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</w:t>
      </w:r>
      <w:r>
        <w:rPr>
          <w:sz w:val="28"/>
          <w:szCs w:val="28"/>
        </w:rPr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Сланцевское городское поселение</w:t>
        <w:br/>
        <w:t xml:space="preserve">Сланцевского муниципального района Ленинградской области</w:t>
      </w: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Проект постановления Правительства Ленинградской области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подготовлен Комитетом градостроительной политики Ленинградской области на основании </w:t>
      </w:r>
      <w:r>
        <w:rPr>
          <w:sz w:val="28"/>
          <w:szCs w:val="28"/>
        </w:rPr>
        <w:t xml:space="preserve">пункта 4 части 1 статьи 1 областног</w:t>
      </w:r>
      <w:r>
        <w:rPr>
          <w:sz w:val="28"/>
          <w:szCs w:val="28"/>
        </w:rPr>
        <w:t xml:space="preserve">о закона от 07.07.2014 </w:t>
      </w:r>
      <w:r>
        <w:rPr>
          <w:sz w:val="28"/>
          <w:szCs w:val="28"/>
        </w:rPr>
        <w:t xml:space="preserve">№ 45-</w:t>
      </w:r>
      <w:r>
        <w:rPr>
          <w:sz w:val="28"/>
          <w:szCs w:val="28"/>
        </w:rPr>
        <w:t xml:space="preserve">оз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перераспределении</w:t>
      </w:r>
      <w:r>
        <w:rPr>
          <w:sz w:val="28"/>
          <w:szCs w:val="28"/>
        </w:rPr>
        <w:t xml:space="preserve">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в соответствии с которым внесение изменений в генеральные планы поселений отнесено к полномочиям Правительства Ленинградской области.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Проект изменений в Генеральный план </w:t>
      </w:r>
      <w:r>
        <w:rPr>
          <w:sz w:val="28"/>
          <w:szCs w:val="28"/>
        </w:rPr>
        <w:t xml:space="preserve">муниципального образования Сланцевское городск</w:t>
      </w:r>
      <w:r>
        <w:rPr>
          <w:sz w:val="28"/>
          <w:szCs w:val="28"/>
          <w:highlight w:val="white"/>
        </w:rPr>
        <w:t xml:space="preserve">ое поселение Сланцевского муниципального района Ленинградской област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в виде новой редакции Генерального плана </w:t>
      </w:r>
      <w:r>
        <w:rPr>
          <w:sz w:val="28"/>
          <w:szCs w:val="28"/>
          <w:highlight w:val="white"/>
        </w:rPr>
        <w:t xml:space="preserve">муниципального образования Сланцевское городское поселение Сланцевского муниципального района Ленинградской области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алее – Проект; сланцевское городское поселение) подготовлен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основании постановления администрации муниципального образования Сланцевский</w:t>
      </w:r>
      <w:r>
        <w:rPr>
          <w:color w:val="000000" w:themeColor="text1"/>
          <w:sz w:val="28"/>
          <w:szCs w:val="28"/>
          <w:highlight w:val="white"/>
        </w:rPr>
        <w:t xml:space="preserve"> муниципальный</w:t>
      </w:r>
      <w:r>
        <w:rPr>
          <w:color w:val="000000" w:themeColor="text1"/>
          <w:sz w:val="28"/>
          <w:szCs w:val="28"/>
          <w:highlight w:val="white"/>
        </w:rPr>
        <w:t xml:space="preserve"> район Ленинградской области (далее – Сланцевский район)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  <w:t xml:space="preserve"> 15.01.2019 № 19-п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</w:t>
      </w:r>
      <w:r>
        <w:rPr>
          <w:color w:val="000000" w:themeColor="text1"/>
          <w:sz w:val="28"/>
          <w:szCs w:val="28"/>
          <w:highlight w:val="white"/>
        </w:rPr>
        <w:t xml:space="preserve">подготовке </w:t>
      </w:r>
      <w:r>
        <w:rPr>
          <w:color w:val="000000" w:themeColor="text1"/>
          <w:sz w:val="28"/>
          <w:szCs w:val="28"/>
          <w:highlight w:val="white"/>
        </w:rPr>
        <w:t xml:space="preserve">проектов изменений в генеральный план муниципального образования Сланцевское городское поселение Сланцевского </w:t>
      </w:r>
      <w:r>
        <w:rPr>
          <w:color w:val="000000" w:themeColor="text1"/>
          <w:sz w:val="28"/>
          <w:szCs w:val="28"/>
          <w:highlight w:val="white"/>
        </w:rPr>
        <w:t xml:space="preserve">муниципального района Ленинградской области и правила землепользования и застройки </w:t>
      </w:r>
      <w:r>
        <w:rPr>
          <w:color w:val="000000" w:themeColor="text1"/>
          <w:sz w:val="28"/>
          <w:szCs w:val="28"/>
          <w:highlight w:val="white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файл "Д</w:t>
      </w:r>
      <w:r>
        <w:rPr>
          <w:color w:val="000000" w:themeColor="text1"/>
          <w:sz w:val="28"/>
          <w:szCs w:val="28"/>
          <w:highlight w:val="white"/>
        </w:rPr>
        <w:t xml:space="preserve">окумент 1</w:t>
      </w:r>
      <w:r>
        <w:rPr>
          <w:color w:val="000000" w:themeColor="text1"/>
          <w:sz w:val="28"/>
          <w:szCs w:val="28"/>
          <w:highlight w:val="white"/>
        </w:rPr>
        <w:t xml:space="preserve">.pdf"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в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соответствии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 стат</w:t>
      </w:r>
      <w:r>
        <w:rPr>
          <w:color w:val="000000" w:themeColor="text1"/>
          <w:sz w:val="28"/>
          <w:szCs w:val="28"/>
          <w:highlight w:val="white"/>
        </w:rPr>
        <w:t xml:space="preserve">ьями</w:t>
      </w:r>
      <w:r>
        <w:rPr>
          <w:color w:val="000000" w:themeColor="text1"/>
          <w:sz w:val="28"/>
          <w:szCs w:val="28"/>
          <w:highlight w:val="white"/>
        </w:rPr>
        <w:t xml:space="preserve"> 5.1, 23,</w:t>
      </w:r>
      <w:r>
        <w:rPr>
          <w:sz w:val="28"/>
          <w:szCs w:val="28"/>
        </w:rPr>
        <w:t xml:space="preserve"> 24, 25 и 28 Градостроительного кодекса Российской</w:t>
      </w:r>
      <w:r>
        <w:rPr>
          <w:sz w:val="28"/>
          <w:szCs w:val="28"/>
        </w:rPr>
        <w:t xml:space="preserve"> Федерации.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Проект с</w:t>
      </w:r>
      <w:r>
        <w:rPr>
          <w:sz w:val="28"/>
          <w:szCs w:val="28"/>
          <w:highlight w:val="white"/>
        </w:rPr>
        <w:t xml:space="preserve">огласован в порядке, установленном статьей 25 Градостроительного</w:t>
      </w:r>
      <w:r>
        <w:rPr>
          <w:sz w:val="28"/>
          <w:szCs w:val="28"/>
          <w:highlight w:val="white"/>
        </w:rPr>
        <w:t xml:space="preserve"> кодекса Российской Федерации. Информация о согласовании Проекта прилагается.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</w:t>
      </w:r>
      <w:r>
        <w:rPr>
          <w:sz w:val="28"/>
          <w:szCs w:val="28"/>
          <w:highlight w:val="white"/>
        </w:rPr>
        <w:t xml:space="preserve">ветствии со статьями 5.1 и 28 Градостроительного кодекса</w:t>
      </w:r>
      <w:r>
        <w:rPr>
          <w:sz w:val="28"/>
          <w:szCs w:val="28"/>
          <w:highlight w:val="white"/>
        </w:rPr>
        <w:t xml:space="preserve"> Российской Федерации, </w:t>
      </w:r>
      <w:r>
        <w:rPr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  <w:highlight w:val="white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главы Сланцевского городского поселения  </w:t>
      </w:r>
      <w:r>
        <w:rPr>
          <w:sz w:val="28"/>
          <w:szCs w:val="28"/>
          <w:highlight w:val="white"/>
        </w:rPr>
        <w:t xml:space="preserve">от 13.08.2025 № 10</w:t>
      </w:r>
      <w:r>
        <w:rPr>
          <w:sz w:val="28"/>
          <w:szCs w:val="28"/>
          <w:highlight w:val="white"/>
        </w:rPr>
        <w:t xml:space="preserve"> "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назначении</w:t>
      </w:r>
      <w:r>
        <w:rPr>
          <w:sz w:val="28"/>
          <w:szCs w:val="28"/>
          <w:highlight w:val="white"/>
        </w:rPr>
        <w:t xml:space="preserve"> публичных (общественных) слушаний</w:t>
        <w:br/>
      </w:r>
      <w:r>
        <w:rPr>
          <w:sz w:val="28"/>
          <w:szCs w:val="28"/>
          <w:highlight w:val="white"/>
        </w:rPr>
        <w:t xml:space="preserve">по внесению изменений в</w:t>
      </w:r>
      <w:r>
        <w:rPr>
          <w:sz w:val="28"/>
          <w:szCs w:val="28"/>
          <w:highlight w:val="white"/>
        </w:rPr>
        <w:t xml:space="preserve"> г</w:t>
      </w:r>
      <w:r>
        <w:rPr>
          <w:sz w:val="28"/>
          <w:szCs w:val="28"/>
          <w:highlight w:val="white"/>
        </w:rPr>
        <w:t xml:space="preserve">енеральн</w:t>
      </w:r>
      <w:r>
        <w:rPr>
          <w:sz w:val="28"/>
          <w:szCs w:val="28"/>
          <w:highlight w:val="white"/>
        </w:rPr>
        <w:t xml:space="preserve">ый</w:t>
      </w:r>
      <w:r>
        <w:rPr>
          <w:sz w:val="28"/>
          <w:szCs w:val="28"/>
          <w:highlight w:val="white"/>
        </w:rPr>
        <w:t xml:space="preserve"> план </w:t>
      </w:r>
      <w:r>
        <w:rPr>
          <w:sz w:val="28"/>
          <w:szCs w:val="28"/>
          <w:highlight w:val="white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Проект рассмотрен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публичных </w:t>
      </w:r>
      <w:r>
        <w:rPr>
          <w:sz w:val="28"/>
          <w:szCs w:val="28"/>
          <w:highlight w:val="white"/>
        </w:rPr>
        <w:t xml:space="preserve">слушаниях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справка</w:t>
      </w:r>
      <w:r>
        <w:rPr>
          <w:sz w:val="28"/>
          <w:szCs w:val="28"/>
          <w:highlight w:val="white"/>
        </w:rPr>
        <w:t xml:space="preserve"> о</w:t>
      </w:r>
      <w:r>
        <w:rPr>
          <w:sz w:val="28"/>
          <w:szCs w:val="28"/>
          <w:highlight w:val="white"/>
        </w:rPr>
        <w:t xml:space="preserve"> проведении публичных слушаний 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файл </w:t>
      </w:r>
      <w:r>
        <w:rPr>
          <w:sz w:val="28"/>
          <w:szCs w:val="28"/>
          <w:highlight w:val="white"/>
        </w:rPr>
        <w:t xml:space="preserve">"Документ 2.pdf"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результате проверки соответствия процедуры подготовки, согласования</w:t>
        <w:br/>
        <w:t xml:space="preserve">и проведения публичных слушаний </w:t>
      </w:r>
      <w:r>
        <w:rPr>
          <w:sz w:val="28"/>
          <w:szCs w:val="28"/>
        </w:rPr>
        <w:t xml:space="preserve">по Проек</w:t>
      </w:r>
      <w:r>
        <w:rPr>
          <w:sz w:val="28"/>
          <w:szCs w:val="28"/>
        </w:rPr>
        <w:t xml:space="preserve">ту нарушения законодательства</w:t>
      </w:r>
      <w:r>
        <w:rPr>
          <w:sz w:val="28"/>
          <w:szCs w:val="28"/>
        </w:rPr>
        <w:br/>
        <w:t xml:space="preserve">о </w:t>
      </w:r>
      <w:r>
        <w:rPr>
          <w:sz w:val="28"/>
          <w:szCs w:val="28"/>
        </w:rPr>
        <w:t xml:space="preserve">градостроительной деятельности не</w:t>
      </w:r>
      <w:r>
        <w:rPr>
          <w:sz w:val="28"/>
          <w:szCs w:val="28"/>
        </w:rPr>
        <w:t xml:space="preserve"> выявлены. Процедура подготовки, согласования и проведения публичных слушаний по Проекту соответствует </w:t>
      </w:r>
      <w:r>
        <w:rPr>
          <w:sz w:val="28"/>
          <w:szCs w:val="28"/>
        </w:rPr>
        <w:t xml:space="preserve">зак</w:t>
      </w:r>
      <w:r>
        <w:rPr>
          <w:sz w:val="28"/>
          <w:szCs w:val="28"/>
          <w:highlight w:val="white"/>
        </w:rPr>
        <w:t xml:space="preserve">онодательству о градостроительной деятельности.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Справки </w:t>
      </w:r>
      <w:r>
        <w:rPr>
          <w:rFonts w:eastAsia="Times New Roman"/>
          <w:sz w:val="28"/>
          <w:szCs w:val="28"/>
          <w:highlight w:val="white"/>
        </w:rPr>
        <w:t xml:space="preserve">государственного бюджетного учреждения "Центр информационного обеспечения градостроительной деятельности Ленинградск</w:t>
      </w:r>
      <w:r>
        <w:rPr>
          <w:rFonts w:eastAsia="Times New Roman"/>
          <w:sz w:val="28"/>
          <w:szCs w:val="28"/>
          <w:highlight w:val="white"/>
        </w:rPr>
        <w:t xml:space="preserve">ой области"</w:t>
        <w:br/>
      </w:r>
      <w:r>
        <w:rPr>
          <w:sz w:val="28"/>
          <w:szCs w:val="28"/>
          <w:highlight w:val="white"/>
        </w:rPr>
        <w:t xml:space="preserve">от 12.02.2026</w:t>
      </w:r>
      <w:r>
        <w:rPr>
          <w:sz w:val="28"/>
          <w:szCs w:val="28"/>
          <w:highlight w:val="white"/>
        </w:rPr>
        <w:t xml:space="preserve"> № 02-1-43</w:t>
      </w:r>
      <w:r>
        <w:rPr>
          <w:sz w:val="28"/>
          <w:szCs w:val="28"/>
          <w:highlight w:val="white"/>
        </w:rPr>
        <w:t xml:space="preserve">/2026 и от 18.02.2026 № 02-1-51/2026</w:t>
      </w:r>
      <w:r>
        <w:rPr>
          <w:sz w:val="28"/>
          <w:szCs w:val="28"/>
          <w:highlight w:val="white"/>
        </w:rPr>
        <w:t xml:space="preserve"> (файлы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"Документ 3</w:t>
      </w:r>
      <w:r>
        <w:rPr>
          <w:sz w:val="28"/>
          <w:szCs w:val="28"/>
          <w:highlight w:val="white"/>
        </w:rPr>
        <w:t xml:space="preserve">.pdf",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"Документ 3.1.pdf"</w:t>
      </w:r>
      <w:r>
        <w:rPr>
          <w:sz w:val="28"/>
          <w:szCs w:val="28"/>
          <w:highlight w:val="white"/>
        </w:rPr>
        <w:t xml:space="preserve">) п</w:t>
      </w:r>
      <w:r>
        <w:rPr>
          <w:color w:val="000000"/>
          <w:sz w:val="28"/>
          <w:szCs w:val="28"/>
          <w:highlight w:val="white"/>
        </w:rPr>
        <w:t xml:space="preserve">одтверждена техническая возможность размещения пространственных и графических данных Проекта в государственной информационной системе </w:t>
      </w:r>
      <w:r>
        <w:rPr>
          <w:sz w:val="28"/>
          <w:szCs w:val="28"/>
          <w:highlight w:val="white"/>
        </w:rPr>
        <w:t xml:space="preserve">обеспечения градостроительной деятельности Ленинградской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 проведения процедуры оценки регулирующего воздействия проектов нормативных правовых актов Ленинградской области</w:t>
      </w:r>
      <w:r>
        <w:rPr>
          <w:sz w:val="28"/>
          <w:szCs w:val="28"/>
        </w:rPr>
        <w:t xml:space="preserve">, утвержденного постановлением Правительства Ленинградской области</w:t>
        <w:br/>
      </w:r>
      <w:r>
        <w:rPr>
          <w:sz w:val="28"/>
          <w:szCs w:val="28"/>
        </w:rPr>
        <w:t xml:space="preserve">от 13.04.2023 №</w:t>
      </w:r>
      <w:r>
        <w:rPr>
          <w:sz w:val="28"/>
          <w:szCs w:val="28"/>
        </w:rPr>
        <w:t xml:space="preserve"> 253</w:t>
      </w:r>
      <w:r>
        <w:rPr>
          <w:sz w:val="28"/>
          <w:szCs w:val="28"/>
        </w:rPr>
        <w:t xml:space="preserve">, процедуре </w:t>
      </w:r>
      <w:r>
        <w:rPr>
          <w:iCs/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подлежат </w:t>
      </w:r>
      <w:r>
        <w:rPr>
          <w:sz w:val="28"/>
          <w:szCs w:val="28"/>
        </w:rPr>
        <w:t xml:space="preserve">проекты постановлений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запреты </w:t>
      </w:r>
      <w:r>
        <w:rPr>
          <w:sz w:val="28"/>
          <w:szCs w:val="28"/>
        </w:rPr>
        <w:t xml:space="preserve">для субъектов предпринимательской и инвестиционной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</w:rPr>
        <w:t xml:space="preserve">Проект постановления Прави</w:t>
      </w:r>
      <w:r>
        <w:rPr>
          <w:sz w:val="28"/>
          <w:szCs w:val="28"/>
        </w:rPr>
        <w:t xml:space="preserve">тельства Ленинградской области 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sz w:val="28"/>
          <w:szCs w:val="28"/>
          <w:lang w:eastAsia="ar-SA"/>
        </w:rPr>
        <w:t xml:space="preserve">" </w:t>
      </w:r>
      <w:r>
        <w:rPr>
          <w:sz w:val="28"/>
          <w:szCs w:val="28"/>
        </w:rPr>
        <w:t xml:space="preserve">не устанавливает новые </w:t>
      </w:r>
      <w:r>
        <w:rPr>
          <w:sz w:val="28"/>
          <w:szCs w:val="28"/>
        </w:rPr>
        <w:t xml:space="preserve">и не изменяет ранее предусмотренные нормативными правовыми актами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 xml:space="preserve">требования, обязанности и запреты 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субъектов предпринимательской и </w:t>
      </w:r>
      <w:r>
        <w:rPr>
          <w:sz w:val="28"/>
          <w:szCs w:val="28"/>
        </w:rPr>
        <w:t xml:space="preserve">инвестиционной деятельности, а также не устанавливает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изменяет </w:t>
      </w:r>
      <w:r>
        <w:rPr>
          <w:sz w:val="28"/>
          <w:szCs w:val="28"/>
        </w:rPr>
        <w:t xml:space="preserve">ответственность за нарушение нормативных правовых актов Ленинградской области, затрагивающих вопросы осуществления предпринимательской и иной экономической деятельности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Исходя из вышеизложенного, проведение процедур оценки регулирующего воздействия в отношении проекта постановления Прави</w:t>
      </w:r>
      <w:r>
        <w:rPr>
          <w:sz w:val="28"/>
          <w:szCs w:val="28"/>
        </w:rPr>
        <w:t xml:space="preserve">тельства Ленинградской области</w:t>
        <w:br/>
        <w:t xml:space="preserve">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  <w:t xml:space="preserve">муниципального образования Сланц</w:t>
      </w:r>
      <w:r>
        <w:rPr>
          <w:sz w:val="28"/>
          <w:szCs w:val="28"/>
          <w:highlight w:val="white"/>
        </w:rPr>
        <w:t xml:space="preserve">евское городское поселение Сланцевского муниципального района Ленинградской области</w:t>
      </w:r>
      <w:r>
        <w:rPr>
          <w:sz w:val="28"/>
          <w:szCs w:val="28"/>
          <w:highlight w:val="white"/>
          <w:lang w:eastAsia="ar-SA"/>
        </w:rPr>
        <w:t xml:space="preserve">"</w:t>
      </w:r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sz w:val="28"/>
          <w:szCs w:val="28"/>
          <w:highlight w:val="white"/>
        </w:rPr>
        <w:t xml:space="preserve">не </w:t>
      </w:r>
      <w:r>
        <w:rPr>
          <w:sz w:val="28"/>
          <w:szCs w:val="28"/>
          <w:highlight w:val="white"/>
        </w:rPr>
        <w:t xml:space="preserve">требуется.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п. 2.1 П</w:t>
      </w:r>
      <w:r>
        <w:rPr>
          <w:sz w:val="28"/>
          <w:szCs w:val="28"/>
          <w:highlight w:val="white"/>
        </w:rPr>
        <w:t xml:space="preserve">орядка официального опубликования правовых актов Ленинградской области в официальном сетевом издании "Электронное опубликование документов" (www.npa47.ru)</w:t>
      </w:r>
      <w:r>
        <w:rPr>
          <w:sz w:val="28"/>
          <w:szCs w:val="28"/>
          <w:highlight w:val="white"/>
        </w:rPr>
        <w:t xml:space="preserve">, утвержденного п</w:t>
      </w:r>
      <w:r>
        <w:rPr>
          <w:sz w:val="28"/>
          <w:szCs w:val="28"/>
          <w:highlight w:val="white"/>
        </w:rPr>
        <w:t xml:space="preserve">остановлением Правительства Ленинградской области от 05.07.2013 № 193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о</w:t>
      </w:r>
      <w:r>
        <w:rPr>
          <w:sz w:val="28"/>
          <w:szCs w:val="28"/>
          <w:highlight w:val="white"/>
        </w:rPr>
        <w:t xml:space="preserve">фициальное опубликование </w:t>
      </w:r>
      <w:r>
        <w:rPr>
          <w:sz w:val="28"/>
          <w:szCs w:val="28"/>
          <w:highlight w:val="white"/>
        </w:rPr>
        <w:t xml:space="preserve">в официальном сетевом издании "Электронное опубликование документов" (www.npa47.ru)</w:t>
      </w:r>
      <w:r>
        <w:rPr>
          <w:sz w:val="28"/>
          <w:szCs w:val="28"/>
          <w:highlight w:val="white"/>
        </w:rPr>
        <w:t xml:space="preserve"> правовых актов Правительства Ленинградской области осуществляется Администрацией Губернатора и Правит</w:t>
      </w:r>
      <w:r>
        <w:rPr>
          <w:sz w:val="28"/>
          <w:szCs w:val="28"/>
          <w:highlight w:val="white"/>
        </w:rPr>
        <w:t xml:space="preserve">ельства Ленинградской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0"/>
        <w:numPr>
          <w:ilvl w:val="0"/>
          <w:numId w:val="13"/>
        </w:numPr>
        <w:contextualSpacing/>
        <w:ind w:left="0" w:firstLine="709"/>
        <w:jc w:val="both"/>
        <w:widowControl w:val="off"/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Инф</w:t>
      </w:r>
      <w:r>
        <w:rPr>
          <w:sz w:val="28"/>
          <w:szCs w:val="28"/>
          <w:highlight w:val="white"/>
        </w:rPr>
        <w:t xml:space="preserve">ормац</w:t>
      </w:r>
      <w:r>
        <w:rPr>
          <w:sz w:val="28"/>
          <w:szCs w:val="28"/>
          <w:highlight w:val="none"/>
        </w:rPr>
        <w:t xml:space="preserve">ия </w:t>
      </w:r>
      <w:r>
        <w:rPr>
          <w:sz w:val="28"/>
          <w:szCs w:val="28"/>
          <w:highlight w:val="none"/>
        </w:rPr>
        <w:t xml:space="preserve">о согласовании пр</w:t>
      </w:r>
      <w:r>
        <w:rPr>
          <w:sz w:val="28"/>
          <w:szCs w:val="28"/>
          <w:highlight w:val="white"/>
        </w:rPr>
        <w:t xml:space="preserve">оекта </w:t>
      </w:r>
      <w:r>
        <w:rPr>
          <w:sz w:val="28"/>
          <w:szCs w:val="28"/>
          <w:highlight w:val="white"/>
        </w:rPr>
        <w:t xml:space="preserve">изменений в Генеральный план </w:t>
      </w:r>
      <w:r>
        <w:rPr>
          <w:sz w:val="28"/>
          <w:szCs w:val="28"/>
          <w:highlight w:val="white"/>
        </w:rPr>
        <w:t xml:space="preserve">муниципального образования Сланцевское городское поселение Сланцевского муниципального района Л</w:t>
      </w:r>
      <w:r>
        <w:rPr>
          <w:sz w:val="28"/>
          <w:szCs w:val="28"/>
          <w:highlight w:val="white"/>
        </w:rPr>
        <w:t xml:space="preserve">енинградской области</w:t>
      </w:r>
      <w:r>
        <w:rPr>
          <w:sz w:val="28"/>
          <w:szCs w:val="28"/>
          <w:highlight w:val="white"/>
        </w:rPr>
        <w:t xml:space="preserve"> на 1 лист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60"/>
        <w:numPr>
          <w:ilvl w:val="0"/>
          <w:numId w:val="13"/>
        </w:numPr>
        <w:contextualSpacing/>
        <w:ind w:left="0" w:firstLine="709"/>
        <w:jc w:val="both"/>
        <w:widowControl w:val="off"/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Технико-экономическое обоснование </w:t>
      </w:r>
      <w:r>
        <w:rPr>
          <w:sz w:val="28"/>
          <w:szCs w:val="28"/>
          <w:highlight w:val="white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О внесении изменений в Генеральный план </w:t>
      </w:r>
      <w:r>
        <w:rPr>
          <w:sz w:val="28"/>
          <w:szCs w:val="28"/>
          <w:highlight w:val="white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sz w:val="28"/>
          <w:szCs w:val="28"/>
          <w:highlight w:val="white"/>
        </w:rPr>
        <w:t xml:space="preserve">" </w:t>
      </w:r>
      <w:r>
        <w:rPr>
          <w:sz w:val="28"/>
          <w:szCs w:val="28"/>
          <w:highlight w:val="white"/>
        </w:rPr>
        <w:t xml:space="preserve">на 1 листе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60"/>
        <w:numPr>
          <w:ilvl w:val="0"/>
          <w:numId w:val="13"/>
        </w:numPr>
        <w:contextualSpacing/>
        <w:ind w:lef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Документы к ПЗ.zip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widowControl w:val="off"/>
        <w:tabs>
          <w:tab w:val="left" w:pos="8222" w:leader="none"/>
        </w:tabs>
      </w:pP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редседател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омитета </w:t>
      </w:r>
      <w:r>
        <w:rPr>
          <w:bCs/>
          <w:sz w:val="28"/>
          <w:szCs w:val="28"/>
        </w:rPr>
        <w:t xml:space="preserve">градостроительной</w:t>
        <w:br/>
        <w:t xml:space="preserve">политики </w:t>
      </w:r>
      <w:r>
        <w:rPr>
          <w:bCs/>
          <w:sz w:val="28"/>
          <w:szCs w:val="28"/>
        </w:rPr>
        <w:t xml:space="preserve">Ленинградской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И.Я.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Кулаков</w:t>
      </w:r>
      <w:r/>
    </w:p>
    <w:p>
      <w:pPr>
        <w:spacing w:before="120"/>
        <w:widowControl w:val="off"/>
        <w:rPr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567" w:right="567" w:bottom="567" w:left="1134" w:header="708" w:footer="708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Валайтис А.В., тел. 539-45-93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spacing w:before="120"/>
        <w:widowControl w:val="off"/>
        <w:rPr>
          <w:sz w:val="27"/>
          <w:szCs w:val="27"/>
          <w:highlight w:val="white"/>
        </w:rPr>
      </w:pPr>
      <w:r>
        <w:rPr>
          <w:sz w:val="27"/>
          <w:szCs w:val="27"/>
        </w:rPr>
        <w:t xml:space="preserve">И</w:t>
      </w:r>
      <w:r>
        <w:rPr>
          <w:sz w:val="27"/>
          <w:szCs w:val="27"/>
          <w:highlight w:val="white"/>
        </w:rPr>
        <w:t xml:space="preserve">нформация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jc w:val="center"/>
        <w:widowControl w:val="off"/>
        <w:tabs>
          <w:tab w:val="left" w:pos="7513" w:leader="none"/>
        </w:tabs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о согласовании проекта </w:t>
      </w:r>
      <w:r>
        <w:rPr>
          <w:sz w:val="27"/>
          <w:szCs w:val="27"/>
          <w:highlight w:val="white"/>
        </w:rPr>
        <w:t xml:space="preserve">изменений в Генеральный план</w:t>
      </w:r>
      <w:r>
        <w:rPr>
          <w:sz w:val="27"/>
          <w:szCs w:val="27"/>
          <w:highlight w:val="white"/>
        </w:rPr>
        <w:br/>
      </w:r>
      <w:r>
        <w:rPr>
          <w:sz w:val="27"/>
          <w:szCs w:val="27"/>
          <w:highlight w:val="white"/>
        </w:rPr>
        <w:t xml:space="preserve">муниципального </w:t>
      </w:r>
      <w:r>
        <w:rPr>
          <w:sz w:val="27"/>
          <w:szCs w:val="27"/>
          <w:highlight w:val="white"/>
        </w:rPr>
        <w:t xml:space="preserve">образования </w:t>
      </w:r>
      <w:r>
        <w:rPr>
          <w:sz w:val="27"/>
          <w:szCs w:val="27"/>
          <w:highlight w:val="white"/>
        </w:rPr>
        <w:t xml:space="preserve">Сланцевское городское поселение</w:t>
        <w:br/>
        <w:t xml:space="preserve">Сланцевского </w:t>
      </w:r>
      <w:r>
        <w:rPr>
          <w:sz w:val="27"/>
          <w:szCs w:val="27"/>
          <w:highlight w:val="white"/>
        </w:rPr>
        <w:t xml:space="preserve">муниципального района Ленинградской области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jc w:val="center"/>
        <w:widowControl w:val="off"/>
        <w:tabs>
          <w:tab w:val="left" w:pos="7513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8"/>
        <w:jc w:val="both"/>
        <w:widowControl w:val="off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Проект </w:t>
      </w:r>
      <w:r>
        <w:rPr>
          <w:sz w:val="27"/>
          <w:szCs w:val="27"/>
          <w:highlight w:val="white"/>
        </w:rPr>
        <w:t xml:space="preserve">изменений </w:t>
      </w:r>
      <w:r>
        <w:rPr>
          <w:sz w:val="27"/>
          <w:szCs w:val="27"/>
          <w:highlight w:val="white"/>
        </w:rPr>
        <w:t xml:space="preserve">в Генеральный</w:t>
      </w:r>
      <w:r>
        <w:rPr>
          <w:sz w:val="27"/>
          <w:szCs w:val="27"/>
          <w:highlight w:val="white"/>
        </w:rPr>
        <w:t xml:space="preserve"> план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муниципального образования </w:t>
      </w:r>
      <w:r>
        <w:rPr>
          <w:sz w:val="27"/>
          <w:szCs w:val="27"/>
          <w:highlight w:val="white"/>
        </w:rPr>
        <w:t xml:space="preserve">Сланцевское городское поселение Сланцевского</w:t>
      </w:r>
      <w:r>
        <w:rPr>
          <w:sz w:val="27"/>
          <w:szCs w:val="27"/>
          <w:highlight w:val="white"/>
        </w:rPr>
        <w:t xml:space="preserve"> муниципального района Ленинградской области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(далее – Проект</w:t>
      </w:r>
      <w:r>
        <w:rPr>
          <w:sz w:val="27"/>
          <w:szCs w:val="27"/>
          <w:highlight w:val="white"/>
        </w:rPr>
        <w:t xml:space="preserve">;</w:t>
      </w:r>
      <w:r>
        <w:rPr>
          <w:sz w:val="27"/>
          <w:szCs w:val="27"/>
          <w:highlight w:val="white"/>
        </w:rPr>
        <w:t xml:space="preserve"> Сланцевское городское поселение</w:t>
      </w:r>
      <w:r>
        <w:rPr>
          <w:sz w:val="27"/>
          <w:szCs w:val="27"/>
          <w:highlight w:val="white"/>
        </w:rPr>
        <w:t xml:space="preserve">)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и</w:t>
      </w:r>
      <w:r>
        <w:rPr>
          <w:sz w:val="27"/>
          <w:szCs w:val="27"/>
          <w:highlight w:val="white"/>
        </w:rPr>
        <w:t xml:space="preserve"> материалы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по обоснованию размеще</w:t>
      </w:r>
      <w:r>
        <w:rPr>
          <w:sz w:val="27"/>
          <w:szCs w:val="27"/>
          <w:highlight w:val="white"/>
        </w:rPr>
        <w:t xml:space="preserve">ны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в </w:t>
      </w:r>
      <w:r>
        <w:rPr>
          <w:sz w:val="27"/>
          <w:szCs w:val="27"/>
          <w:highlight w:val="white"/>
        </w:rPr>
        <w:t xml:space="preserve">федеральной государственной </w:t>
      </w:r>
      <w:r>
        <w:rPr>
          <w:sz w:val="27"/>
          <w:szCs w:val="27"/>
          <w:highlight w:val="white"/>
        </w:rPr>
        <w:t xml:space="preserve">информационной систем</w:t>
      </w:r>
      <w:r>
        <w:rPr>
          <w:sz w:val="27"/>
          <w:szCs w:val="27"/>
          <w:highlight w:val="white"/>
        </w:rPr>
        <w:t xml:space="preserve">е территориального планирования 25.06.2025</w:t>
      </w:r>
      <w:r>
        <w:rPr>
          <w:sz w:val="27"/>
          <w:szCs w:val="27"/>
          <w:highlight w:val="white"/>
        </w:rPr>
        <w:t xml:space="preserve"> (</w:t>
      </w:r>
      <w:r>
        <w:rPr>
          <w:sz w:val="27"/>
          <w:szCs w:val="27"/>
          <w:highlight w:val="white"/>
        </w:rPr>
        <w:t xml:space="preserve">далее</w:t>
      </w:r>
      <w:r>
        <w:rPr>
          <w:sz w:val="27"/>
          <w:szCs w:val="27"/>
          <w:highlight w:val="white"/>
        </w:rPr>
        <w:t xml:space="preserve"> – ФГИС ТП</w:t>
      </w:r>
      <w:r>
        <w:rPr>
          <w:sz w:val="27"/>
          <w:szCs w:val="27"/>
          <w:highlight w:val="white"/>
        </w:rPr>
        <w:t xml:space="preserve">; </w:t>
      </w:r>
      <w:r>
        <w:rPr>
          <w:sz w:val="27"/>
          <w:szCs w:val="27"/>
          <w:highlight w:val="white"/>
        </w:rPr>
        <w:t xml:space="preserve">УИН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4164210102020303202506251</w:t>
      </w:r>
      <w:r>
        <w:rPr>
          <w:sz w:val="27"/>
          <w:szCs w:val="27"/>
          <w:highlight w:val="white"/>
        </w:rPr>
        <w:t xml:space="preserve">)</w:t>
      </w:r>
      <w:r>
        <w:rPr>
          <w:sz w:val="27"/>
          <w:szCs w:val="27"/>
          <w:highlight w:val="white"/>
        </w:rPr>
        <w:t xml:space="preserve">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firstLine="708"/>
        <w:jc w:val="both"/>
        <w:widowControl w:val="off"/>
        <w:rPr>
          <w:sz w:val="27"/>
          <w:szCs w:val="27"/>
          <w:highlight w:val="white"/>
        </w:rPr>
      </w:pPr>
      <w:r>
        <w:rPr>
          <w:sz w:val="27"/>
          <w:szCs w:val="27"/>
        </w:rPr>
        <w:t xml:space="preserve">Уведомлени</w:t>
      </w:r>
      <w:r>
        <w:rPr>
          <w:sz w:val="27"/>
          <w:szCs w:val="27"/>
        </w:rPr>
        <w:t xml:space="preserve">я</w:t>
      </w:r>
      <w:r>
        <w:rPr>
          <w:sz w:val="27"/>
          <w:szCs w:val="27"/>
        </w:rPr>
        <w:t xml:space="preserve"> об обеспечении доступа к Проекту и материалам</w:t>
      </w:r>
      <w:r>
        <w:rPr>
          <w:sz w:val="27"/>
          <w:szCs w:val="27"/>
        </w:rPr>
        <w:br/>
        <w:t xml:space="preserve">по обоснованию в ФГИС ТП </w:t>
      </w:r>
      <w:r>
        <w:rPr>
          <w:sz w:val="27"/>
          <w:szCs w:val="27"/>
        </w:rPr>
        <w:t xml:space="preserve">направлены сопроводительным</w:t>
      </w:r>
      <w:r>
        <w:rPr>
          <w:sz w:val="27"/>
          <w:szCs w:val="27"/>
        </w:rPr>
        <w:t xml:space="preserve">и письмами администрации Сланцевского муниципального района Ленинградской области (далее – Сланцевский район): от 25.06.2025 № </w:t>
      </w:r>
      <w:r>
        <w:rPr>
          <w:sz w:val="27"/>
          <w:szCs w:val="27"/>
          <w:highlight w:val="white"/>
        </w:rPr>
        <w:t xml:space="preserve">ИСХ-01-22-5905/2025 в Министерство экономического развития Российской Федерации, от 25.06.2025 № ИСХ-01-22-5904/2025 </w:t>
      </w:r>
      <w:r>
        <w:rPr>
          <w:sz w:val="27"/>
          <w:szCs w:val="27"/>
          <w:highlight w:val="white"/>
        </w:rPr>
        <w:t xml:space="preserve">в Правительство Ленинградской области (</w:t>
      </w:r>
      <w:r>
        <w:rPr>
          <w:sz w:val="27"/>
          <w:szCs w:val="27"/>
          <w:highlight w:val="white"/>
        </w:rPr>
        <w:t xml:space="preserve">вх</w:t>
      </w:r>
      <w:r>
        <w:rPr>
          <w:sz w:val="27"/>
          <w:szCs w:val="27"/>
          <w:highlight w:val="white"/>
        </w:rPr>
        <w:t xml:space="preserve">. от 25.06.2025 № </w:t>
      </w:r>
      <w:r>
        <w:rPr>
          <w:sz w:val="27"/>
          <w:szCs w:val="27"/>
          <w:highlight w:val="white"/>
        </w:rPr>
        <w:t xml:space="preserve">056-6219/2024-3</w:t>
      </w:r>
      <w:r>
        <w:rPr>
          <w:sz w:val="27"/>
          <w:szCs w:val="27"/>
          <w:highlight w:val="white"/>
        </w:rPr>
        <w:t xml:space="preserve">), от 25.06.2025 № ИСХ-01-22-5903/2025 </w:t>
      </w:r>
      <w:r>
        <w:rPr>
          <w:sz w:val="27"/>
          <w:szCs w:val="27"/>
          <w:highlight w:val="white"/>
        </w:rPr>
        <w:t xml:space="preserve">главе Сланцевского района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(</w:t>
      </w:r>
      <w:r>
        <w:rPr>
          <w:sz w:val="27"/>
          <w:szCs w:val="27"/>
          <w:highlight w:val="white"/>
        </w:rPr>
        <w:t xml:space="preserve">файл "Документ 4.pdf</w:t>
      </w:r>
      <w:r>
        <w:rPr>
          <w:sz w:val="27"/>
          <w:szCs w:val="27"/>
          <w:highlight w:val="white"/>
        </w:rPr>
        <w:t xml:space="preserve">")</w:t>
      </w:r>
      <w:r>
        <w:rPr>
          <w:sz w:val="27"/>
          <w:szCs w:val="27"/>
          <w:highlight w:val="white"/>
        </w:rPr>
        <w:t xml:space="preserve">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firstLine="708"/>
        <w:jc w:val="both"/>
        <w:widowControl w:val="off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По ре</w:t>
      </w:r>
      <w:r>
        <w:rPr>
          <w:sz w:val="27"/>
          <w:szCs w:val="27"/>
          <w:highlight w:val="white"/>
        </w:rPr>
        <w:t xml:space="preserve">зультатам рассмотрения Проекта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none"/>
        </w:rPr>
        <w:t xml:space="preserve">Мини</w:t>
      </w:r>
      <w:r>
        <w:rPr>
          <w:sz w:val="27"/>
          <w:szCs w:val="27"/>
          <w:highlight w:val="none"/>
        </w:rPr>
        <w:t xml:space="preserve">стерством экономического развития Российской Федерации </w:t>
      </w:r>
      <w:r>
        <w:rPr>
          <w:sz w:val="27"/>
          <w:szCs w:val="27"/>
          <w:highlight w:val="none"/>
        </w:rPr>
        <w:t xml:space="preserve">и </w:t>
      </w:r>
      <w:r>
        <w:rPr>
          <w:sz w:val="27"/>
          <w:szCs w:val="27"/>
        </w:rPr>
        <w:t xml:space="preserve">Правительством Ленинградской области </w:t>
      </w:r>
      <w:r>
        <w:rPr>
          <w:sz w:val="27"/>
          <w:szCs w:val="27"/>
          <w:highlight w:val="none"/>
        </w:rPr>
        <w:t xml:space="preserve">приняты решения о согласии с Проектом: сводные заключение от 01.08.2025 № 41642101-1сз\исх-46178 </w:t>
      </w:r>
      <w:r>
        <w:rPr>
          <w:sz w:val="27"/>
          <w:szCs w:val="27"/>
          <w:highlight w:val="none"/>
        </w:rPr>
        <w:t xml:space="preserve"> (файлы "Документ 5.pdf", "Документ 6.pdf")</w:t>
      </w:r>
      <w:r>
        <w:rPr>
          <w:sz w:val="27"/>
          <w:szCs w:val="27"/>
          <w:highlight w:val="none"/>
        </w:rPr>
        <w:t xml:space="preserve"> и </w:t>
      </w:r>
      <w:r>
        <w:rPr>
          <w:sz w:val="27"/>
          <w:szCs w:val="27"/>
        </w:rPr>
        <w:t xml:space="preserve">от 28.07.2025 № им-387/2025 (</w:t>
      </w:r>
      <w:r>
        <w:rPr>
          <w:sz w:val="27"/>
          <w:szCs w:val="27"/>
        </w:rPr>
        <w:t xml:space="preserve">файл "Документ 7.pdf"</w:t>
      </w:r>
      <w:r>
        <w:rPr>
          <w:sz w:val="27"/>
          <w:szCs w:val="27"/>
        </w:rPr>
        <w:t xml:space="preserve">) соответственно.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В срок, уста</w:t>
      </w:r>
      <w:r>
        <w:rPr>
          <w:sz w:val="27"/>
          <w:szCs w:val="27"/>
          <w:highlight w:val="none"/>
        </w:rPr>
        <w:t xml:space="preserve">новленный ч. 7 ст. 25 Градостроительного кодекса Российской Федерации (далее – ГрК РФ) для согласования Проекта (в течение тридцати дней со дня поступления уведомления об обеспечении доступа к Проекту и материалам по его обоснованию в ФГИС ТП), заключения </w:t>
      </w:r>
      <w:r>
        <w:rPr>
          <w:sz w:val="27"/>
          <w:szCs w:val="27"/>
          <w:highlight w:val="none"/>
        </w:rPr>
        <w:t xml:space="preserve">органов местного самоуправления Сланцевского района не поступили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В соответствии с ч. 8 ст. 25 ГрК РФ после истечения срока, установленного ч. 7 ст. 25 ГрК РФ для согласования Проекта, подготовка заключений на Проект</w:t>
        <w:br/>
        <w:t xml:space="preserve">не осуществляется, он считается согласованным с </w:t>
      </w:r>
      <w:r>
        <w:rPr>
          <w:sz w:val="27"/>
          <w:szCs w:val="27"/>
          <w:highlight w:val="none"/>
        </w:rPr>
        <w:t xml:space="preserve">органами местного самоуправления Сланцевского района </w:t>
      </w:r>
      <w:r>
        <w:rPr>
          <w:sz w:val="27"/>
          <w:szCs w:val="27"/>
          <w:highlight w:val="none"/>
        </w:rPr>
        <w:t xml:space="preserve">(Справка – файл "Документ 8.pdf")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  <w:t xml:space="preserve">В орг</w:t>
      </w:r>
      <w:r>
        <w:rPr>
          <w:sz w:val="27"/>
          <w:szCs w:val="27"/>
          <w:highlight w:val="none"/>
        </w:rPr>
        <w:t xml:space="preserve">аны местного самоуправления муниципальных образований, имеющих общую границу со Сланцевским городским поселением, уведомления об обеспечении доступа к Проекту и материалам по обоснованию в ФГИС ТП</w:t>
        <w:br/>
        <w:t xml:space="preserve">не направлялись в связи с отсутствием в Проекте предложений</w:t>
      </w:r>
      <w:r>
        <w:rPr>
          <w:sz w:val="27"/>
          <w:szCs w:val="27"/>
          <w:highlight w:val="none"/>
        </w:rPr>
        <w:t xml:space="preserve">, подлежащих в соответствии с </w:t>
      </w:r>
      <w:r>
        <w:rPr>
          <w:sz w:val="27"/>
          <w:szCs w:val="27"/>
          <w:highlight w:val="white"/>
        </w:rPr>
        <w:t xml:space="preserve">частью 3 статьи 25 ГрК РФ согласованию с вышеуказанными органами (Справка – файл "Документ 9").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Ввиду отсутствия на территории</w:t>
      </w:r>
      <w:r>
        <w:rPr>
          <w:sz w:val="27"/>
          <w:szCs w:val="27"/>
          <w:highlight w:val="white"/>
        </w:rPr>
        <w:t xml:space="preserve"> исторических поселений федерального значения</w:t>
      </w:r>
      <w:r>
        <w:rPr>
          <w:sz w:val="27"/>
          <w:szCs w:val="27"/>
          <w:highlight w:val="white"/>
        </w:rPr>
        <w:t xml:space="preserve">,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исторических поселений </w:t>
      </w:r>
      <w:r>
        <w:rPr>
          <w:sz w:val="27"/>
          <w:szCs w:val="27"/>
          <w:highlight w:val="white"/>
        </w:rPr>
        <w:t xml:space="preserve">регионального </w:t>
      </w:r>
      <w:r>
        <w:rPr>
          <w:sz w:val="27"/>
          <w:szCs w:val="27"/>
          <w:highlight w:val="white"/>
        </w:rPr>
        <w:t xml:space="preserve">значения </w:t>
      </w:r>
      <w:r>
        <w:rPr>
          <w:sz w:val="27"/>
          <w:szCs w:val="27"/>
          <w:highlight w:val="white"/>
        </w:rPr>
        <w:t xml:space="preserve">в силу ч. </w:t>
      </w:r>
      <w:r>
        <w:rPr>
          <w:sz w:val="27"/>
          <w:szCs w:val="27"/>
          <w:highlight w:val="white"/>
        </w:rPr>
        <w:t xml:space="preserve">2.1</w:t>
      </w:r>
      <w:r>
        <w:rPr>
          <w:sz w:val="27"/>
          <w:szCs w:val="27"/>
          <w:highlight w:val="white"/>
        </w:rPr>
        <w:t xml:space="preserve"> ст. 25 </w:t>
      </w:r>
      <w:r>
        <w:rPr>
          <w:sz w:val="27"/>
          <w:szCs w:val="27"/>
          <w:highlight w:val="white"/>
        </w:rPr>
        <w:t xml:space="preserve">ГрК</w:t>
      </w:r>
      <w:r>
        <w:rPr>
          <w:sz w:val="27"/>
          <w:szCs w:val="27"/>
          <w:highlight w:val="white"/>
        </w:rPr>
        <w:t xml:space="preserve"> РФ </w:t>
      </w:r>
      <w:r>
        <w:rPr>
          <w:sz w:val="27"/>
          <w:szCs w:val="27"/>
          <w:highlight w:val="white"/>
        </w:rPr>
        <w:t xml:space="preserve">проект </w:t>
      </w:r>
      <w:r>
        <w:rPr>
          <w:sz w:val="27"/>
          <w:szCs w:val="27"/>
          <w:highlight w:val="white"/>
        </w:rPr>
        <w:t xml:space="preserve">не </w:t>
      </w:r>
      <w:r>
        <w:rPr>
          <w:sz w:val="27"/>
          <w:szCs w:val="27"/>
          <w:highlight w:val="white"/>
        </w:rPr>
        <w:t xml:space="preserve">подлежит согласованию</w:t>
      </w:r>
      <w:r>
        <w:rPr>
          <w:sz w:val="27"/>
          <w:szCs w:val="27"/>
          <w:highlight w:val="white"/>
        </w:rPr>
        <w:t xml:space="preserve"> </w:t>
      </w:r>
      <w:r>
        <w:rPr>
          <w:sz w:val="27"/>
          <w:szCs w:val="27"/>
          <w:highlight w:val="white"/>
        </w:rPr>
        <w:t xml:space="preserve">с федеральным органом исполнительной власти, уполномоченным Правительством Российской Федерации в области сохранения</w:t>
      </w:r>
      <w:r>
        <w:rPr>
          <w:sz w:val="27"/>
          <w:szCs w:val="27"/>
          <w:highlight w:val="white"/>
        </w:rPr>
        <w:t xml:space="preserve">, использования, популяризации и государственной охран</w:t>
      </w:r>
      <w:r>
        <w:rPr>
          <w:sz w:val="27"/>
          <w:szCs w:val="27"/>
          <w:highlight w:val="white"/>
        </w:rPr>
        <w:t xml:space="preserve">ы объектов культурного наследия, и исполнительным органом субъекта Российской Федерации, уполномоченным в области охраны объектов культурного наследия.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Приложени</w:t>
      </w:r>
      <w:r>
        <w:rPr>
          <w:sz w:val="27"/>
          <w:szCs w:val="27"/>
          <w:highlight w:val="white"/>
        </w:rPr>
        <w:t xml:space="preserve">е</w:t>
      </w:r>
      <w:r>
        <w:rPr>
          <w:sz w:val="27"/>
          <w:szCs w:val="27"/>
          <w:highlight w:val="white"/>
        </w:rPr>
        <w:t xml:space="preserve">: </w:t>
      </w:r>
      <w:r>
        <w:rPr>
          <w:sz w:val="27"/>
          <w:szCs w:val="27"/>
          <w:highlight w:val="white"/>
        </w:rPr>
        <w:t xml:space="preserve">Документы к ПЗ.zip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white"/>
        </w:rPr>
      </w: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Валайтис А.В., тел. 539-45-93</w:t>
      </w:r>
      <w:r>
        <w:rPr>
          <w:sz w:val="28"/>
          <w:szCs w:val="28"/>
          <w:highlight w:val="white"/>
        </w:rPr>
      </w:r>
      <w:r>
        <w:rPr>
          <w:sz w:val="20"/>
          <w:szCs w:val="20"/>
          <w:highlight w:val="none"/>
        </w:rPr>
      </w:r>
    </w:p>
    <w:p>
      <w:pPr>
        <w:jc w:val="center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Технико-экономическое обоснование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</w:t>
      </w:r>
      <w:r>
        <w:rPr>
          <w:sz w:val="28"/>
          <w:szCs w:val="28"/>
        </w:rPr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муниципального образования Сланцевское городское поселение</w:t>
        <w:br/>
        <w:t xml:space="preserve">Сланцевского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</w:pPr>
      <w:r>
        <w:rPr>
          <w:sz w:val="28"/>
          <w:szCs w:val="28"/>
          <w:lang w:eastAsia="en-US"/>
        </w:rPr>
        <w:t xml:space="preserve">Принятие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Прави</w:t>
      </w:r>
      <w:r>
        <w:rPr>
          <w:sz w:val="28"/>
          <w:szCs w:val="28"/>
        </w:rPr>
        <w:t xml:space="preserve">тельства Ленинградской области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sz w:val="28"/>
          <w:szCs w:val="28"/>
        </w:rPr>
        <w:t xml:space="preserve">" </w:t>
      </w:r>
      <w:r>
        <w:rPr>
          <w:sz w:val="28"/>
          <w:szCs w:val="28"/>
          <w:lang w:eastAsia="en-US"/>
        </w:rPr>
        <w:t xml:space="preserve">не потребует выделения средств из областного бюджета</w:t>
      </w:r>
      <w:r>
        <w:rPr>
          <w:sz w:val="28"/>
          <w:szCs w:val="28"/>
        </w:rPr>
        <w:t xml:space="preserve">, предоставления государственного имущества Ленинградской области или приобретения имущества в собственность Ленинградской области.</w:t>
      </w:r>
      <w:r>
        <w:rPr>
          <w:sz w:val="28"/>
          <w:szCs w:val="28"/>
        </w:rPr>
      </w:r>
      <w:r/>
    </w:p>
    <w:p>
      <w:pPr>
        <w:pStyle w:val="861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Сланцевское городское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поселение Сланцевского муниципального района Ленинградской област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новой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путем выполнения мероприятий, предусмотренных частями 1 и 5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8222" w:leader="none"/>
        </w:tabs>
      </w:pPr>
      <w:r>
        <w:rPr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редседател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омитета</w:t>
      </w:r>
      <w:r>
        <w:rPr>
          <w:bCs/>
          <w:sz w:val="28"/>
          <w:szCs w:val="28"/>
        </w:rPr>
        <w:br/>
        <w:t xml:space="preserve">градостроительной политики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Ленинградской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И.Я.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улаков</w:t>
      </w:r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Валайтис А.В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, тел. </w:t>
      </w:r>
      <w:r>
        <w:rPr>
          <w:sz w:val="20"/>
          <w:szCs w:val="20"/>
        </w:rPr>
        <w:t xml:space="preserve">539-45-93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4"/>
      <w:numFmt w:val="bullet"/>
      <w:isLgl w:val="false"/>
      <w:suff w:val="tab"/>
      <w:lvlText w:val="–"/>
      <w:lvlJc w:val="left"/>
      <w:pPr>
        <w:ind w:left="872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4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08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16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23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0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37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4484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4"/>
      <w:numFmt w:val="bullet"/>
      <w:isLgl w:val="false"/>
      <w:suff w:val="tab"/>
      <w:lvlText w:val="–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7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7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7"/>
    <w:link w:val="707"/>
    <w:uiPriority w:val="99"/>
  </w:style>
  <w:style w:type="paragraph" w:styleId="709">
    <w:name w:val="Footer"/>
    <w:basedOn w:val="856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7"/>
    <w:link w:val="709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57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rFonts w:ascii="Times New Roman" w:hAnsi="Times New Roman"/>
      <w:sz w:val="24"/>
      <w:szCs w:val="24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paragraph" w:styleId="861" w:customStyle="1">
    <w:name w:val="ConsPlusNormal"/>
    <w:rPr>
      <w:rFonts w:ascii="Arial" w:hAnsi="Arial" w:cs="Arial"/>
    </w:rPr>
  </w:style>
  <w:style w:type="character" w:styleId="862">
    <w:name w:val="Hyperlink"/>
    <w:uiPriority w:val="99"/>
    <w:unhideWhenUsed/>
    <w:rPr>
      <w:color w:val="0000ff"/>
      <w:u w:val="single"/>
    </w:rPr>
  </w:style>
  <w:style w:type="character" w:styleId="863" w:customStyle="1">
    <w:name w:val="main-document-field"/>
  </w:style>
  <w:style w:type="character" w:styleId="864" w:customStyle="1">
    <w:name w:val="title-with-tooltip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av_valaitis</cp:lastModifiedBy>
  <cp:revision>29</cp:revision>
  <dcterms:created xsi:type="dcterms:W3CDTF">2025-09-29T11:41:00Z</dcterms:created>
  <dcterms:modified xsi:type="dcterms:W3CDTF">2026-02-18T14:29:35Z</dcterms:modified>
</cp:coreProperties>
</file>