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F8" w:rsidRPr="007F2CF8" w:rsidRDefault="007F2CF8" w:rsidP="006D4548">
      <w:pPr>
        <w:pStyle w:val="ConsPlusTitle"/>
        <w:widowControl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7F2CF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6579F" w:rsidRPr="00CC10C1" w:rsidRDefault="007F2CF8" w:rsidP="00CC10C1">
      <w:pPr>
        <w:jc w:val="center"/>
        <w:rPr>
          <w:rFonts w:cs="Times New Roman"/>
          <w:b/>
          <w:sz w:val="28"/>
          <w:szCs w:val="28"/>
        </w:rPr>
      </w:pPr>
      <w:r w:rsidRPr="007F2CF8">
        <w:rPr>
          <w:rFonts w:cs="Times New Roman"/>
          <w:b/>
          <w:sz w:val="28"/>
          <w:szCs w:val="28"/>
        </w:rPr>
        <w:t xml:space="preserve">к проекту </w:t>
      </w:r>
      <w:r w:rsidR="00A6579F">
        <w:rPr>
          <w:rFonts w:cs="Times New Roman"/>
          <w:b/>
          <w:sz w:val="28"/>
          <w:szCs w:val="28"/>
        </w:rPr>
        <w:t xml:space="preserve">постановления Губернатора Ленинградской области </w:t>
      </w:r>
      <w:r w:rsidR="00224B1F">
        <w:rPr>
          <w:rFonts w:cs="Times New Roman"/>
          <w:b/>
          <w:sz w:val="28"/>
          <w:szCs w:val="28"/>
        </w:rPr>
        <w:t>«</w:t>
      </w:r>
      <w:r w:rsidR="00224B1F" w:rsidRPr="00224B1F">
        <w:rPr>
          <w:rFonts w:cs="Times New Roman"/>
          <w:b/>
          <w:sz w:val="28"/>
          <w:szCs w:val="28"/>
        </w:rPr>
        <w:t>О внесении изменений в постановление Губернатора Ленинградской области от 24 января 2025 года № 6-пг «О межведомственной комиссии по вопросам продления срока проведения государственной экспертизы проектной документации и (или) результатов инженерных изысканий»</w:t>
      </w:r>
    </w:p>
    <w:p w:rsidR="007F2CF8" w:rsidRDefault="007F2CF8" w:rsidP="007F2CF8">
      <w:pPr>
        <w:ind w:firstLine="708"/>
        <w:jc w:val="both"/>
        <w:rPr>
          <w:sz w:val="28"/>
        </w:rPr>
      </w:pPr>
    </w:p>
    <w:p w:rsidR="0091126B" w:rsidRDefault="0091126B" w:rsidP="006D4548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7 статьи 49 Градостроительного кодекса Российской Федерации с</w:t>
      </w:r>
      <w:r w:rsidRPr="0091126B">
        <w:rPr>
          <w:sz w:val="28"/>
        </w:rPr>
        <w:t>рок проведения государственной экспертизы</w:t>
      </w:r>
      <w:r>
        <w:rPr>
          <w:sz w:val="28"/>
        </w:rPr>
        <w:t xml:space="preserve"> проектной документации и результатов инженерных изысканий (далее – государственная экспертиза)</w:t>
      </w:r>
      <w:r w:rsidRPr="0091126B">
        <w:rPr>
          <w:sz w:val="28"/>
        </w:rPr>
        <w:t xml:space="preserve"> определяется сложностью объекта капитального строительства, но не должен превышать </w:t>
      </w:r>
      <w:r>
        <w:rPr>
          <w:sz w:val="28"/>
        </w:rPr>
        <w:t>42</w:t>
      </w:r>
      <w:r w:rsidRPr="0091126B">
        <w:rPr>
          <w:sz w:val="28"/>
        </w:rPr>
        <w:t xml:space="preserve"> рабочих дня. Указанный срок может быть продлен по заявлению застройщика или технического заказчика не более чем на </w:t>
      </w:r>
      <w:r>
        <w:rPr>
          <w:sz w:val="28"/>
        </w:rPr>
        <w:t>20</w:t>
      </w:r>
      <w:r w:rsidRPr="0091126B">
        <w:rPr>
          <w:sz w:val="28"/>
        </w:rPr>
        <w:t xml:space="preserve"> рабочих дней, </w:t>
      </w:r>
      <w:r w:rsidR="00EF3457">
        <w:rPr>
          <w:sz w:val="28"/>
        </w:rPr>
        <w:br/>
      </w:r>
      <w:r w:rsidRPr="0091126B">
        <w:rPr>
          <w:sz w:val="28"/>
        </w:rPr>
        <w:t>а в случаях и в порядке, определенных Правительством Российской Федерации, по</w:t>
      </w:r>
      <w:r w:rsidR="00EF3457">
        <w:rPr>
          <w:sz w:val="28"/>
        </w:rPr>
        <w:t> </w:t>
      </w:r>
      <w:r w:rsidRPr="0091126B">
        <w:rPr>
          <w:sz w:val="28"/>
        </w:rPr>
        <w:t xml:space="preserve">заявлению указанных лиц еще не более чем на </w:t>
      </w:r>
      <w:r>
        <w:rPr>
          <w:sz w:val="28"/>
        </w:rPr>
        <w:t>30</w:t>
      </w:r>
      <w:r w:rsidRPr="0091126B">
        <w:rPr>
          <w:sz w:val="28"/>
        </w:rPr>
        <w:t xml:space="preserve"> рабочих дней.</w:t>
      </w:r>
    </w:p>
    <w:p w:rsidR="0091126B" w:rsidRDefault="00122C88" w:rsidP="00EF3457">
      <w:pPr>
        <w:ind w:firstLine="708"/>
        <w:jc w:val="both"/>
        <w:rPr>
          <w:sz w:val="28"/>
        </w:rPr>
      </w:pPr>
      <w:r>
        <w:rPr>
          <w:sz w:val="28"/>
        </w:rPr>
        <w:t xml:space="preserve">Согласно </w:t>
      </w:r>
      <w:r w:rsidR="0091126B">
        <w:rPr>
          <w:sz w:val="28"/>
        </w:rPr>
        <w:t>абзац</w:t>
      </w:r>
      <w:r>
        <w:rPr>
          <w:sz w:val="28"/>
        </w:rPr>
        <w:t>у</w:t>
      </w:r>
      <w:r w:rsidR="006D4548">
        <w:rPr>
          <w:sz w:val="28"/>
        </w:rPr>
        <w:t xml:space="preserve"> </w:t>
      </w:r>
      <w:r w:rsidR="00EF3457">
        <w:rPr>
          <w:sz w:val="28"/>
        </w:rPr>
        <w:t>2 пункта 29(1-1)</w:t>
      </w:r>
      <w:r w:rsidR="006D4548">
        <w:rPr>
          <w:sz w:val="28"/>
        </w:rPr>
        <w:t xml:space="preserve"> </w:t>
      </w:r>
      <w:r w:rsidR="0091126B">
        <w:rPr>
          <w:sz w:val="28"/>
        </w:rPr>
        <w:t>Положения</w:t>
      </w:r>
      <w:r>
        <w:rPr>
          <w:sz w:val="28"/>
        </w:rPr>
        <w:t xml:space="preserve"> </w:t>
      </w:r>
      <w:r w:rsidRPr="00424F0C">
        <w:rPr>
          <w:sz w:val="28"/>
        </w:rPr>
        <w:t>о порядке организации и</w:t>
      </w:r>
      <w:r w:rsidR="00EF3457">
        <w:rPr>
          <w:sz w:val="28"/>
        </w:rPr>
        <w:t> </w:t>
      </w:r>
      <w:r w:rsidRPr="00424F0C">
        <w:rPr>
          <w:sz w:val="28"/>
        </w:rPr>
        <w:t>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</w:t>
      </w:r>
      <w:r>
        <w:rPr>
          <w:sz w:val="28"/>
        </w:rPr>
        <w:t> 05.03.2007 № 145</w:t>
      </w:r>
      <w:r w:rsidR="00224B1F">
        <w:rPr>
          <w:sz w:val="28"/>
        </w:rPr>
        <w:t xml:space="preserve"> (далее – Положение № 145)</w:t>
      </w:r>
      <w:r>
        <w:rPr>
          <w:sz w:val="28"/>
        </w:rPr>
        <w:t>,</w:t>
      </w:r>
      <w:r w:rsidR="0091126B">
        <w:rPr>
          <w:sz w:val="28"/>
        </w:rPr>
        <w:t xml:space="preserve"> </w:t>
      </w:r>
      <w:r w:rsidR="00EF3457" w:rsidRPr="00EF3457">
        <w:rPr>
          <w:sz w:val="28"/>
        </w:rPr>
        <w:t>срок проведения государственной экспертизы может быть продлен еще не более чем на 30 рабочих дней по решению организации по проведению государственной экспертизы в случае одобрения такого продления межведомственным коллегиальным органом</w:t>
      </w:r>
      <w:r w:rsidR="00EF3457">
        <w:rPr>
          <w:sz w:val="28"/>
        </w:rPr>
        <w:t>,</w:t>
      </w:r>
      <w:r w:rsidR="00EF3457" w:rsidRPr="00EF3457">
        <w:rPr>
          <w:sz w:val="28"/>
        </w:rPr>
        <w:t xml:space="preserve"> создаваемым высшим должностным лицом (председателем высшего исполнительного органа) субъекта</w:t>
      </w:r>
      <w:r w:rsidR="00EF3457">
        <w:rPr>
          <w:sz w:val="28"/>
        </w:rPr>
        <w:t xml:space="preserve"> Российской Федерации, в отношении </w:t>
      </w:r>
      <w:r w:rsidR="00EF3457" w:rsidRPr="00EF3457">
        <w:rPr>
          <w:sz w:val="28"/>
        </w:rPr>
        <w:t>объекта капитального строительства регионального значения, объекта капитального строительства местного значения, объекта капитального строительства, строительство или реконструкция которого планируется в рамках национального проекта, федерального проекта, не</w:t>
      </w:r>
      <w:r w:rsidR="00EF3457">
        <w:rPr>
          <w:sz w:val="28"/>
        </w:rPr>
        <w:t xml:space="preserve"> </w:t>
      </w:r>
      <w:r w:rsidR="00EF3457" w:rsidRPr="00EF3457">
        <w:rPr>
          <w:sz w:val="28"/>
        </w:rPr>
        <w:t>включенного в национальный проект, государственной программы Российской Федерации, объекта капитального строительства, сведения о котором включены в</w:t>
      </w:r>
      <w:r w:rsidR="00EF3457">
        <w:rPr>
          <w:sz w:val="28"/>
        </w:rPr>
        <w:t> </w:t>
      </w:r>
      <w:r w:rsidR="00EF3457" w:rsidRPr="00EF3457">
        <w:rPr>
          <w:sz w:val="28"/>
        </w:rPr>
        <w:t>предусмотренный статьей 179.1 Бюджетного кодекса Российской Федерации реестр объектов капитального строительства, объектов недвижимого имущества, а</w:t>
      </w:r>
      <w:r w:rsidR="00EF3457">
        <w:rPr>
          <w:sz w:val="28"/>
        </w:rPr>
        <w:t xml:space="preserve"> </w:t>
      </w:r>
      <w:r w:rsidR="00EF3457" w:rsidRPr="00EF3457">
        <w:rPr>
          <w:sz w:val="28"/>
        </w:rPr>
        <w:t>также в рамках государственной программы субъекта Российской Феде</w:t>
      </w:r>
      <w:r w:rsidR="00EF3457">
        <w:rPr>
          <w:sz w:val="28"/>
        </w:rPr>
        <w:t>рации, муниципальной программы</w:t>
      </w:r>
      <w:r w:rsidR="00BC6956">
        <w:rPr>
          <w:sz w:val="28"/>
        </w:rPr>
        <w:t xml:space="preserve"> (далее – дополнительное продление срока проведения государственной экспертизы)</w:t>
      </w:r>
      <w:r w:rsidR="0091126B">
        <w:rPr>
          <w:sz w:val="28"/>
        </w:rPr>
        <w:t>.</w:t>
      </w:r>
    </w:p>
    <w:p w:rsidR="00224B1F" w:rsidRDefault="00224B1F" w:rsidP="0091126B">
      <w:pPr>
        <w:ind w:firstLine="708"/>
        <w:jc w:val="both"/>
        <w:rPr>
          <w:sz w:val="28"/>
        </w:rPr>
      </w:pPr>
      <w:r>
        <w:rPr>
          <w:sz w:val="28"/>
        </w:rPr>
        <w:t>П</w:t>
      </w:r>
      <w:r w:rsidRPr="00224B1F">
        <w:rPr>
          <w:sz w:val="28"/>
        </w:rPr>
        <w:t>остановление</w:t>
      </w:r>
      <w:r>
        <w:rPr>
          <w:sz w:val="28"/>
        </w:rPr>
        <w:t>м</w:t>
      </w:r>
      <w:r w:rsidRPr="00224B1F">
        <w:rPr>
          <w:sz w:val="28"/>
        </w:rPr>
        <w:t xml:space="preserve"> Губернатора Ленинградской области от 24 января 2025 года №</w:t>
      </w:r>
      <w:r>
        <w:rPr>
          <w:sz w:val="28"/>
        </w:rPr>
        <w:t> </w:t>
      </w:r>
      <w:r w:rsidRPr="00224B1F">
        <w:rPr>
          <w:sz w:val="28"/>
        </w:rPr>
        <w:t>6-пг «О межведомственной комиссии по вопросам продления срока проведения государственной экспертизы проектной документации и (или) результатов инженерных изысканий»</w:t>
      </w:r>
      <w:r w:rsidR="00273A22">
        <w:rPr>
          <w:sz w:val="28"/>
        </w:rPr>
        <w:t xml:space="preserve"> (далее – Постановление № 6-пг)</w:t>
      </w:r>
      <w:r>
        <w:rPr>
          <w:sz w:val="28"/>
        </w:rPr>
        <w:t xml:space="preserve"> создана </w:t>
      </w:r>
      <w:r w:rsidRPr="00224B1F">
        <w:rPr>
          <w:sz w:val="28"/>
        </w:rPr>
        <w:t>межведомств</w:t>
      </w:r>
      <w:r>
        <w:rPr>
          <w:sz w:val="28"/>
        </w:rPr>
        <w:t>енная комиссия</w:t>
      </w:r>
      <w:r w:rsidRPr="00224B1F">
        <w:rPr>
          <w:sz w:val="28"/>
        </w:rPr>
        <w:t xml:space="preserve"> по вопросам продления срока проведения государственной экспертизы проектной документации и (или) результатов инженерных изысканий</w:t>
      </w:r>
      <w:r>
        <w:rPr>
          <w:sz w:val="28"/>
        </w:rPr>
        <w:t xml:space="preserve"> (далее – межведомственная комиссия), утверждено положение о межведомственной комиссии и состав межведомственной комиссии.</w:t>
      </w:r>
    </w:p>
    <w:p w:rsidR="005D17E2" w:rsidRDefault="005D17E2" w:rsidP="0091126B">
      <w:pPr>
        <w:ind w:firstLine="708"/>
        <w:jc w:val="both"/>
        <w:rPr>
          <w:sz w:val="28"/>
        </w:rPr>
      </w:pPr>
      <w:r>
        <w:rPr>
          <w:sz w:val="28"/>
        </w:rPr>
        <w:t xml:space="preserve">Настоящий проект постановления разработан в </w:t>
      </w:r>
      <w:r w:rsidRPr="005D17E2">
        <w:rPr>
          <w:sz w:val="28"/>
        </w:rPr>
        <w:t>связи с кадровыми и</w:t>
      </w:r>
      <w:r w:rsidR="00EF3457">
        <w:rPr>
          <w:sz w:val="28"/>
        </w:rPr>
        <w:t> </w:t>
      </w:r>
      <w:bookmarkStart w:id="0" w:name="_GoBack"/>
      <w:bookmarkEnd w:id="0"/>
      <w:r w:rsidRPr="005D17E2">
        <w:rPr>
          <w:sz w:val="28"/>
        </w:rPr>
        <w:t xml:space="preserve">структурными изменениями в органах исполнительной власти Ленинградской области, </w:t>
      </w:r>
      <w:r>
        <w:rPr>
          <w:sz w:val="28"/>
        </w:rPr>
        <w:t>и направлен на актуализацию состава</w:t>
      </w:r>
      <w:r w:rsidR="00EF3457">
        <w:rPr>
          <w:sz w:val="28"/>
        </w:rPr>
        <w:t xml:space="preserve"> межведомственной комиссии</w:t>
      </w:r>
      <w:r>
        <w:rPr>
          <w:sz w:val="28"/>
        </w:rPr>
        <w:t xml:space="preserve">. </w:t>
      </w:r>
    </w:p>
    <w:p w:rsidR="005D17E2" w:rsidRDefault="005D17E2" w:rsidP="0091126B">
      <w:pPr>
        <w:ind w:firstLine="708"/>
        <w:jc w:val="both"/>
        <w:rPr>
          <w:sz w:val="28"/>
        </w:rPr>
      </w:pPr>
      <w:r>
        <w:rPr>
          <w:sz w:val="28"/>
        </w:rPr>
        <w:t xml:space="preserve">Проект предусматривает корректировку приложения 2 к Постановлению </w:t>
      </w:r>
      <w:r>
        <w:rPr>
          <w:sz w:val="28"/>
        </w:rPr>
        <w:br/>
        <w:t>№ 6-</w:t>
      </w:r>
      <w:proofErr w:type="spellStart"/>
      <w:r>
        <w:rPr>
          <w:sz w:val="28"/>
        </w:rPr>
        <w:t>пг</w:t>
      </w:r>
      <w:proofErr w:type="spellEnd"/>
      <w:r>
        <w:rPr>
          <w:sz w:val="28"/>
        </w:rPr>
        <w:t xml:space="preserve"> и его изложения в редакции в соответствии с настоящим проектом постановления.</w:t>
      </w:r>
    </w:p>
    <w:p w:rsidR="00312CDC" w:rsidRDefault="001F7FF4" w:rsidP="008F16AB">
      <w:pPr>
        <w:tabs>
          <w:tab w:val="left" w:pos="5954"/>
        </w:tabs>
        <w:ind w:firstLine="708"/>
        <w:jc w:val="both"/>
        <w:rPr>
          <w:sz w:val="28"/>
        </w:rPr>
      </w:pPr>
      <w:r>
        <w:rPr>
          <w:sz w:val="28"/>
        </w:rPr>
        <w:t>Данный проект не подлежит оценке регулирующего воздействия, так как не</w:t>
      </w:r>
      <w:r w:rsidR="00497667">
        <w:rPr>
          <w:sz w:val="28"/>
        </w:rPr>
        <w:t> </w:t>
      </w:r>
      <w:r>
        <w:rPr>
          <w:sz w:val="28"/>
        </w:rPr>
        <w:t>затрагивает вопросы осуществления предпринимательской и инвестиционной деятельности.</w:t>
      </w:r>
    </w:p>
    <w:p w:rsidR="00963CDD" w:rsidRDefault="007F2CF8" w:rsidP="004F4256">
      <w:pPr>
        <w:ind w:firstLine="708"/>
        <w:contextualSpacing/>
        <w:jc w:val="both"/>
        <w:rPr>
          <w:sz w:val="28"/>
        </w:rPr>
      </w:pPr>
      <w:r w:rsidRPr="007F2CF8">
        <w:rPr>
          <w:sz w:val="28"/>
        </w:rPr>
        <w:t>Принятие проекта постановления не потребует выделения дополнительных финансовых средств областного бюджета Ленинградской области</w:t>
      </w:r>
      <w:r w:rsidR="006C2DA4">
        <w:rPr>
          <w:sz w:val="28"/>
        </w:rPr>
        <w:t>.</w:t>
      </w:r>
    </w:p>
    <w:p w:rsidR="001E5BCC" w:rsidRDefault="001E5BCC" w:rsidP="004F4256">
      <w:pPr>
        <w:ind w:firstLine="708"/>
        <w:contextualSpacing/>
        <w:jc w:val="both"/>
        <w:rPr>
          <w:sz w:val="28"/>
        </w:rPr>
      </w:pPr>
      <w:r>
        <w:rPr>
          <w:sz w:val="28"/>
        </w:rPr>
        <w:t>Принятие данного проекта не потребует разработки новых нормативных правовых актов Ленинградской области.</w:t>
      </w:r>
    </w:p>
    <w:p w:rsidR="007F2CF8" w:rsidRDefault="007F2CF8" w:rsidP="007F2CF8">
      <w:pPr>
        <w:ind w:firstLine="708"/>
        <w:jc w:val="both"/>
        <w:rPr>
          <w:sz w:val="28"/>
        </w:rPr>
      </w:pPr>
    </w:p>
    <w:p w:rsidR="007F2CF8" w:rsidRDefault="007F2CF8" w:rsidP="007F2CF8">
      <w:pPr>
        <w:ind w:firstLine="708"/>
        <w:jc w:val="both"/>
        <w:rPr>
          <w:sz w:val="28"/>
        </w:rPr>
      </w:pPr>
    </w:p>
    <w:p w:rsidR="00D742D7" w:rsidRDefault="007F2CF8" w:rsidP="007F2CF8">
      <w:pPr>
        <w:jc w:val="both"/>
        <w:rPr>
          <w:sz w:val="28"/>
        </w:rPr>
      </w:pPr>
      <w:r w:rsidRPr="007F2CF8">
        <w:rPr>
          <w:sz w:val="28"/>
        </w:rPr>
        <w:t xml:space="preserve">Председатель комитета </w:t>
      </w:r>
    </w:p>
    <w:p w:rsidR="00D742D7" w:rsidRDefault="007F2CF8" w:rsidP="007F2CF8">
      <w:pPr>
        <w:jc w:val="both"/>
        <w:rPr>
          <w:sz w:val="28"/>
        </w:rPr>
      </w:pPr>
      <w:r w:rsidRPr="007F2CF8">
        <w:rPr>
          <w:sz w:val="28"/>
        </w:rPr>
        <w:t xml:space="preserve">государственного строительного надзора </w:t>
      </w:r>
    </w:p>
    <w:p w:rsidR="00D742D7" w:rsidRDefault="007F2CF8" w:rsidP="007F2CF8">
      <w:pPr>
        <w:jc w:val="both"/>
        <w:rPr>
          <w:sz w:val="28"/>
        </w:rPr>
      </w:pPr>
      <w:r w:rsidRPr="007F2CF8">
        <w:rPr>
          <w:sz w:val="28"/>
        </w:rPr>
        <w:t>и государственной</w:t>
      </w:r>
      <w:r w:rsidR="00D742D7">
        <w:rPr>
          <w:sz w:val="28"/>
        </w:rPr>
        <w:t xml:space="preserve"> </w:t>
      </w:r>
      <w:r w:rsidRPr="007F2CF8">
        <w:rPr>
          <w:sz w:val="28"/>
        </w:rPr>
        <w:t>экспертиз</w:t>
      </w:r>
      <w:r w:rsidR="00A469B9">
        <w:rPr>
          <w:sz w:val="28"/>
        </w:rPr>
        <w:t xml:space="preserve">ы </w:t>
      </w:r>
    </w:p>
    <w:p w:rsidR="004F4256" w:rsidRPr="00497667" w:rsidRDefault="00A469B9" w:rsidP="007F2CF8">
      <w:pPr>
        <w:jc w:val="both"/>
        <w:rPr>
          <w:sz w:val="28"/>
        </w:rPr>
      </w:pPr>
      <w:r>
        <w:rPr>
          <w:sz w:val="28"/>
        </w:rPr>
        <w:t>Ленинградской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97667">
        <w:rPr>
          <w:sz w:val="28"/>
        </w:rPr>
        <w:tab/>
        <w:t xml:space="preserve">       </w:t>
      </w:r>
      <w:r w:rsidR="00D742D7">
        <w:rPr>
          <w:sz w:val="28"/>
        </w:rPr>
        <w:tab/>
      </w:r>
      <w:r w:rsidR="00D742D7">
        <w:rPr>
          <w:sz w:val="28"/>
        </w:rPr>
        <w:tab/>
        <w:t xml:space="preserve">     </w:t>
      </w:r>
      <w:r w:rsidR="00497667">
        <w:rPr>
          <w:sz w:val="28"/>
        </w:rPr>
        <w:t>А.В. Семчанков</w:t>
      </w:r>
    </w:p>
    <w:sectPr w:rsidR="004F4256" w:rsidRPr="00497667" w:rsidSect="00C8496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1D" w:rsidRDefault="00C1231D" w:rsidP="007F2CF8">
      <w:r>
        <w:separator/>
      </w:r>
    </w:p>
  </w:endnote>
  <w:endnote w:type="continuationSeparator" w:id="0">
    <w:p w:rsidR="00C1231D" w:rsidRDefault="00C1231D" w:rsidP="007F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1D" w:rsidRDefault="00C1231D" w:rsidP="007F2CF8">
      <w:r>
        <w:separator/>
      </w:r>
    </w:p>
  </w:footnote>
  <w:footnote w:type="continuationSeparator" w:id="0">
    <w:p w:rsidR="00C1231D" w:rsidRDefault="00C1231D" w:rsidP="007F2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7101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2CF8" w:rsidRPr="00FE5FF2" w:rsidRDefault="007F2CF8" w:rsidP="00497667">
        <w:pPr>
          <w:pStyle w:val="a3"/>
          <w:jc w:val="center"/>
          <w:rPr>
            <w:sz w:val="20"/>
            <w:szCs w:val="20"/>
          </w:rPr>
        </w:pPr>
        <w:r w:rsidRPr="00FE5FF2">
          <w:rPr>
            <w:sz w:val="20"/>
            <w:szCs w:val="20"/>
          </w:rPr>
          <w:fldChar w:fldCharType="begin"/>
        </w:r>
        <w:r w:rsidRPr="00FE5FF2">
          <w:rPr>
            <w:sz w:val="20"/>
            <w:szCs w:val="20"/>
          </w:rPr>
          <w:instrText>PAGE   \* MERGEFORMAT</w:instrText>
        </w:r>
        <w:r w:rsidRPr="00FE5FF2">
          <w:rPr>
            <w:sz w:val="20"/>
            <w:szCs w:val="20"/>
          </w:rPr>
          <w:fldChar w:fldCharType="separate"/>
        </w:r>
        <w:r w:rsidR="00EF3457">
          <w:rPr>
            <w:noProof/>
            <w:sz w:val="20"/>
            <w:szCs w:val="20"/>
          </w:rPr>
          <w:t>2</w:t>
        </w:r>
        <w:r w:rsidRPr="00FE5FF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462CF"/>
    <w:multiLevelType w:val="hybridMultilevel"/>
    <w:tmpl w:val="B8949AF8"/>
    <w:lvl w:ilvl="0" w:tplc="D26AC4B8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0521D43"/>
    <w:multiLevelType w:val="hybridMultilevel"/>
    <w:tmpl w:val="4D94A318"/>
    <w:lvl w:ilvl="0" w:tplc="0046E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8B3AF1"/>
    <w:multiLevelType w:val="hybridMultilevel"/>
    <w:tmpl w:val="FB0475E8"/>
    <w:lvl w:ilvl="0" w:tplc="A21A5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F8"/>
    <w:rsid w:val="000415EB"/>
    <w:rsid w:val="00044634"/>
    <w:rsid w:val="0005321F"/>
    <w:rsid w:val="00057BE9"/>
    <w:rsid w:val="00062EA7"/>
    <w:rsid w:val="000663EC"/>
    <w:rsid w:val="000C3114"/>
    <w:rsid w:val="000F23B0"/>
    <w:rsid w:val="00122C88"/>
    <w:rsid w:val="00133D22"/>
    <w:rsid w:val="00137237"/>
    <w:rsid w:val="001D147B"/>
    <w:rsid w:val="001E5BCC"/>
    <w:rsid w:val="001F7FF4"/>
    <w:rsid w:val="00201CCD"/>
    <w:rsid w:val="00205F22"/>
    <w:rsid w:val="00224B1F"/>
    <w:rsid w:val="00273A22"/>
    <w:rsid w:val="002C205D"/>
    <w:rsid w:val="00312CDC"/>
    <w:rsid w:val="00362839"/>
    <w:rsid w:val="0039206D"/>
    <w:rsid w:val="0039403A"/>
    <w:rsid w:val="003A7538"/>
    <w:rsid w:val="003E2760"/>
    <w:rsid w:val="00412495"/>
    <w:rsid w:val="004156AF"/>
    <w:rsid w:val="00424F0C"/>
    <w:rsid w:val="00497667"/>
    <w:rsid w:val="004F4256"/>
    <w:rsid w:val="004F5143"/>
    <w:rsid w:val="005124AD"/>
    <w:rsid w:val="005455D0"/>
    <w:rsid w:val="00583785"/>
    <w:rsid w:val="00584A97"/>
    <w:rsid w:val="00586048"/>
    <w:rsid w:val="005D17E2"/>
    <w:rsid w:val="005E5F67"/>
    <w:rsid w:val="006603DA"/>
    <w:rsid w:val="00690C67"/>
    <w:rsid w:val="006970A8"/>
    <w:rsid w:val="006C2DA4"/>
    <w:rsid w:val="006D4548"/>
    <w:rsid w:val="00706CD4"/>
    <w:rsid w:val="007166FF"/>
    <w:rsid w:val="007B7023"/>
    <w:rsid w:val="007D674D"/>
    <w:rsid w:val="007D6D56"/>
    <w:rsid w:val="007F2CF8"/>
    <w:rsid w:val="00846149"/>
    <w:rsid w:val="0085498F"/>
    <w:rsid w:val="008F16AB"/>
    <w:rsid w:val="0091126B"/>
    <w:rsid w:val="009414B7"/>
    <w:rsid w:val="00941E54"/>
    <w:rsid w:val="00946A3C"/>
    <w:rsid w:val="00963CDD"/>
    <w:rsid w:val="00974C1A"/>
    <w:rsid w:val="00A04E32"/>
    <w:rsid w:val="00A266FD"/>
    <w:rsid w:val="00A40030"/>
    <w:rsid w:val="00A44ADE"/>
    <w:rsid w:val="00A469B9"/>
    <w:rsid w:val="00A55942"/>
    <w:rsid w:val="00A60FDD"/>
    <w:rsid w:val="00A6579F"/>
    <w:rsid w:val="00A9233B"/>
    <w:rsid w:val="00AB5E3E"/>
    <w:rsid w:val="00AC0363"/>
    <w:rsid w:val="00AD7613"/>
    <w:rsid w:val="00B431B8"/>
    <w:rsid w:val="00B73F3D"/>
    <w:rsid w:val="00BB2739"/>
    <w:rsid w:val="00BC6956"/>
    <w:rsid w:val="00BE102A"/>
    <w:rsid w:val="00C0239B"/>
    <w:rsid w:val="00C04BD9"/>
    <w:rsid w:val="00C1231D"/>
    <w:rsid w:val="00C44C32"/>
    <w:rsid w:val="00C7693E"/>
    <w:rsid w:val="00C84961"/>
    <w:rsid w:val="00CA4984"/>
    <w:rsid w:val="00CC10C1"/>
    <w:rsid w:val="00CF0995"/>
    <w:rsid w:val="00D03187"/>
    <w:rsid w:val="00D071FA"/>
    <w:rsid w:val="00D100CC"/>
    <w:rsid w:val="00D742D7"/>
    <w:rsid w:val="00DA6276"/>
    <w:rsid w:val="00DC5D37"/>
    <w:rsid w:val="00E41701"/>
    <w:rsid w:val="00E42D43"/>
    <w:rsid w:val="00E46B97"/>
    <w:rsid w:val="00E659E8"/>
    <w:rsid w:val="00EC57A7"/>
    <w:rsid w:val="00EE1DCC"/>
    <w:rsid w:val="00EE3BA6"/>
    <w:rsid w:val="00EF3457"/>
    <w:rsid w:val="00F25A80"/>
    <w:rsid w:val="00FD21E2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82F21-E21F-4A45-8C13-627B85FF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CF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CF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F2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2CF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2CF8"/>
    <w:pPr>
      <w:ind w:left="720"/>
      <w:contextualSpacing/>
    </w:pPr>
  </w:style>
  <w:style w:type="paragraph" w:customStyle="1" w:styleId="ConsPlusTitle">
    <w:name w:val="ConsPlusTitle"/>
    <w:rsid w:val="007F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3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3B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Некрасов</dc:creator>
  <cp:keywords/>
  <dc:description/>
  <cp:lastModifiedBy>Павел Шекуров</cp:lastModifiedBy>
  <cp:revision>5</cp:revision>
  <cp:lastPrinted>2020-10-05T11:14:00Z</cp:lastPrinted>
  <dcterms:created xsi:type="dcterms:W3CDTF">2025-08-26T13:15:00Z</dcterms:created>
  <dcterms:modified xsi:type="dcterms:W3CDTF">2026-02-09T09:01:00Z</dcterms:modified>
</cp:coreProperties>
</file>