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1C" w:rsidRPr="00127718" w:rsidRDefault="0016341C" w:rsidP="00190F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77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91F28" w:rsidRPr="00B7206F" w:rsidRDefault="00CC321B" w:rsidP="00AD15FA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BD164B" w:rsidRPr="00F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Ленинградской области «</w:t>
      </w:r>
      <w:r w:rsidR="00AD15FA" w:rsidRPr="00AD15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Ленинградской области от 29 августа 2025 года № 752 «Об утверждении Порядка предоставления субсидий из областного бюджета Ленинградской области гарантирующим поставщикам электрической энергии в связи с установлением льготных тарифов на коммунальные услуги по электроснабжению, оказываемые потребителям электрической энергии льготной категории на территории Ленинградской области,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Порядка и условий расчета размера платы за электрическую энергию с применением льготных тарифов</w:t>
      </w:r>
      <w:r w:rsidR="00A91F28" w:rsidRPr="00F03290">
        <w:rPr>
          <w:rFonts w:ascii="Times New Roman" w:hAnsi="Times New Roman" w:cs="Times New Roman"/>
          <w:sz w:val="28"/>
          <w:szCs w:val="28"/>
        </w:rPr>
        <w:t>»</w:t>
      </w:r>
    </w:p>
    <w:p w:rsidR="00274953" w:rsidRPr="00F03290" w:rsidRDefault="00274953" w:rsidP="00190F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05C" w:rsidRDefault="00CC321B" w:rsidP="00334A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90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BD164B" w:rsidRPr="00F03290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«</w:t>
      </w:r>
      <w:r w:rsidR="00AD15FA" w:rsidRPr="00AD15F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Ленинградской области от 29 августа 2025 года № 752 «Об утверждении Порядка предоставления субсидий из областного бюджета Ленинградской области гарантирующим поставщикам электрической энергии в связи с установлением льготных тарифов на коммунальные услуги по электроснабжению, оказываемые потребителям электрической энергии льготной категории на территории Ленинградской области,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Порядка и условий расчета размера платы за электрическую энергию с применением льготных тарифов</w:t>
      </w:r>
      <w:r w:rsidR="00BD164B" w:rsidRPr="00F03290">
        <w:rPr>
          <w:rFonts w:ascii="Times New Roman" w:hAnsi="Times New Roman" w:cs="Times New Roman"/>
          <w:sz w:val="28"/>
          <w:szCs w:val="28"/>
        </w:rPr>
        <w:t>»</w:t>
      </w:r>
      <w:r w:rsidR="00206E68" w:rsidRPr="00F03290">
        <w:rPr>
          <w:rFonts w:ascii="Times New Roman" w:hAnsi="Times New Roman" w:cs="Times New Roman"/>
          <w:sz w:val="28"/>
          <w:szCs w:val="28"/>
        </w:rPr>
        <w:t xml:space="preserve"> </w:t>
      </w:r>
      <w:r w:rsidR="00BD164B" w:rsidRPr="00F0329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108DD" w:rsidRPr="00F0329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BD164B" w:rsidRPr="00F03290">
        <w:rPr>
          <w:rFonts w:ascii="Times New Roman" w:hAnsi="Times New Roman" w:cs="Times New Roman"/>
          <w:sz w:val="28"/>
          <w:szCs w:val="28"/>
        </w:rPr>
        <w:t>– Проект постановления</w:t>
      </w:r>
      <w:r w:rsidR="0083003C">
        <w:rPr>
          <w:rFonts w:ascii="Times New Roman" w:hAnsi="Times New Roman" w:cs="Times New Roman"/>
          <w:sz w:val="28"/>
          <w:szCs w:val="28"/>
        </w:rPr>
        <w:t>, Постановление №</w:t>
      </w:r>
      <w:r w:rsidR="00D71765">
        <w:rPr>
          <w:rFonts w:ascii="Times New Roman" w:hAnsi="Times New Roman" w:cs="Times New Roman"/>
          <w:sz w:val="28"/>
          <w:szCs w:val="28"/>
        </w:rPr>
        <w:t xml:space="preserve"> </w:t>
      </w:r>
      <w:r w:rsidR="0083003C">
        <w:rPr>
          <w:rFonts w:ascii="Times New Roman" w:hAnsi="Times New Roman" w:cs="Times New Roman"/>
          <w:sz w:val="28"/>
          <w:szCs w:val="28"/>
        </w:rPr>
        <w:t>752</w:t>
      </w:r>
      <w:r w:rsidR="00BD164B" w:rsidRPr="00F03290">
        <w:rPr>
          <w:rFonts w:ascii="Times New Roman" w:hAnsi="Times New Roman" w:cs="Times New Roman"/>
          <w:sz w:val="28"/>
          <w:szCs w:val="28"/>
        </w:rPr>
        <w:t xml:space="preserve">) </w:t>
      </w:r>
      <w:r w:rsidR="00997C2A" w:rsidRPr="00F03290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AD407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653804">
        <w:rPr>
          <w:rFonts w:ascii="Times New Roman" w:hAnsi="Times New Roman" w:cs="Times New Roman"/>
          <w:sz w:val="28"/>
          <w:szCs w:val="28"/>
        </w:rPr>
        <w:t xml:space="preserve">изменений, внесенных в </w:t>
      </w:r>
      <w:r w:rsidR="00AD407A">
        <w:rPr>
          <w:rFonts w:ascii="Times New Roman" w:hAnsi="Times New Roman" w:cs="Times New Roman"/>
          <w:sz w:val="28"/>
          <w:szCs w:val="28"/>
        </w:rPr>
        <w:t>о</w:t>
      </w:r>
      <w:r w:rsidR="00653804">
        <w:rPr>
          <w:rFonts w:ascii="Times New Roman" w:hAnsi="Times New Roman" w:cs="Times New Roman"/>
          <w:sz w:val="28"/>
          <w:szCs w:val="28"/>
        </w:rPr>
        <w:t>бластной закон</w:t>
      </w:r>
      <w:r w:rsidR="006D73E3" w:rsidRPr="00F03290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334A39" w:rsidRPr="00334A39">
        <w:rPr>
          <w:rFonts w:ascii="Times New Roman" w:hAnsi="Times New Roman" w:cs="Times New Roman"/>
          <w:sz w:val="28"/>
          <w:szCs w:val="28"/>
        </w:rPr>
        <w:t>от 11 февраля 2026 года № 7-оз</w:t>
      </w:r>
      <w:r w:rsidR="00334A39" w:rsidRPr="00F03290">
        <w:rPr>
          <w:rFonts w:ascii="Times New Roman" w:hAnsi="Times New Roman" w:cs="Times New Roman"/>
          <w:sz w:val="28"/>
          <w:szCs w:val="28"/>
        </w:rPr>
        <w:t xml:space="preserve"> </w:t>
      </w:r>
      <w:r w:rsidR="00334A39">
        <w:rPr>
          <w:rFonts w:ascii="Times New Roman" w:hAnsi="Times New Roman" w:cs="Times New Roman"/>
          <w:sz w:val="28"/>
          <w:szCs w:val="28"/>
        </w:rPr>
        <w:t>«</w:t>
      </w:r>
      <w:r w:rsidR="00334A39" w:rsidRPr="00F03290">
        <w:rPr>
          <w:rFonts w:ascii="Times New Roman" w:hAnsi="Times New Roman" w:cs="Times New Roman"/>
          <w:sz w:val="28"/>
          <w:szCs w:val="28"/>
        </w:rPr>
        <w:t>О льготных тарифах в сфере электроснабжения на т</w:t>
      </w:r>
      <w:r w:rsidR="00334A39">
        <w:rPr>
          <w:rFonts w:ascii="Times New Roman" w:hAnsi="Times New Roman" w:cs="Times New Roman"/>
          <w:sz w:val="28"/>
          <w:szCs w:val="28"/>
        </w:rPr>
        <w:t>ерритории Ленинградской области»</w:t>
      </w:r>
      <w:r w:rsidR="00334A39" w:rsidRPr="00F03290">
        <w:rPr>
          <w:rFonts w:ascii="Times New Roman" w:hAnsi="Times New Roman" w:cs="Times New Roman"/>
          <w:sz w:val="28"/>
          <w:szCs w:val="28"/>
        </w:rPr>
        <w:t xml:space="preserve"> (далее – Областной закон)</w:t>
      </w:r>
      <w:r w:rsidR="00653804">
        <w:rPr>
          <w:rFonts w:ascii="Times New Roman" w:hAnsi="Times New Roman" w:cs="Times New Roman"/>
          <w:sz w:val="28"/>
          <w:szCs w:val="28"/>
        </w:rPr>
        <w:t xml:space="preserve"> областным законом от 2</w:t>
      </w:r>
      <w:r w:rsidR="00AD15FA">
        <w:rPr>
          <w:rFonts w:ascii="Times New Roman" w:hAnsi="Times New Roman" w:cs="Times New Roman"/>
          <w:sz w:val="28"/>
          <w:szCs w:val="28"/>
        </w:rPr>
        <w:t>7</w:t>
      </w:r>
      <w:r w:rsidR="00653804">
        <w:rPr>
          <w:rFonts w:ascii="Times New Roman" w:hAnsi="Times New Roman" w:cs="Times New Roman"/>
          <w:sz w:val="28"/>
          <w:szCs w:val="28"/>
        </w:rPr>
        <w:t xml:space="preserve"> марта 2026 года № </w:t>
      </w:r>
      <w:r w:rsidR="00AD15FA" w:rsidRPr="00AD15F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653804">
        <w:rPr>
          <w:rFonts w:ascii="Times New Roman" w:hAnsi="Times New Roman" w:cs="Times New Roman"/>
          <w:sz w:val="28"/>
          <w:szCs w:val="28"/>
        </w:rPr>
        <w:t>-оз</w:t>
      </w:r>
      <w:r w:rsidR="0095074A">
        <w:rPr>
          <w:rFonts w:ascii="Times New Roman" w:hAnsi="Times New Roman" w:cs="Times New Roman"/>
          <w:sz w:val="28"/>
          <w:szCs w:val="28"/>
        </w:rPr>
        <w:t xml:space="preserve"> «О внесении изменений в областной закон «</w:t>
      </w:r>
      <w:r w:rsidR="0095074A" w:rsidRPr="0080526F">
        <w:rPr>
          <w:rFonts w:ascii="Times New Roman" w:hAnsi="Times New Roman" w:cs="Times New Roman"/>
          <w:sz w:val="28"/>
          <w:szCs w:val="28"/>
        </w:rPr>
        <w:t>О льготных тарифах в сфере электроснабжения на территории Ленинградской области</w:t>
      </w:r>
      <w:r w:rsidR="0095074A">
        <w:rPr>
          <w:rFonts w:ascii="Times New Roman" w:hAnsi="Times New Roman" w:cs="Times New Roman"/>
          <w:sz w:val="28"/>
          <w:szCs w:val="28"/>
        </w:rPr>
        <w:t>» (далее – Областной закон от 27 марта 2026 года № 24-оз)</w:t>
      </w:r>
      <w:r w:rsidR="00BD164B" w:rsidRPr="00F03290">
        <w:rPr>
          <w:rFonts w:ascii="Times New Roman" w:hAnsi="Times New Roman" w:cs="Times New Roman"/>
          <w:sz w:val="28"/>
          <w:szCs w:val="28"/>
        </w:rPr>
        <w:t>.</w:t>
      </w:r>
    </w:p>
    <w:p w:rsidR="00653804" w:rsidRDefault="00653804" w:rsidP="00E049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Нововведения в О</w:t>
      </w:r>
      <w:r w:rsidR="00A12A08">
        <w:rPr>
          <w:rFonts w:ascii="Times New Roman" w:hAnsi="Times New Roman" w:cs="Times New Roman"/>
          <w:sz w:val="28"/>
          <w:szCs w:val="28"/>
        </w:rPr>
        <w:t xml:space="preserve">бластной закон </w:t>
      </w:r>
      <w:r w:rsidR="00EA3430">
        <w:rPr>
          <w:rFonts w:ascii="Times New Roman" w:hAnsi="Times New Roman" w:cs="Times New Roman"/>
          <w:sz w:val="28"/>
          <w:szCs w:val="28"/>
        </w:rPr>
        <w:t>предусматривают</w:t>
      </w:r>
      <w:r>
        <w:rPr>
          <w:rFonts w:ascii="Times New Roman" w:hAnsi="Times New Roman" w:cs="Times New Roman"/>
          <w:sz w:val="28"/>
          <w:szCs w:val="28"/>
        </w:rPr>
        <w:t xml:space="preserve"> расширение условий для получения права на применение льготных тарифов в сфере электроснабжения: теперь </w:t>
      </w:r>
      <w:r w:rsidR="00590CEF">
        <w:rPr>
          <w:rFonts w:ascii="Times New Roman" w:hAnsi="Times New Roman" w:cs="Times New Roman"/>
          <w:sz w:val="28"/>
          <w:szCs w:val="28"/>
        </w:rPr>
        <w:t>право</w:t>
      </w:r>
      <w:r w:rsidR="00590CEF" w:rsidRPr="00590CEF">
        <w:rPr>
          <w:rFonts w:ascii="Times New Roman" w:hAnsi="Times New Roman" w:cs="Times New Roman"/>
          <w:sz w:val="28"/>
          <w:szCs w:val="28"/>
        </w:rPr>
        <w:t xml:space="preserve"> на применение льготных тарифов, </w:t>
      </w:r>
      <w:r w:rsidR="00590CEF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="00590CEF" w:rsidRPr="00590CEF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590CEF">
        <w:rPr>
          <w:rFonts w:ascii="Times New Roman" w:hAnsi="Times New Roman" w:cs="Times New Roman"/>
          <w:sz w:val="28"/>
          <w:szCs w:val="28"/>
        </w:rPr>
        <w:t xml:space="preserve">из </w:t>
      </w:r>
      <w:r w:rsidR="00590CEF" w:rsidRPr="00590CEF">
        <w:rPr>
          <w:rFonts w:ascii="Times New Roman" w:hAnsi="Times New Roman" w:cs="Times New Roman"/>
          <w:sz w:val="28"/>
          <w:szCs w:val="28"/>
        </w:rPr>
        <w:t>факт</w:t>
      </w:r>
      <w:r w:rsidR="00590CEF">
        <w:rPr>
          <w:rFonts w:ascii="Times New Roman" w:hAnsi="Times New Roman" w:cs="Times New Roman"/>
          <w:sz w:val="28"/>
          <w:szCs w:val="28"/>
        </w:rPr>
        <w:t>а</w:t>
      </w:r>
      <w:r w:rsidR="00590CEF" w:rsidRPr="00590CEF">
        <w:rPr>
          <w:rFonts w:ascii="Times New Roman" w:hAnsi="Times New Roman" w:cs="Times New Roman"/>
          <w:sz w:val="28"/>
          <w:szCs w:val="28"/>
        </w:rPr>
        <w:t xml:space="preserve"> постоянного проживания в течение года непосредственно самих собственников жилых помещений </w:t>
      </w:r>
      <w:r w:rsidR="00225C99">
        <w:rPr>
          <w:rFonts w:ascii="Times New Roman" w:hAnsi="Times New Roman" w:cs="Times New Roman"/>
          <w:sz w:val="28"/>
          <w:szCs w:val="28"/>
        </w:rPr>
        <w:t>(домовладений), расположенных на территории</w:t>
      </w:r>
      <w:r w:rsidR="00590CEF" w:rsidRPr="00590CEF">
        <w:rPr>
          <w:rFonts w:ascii="Times New Roman" w:hAnsi="Times New Roman" w:cs="Times New Roman"/>
          <w:sz w:val="28"/>
          <w:szCs w:val="28"/>
        </w:rPr>
        <w:t xml:space="preserve"> Ленинградской области (как предусмотрено в действующей редакции закона), но и </w:t>
      </w:r>
      <w:r w:rsidR="00590CEF">
        <w:rPr>
          <w:rFonts w:ascii="Times New Roman" w:hAnsi="Times New Roman" w:cs="Times New Roman"/>
          <w:sz w:val="28"/>
          <w:szCs w:val="28"/>
        </w:rPr>
        <w:t>факта такого проживания членами</w:t>
      </w:r>
      <w:r w:rsidR="00590CEF" w:rsidRPr="00590CEF">
        <w:rPr>
          <w:rFonts w:ascii="Times New Roman" w:hAnsi="Times New Roman" w:cs="Times New Roman"/>
          <w:sz w:val="28"/>
          <w:szCs w:val="28"/>
        </w:rPr>
        <w:t xml:space="preserve"> их семей (супруги, дети и родители таких физических лиц), а также ины</w:t>
      </w:r>
      <w:r w:rsidR="00225C99">
        <w:rPr>
          <w:rFonts w:ascii="Times New Roman" w:hAnsi="Times New Roman" w:cs="Times New Roman"/>
          <w:sz w:val="28"/>
          <w:szCs w:val="28"/>
        </w:rPr>
        <w:t>х</w:t>
      </w:r>
      <w:r w:rsidR="00590CEF" w:rsidRPr="00590CEF">
        <w:rPr>
          <w:rFonts w:ascii="Times New Roman" w:hAnsi="Times New Roman" w:cs="Times New Roman"/>
          <w:sz w:val="28"/>
          <w:szCs w:val="28"/>
        </w:rPr>
        <w:t xml:space="preserve"> граждан, вселенных такими физическими лицами в установленном законом порядке в качестве членов своей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430" w:rsidRDefault="00EA3430" w:rsidP="00E049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теперь </w:t>
      </w:r>
      <w:r w:rsidRPr="00EA3430">
        <w:rPr>
          <w:rFonts w:ascii="Times New Roman" w:hAnsi="Times New Roman" w:cs="Times New Roman"/>
          <w:sz w:val="28"/>
          <w:szCs w:val="28"/>
        </w:rPr>
        <w:t xml:space="preserve">право на применение льготных тарифов по объему потребления, который относится на второй диапазон, получают также и те граждане, у которых объем потребления электрической энергии выходит за его </w:t>
      </w:r>
      <w:r w:rsidRPr="00EA3430">
        <w:rPr>
          <w:rFonts w:ascii="Times New Roman" w:hAnsi="Times New Roman" w:cs="Times New Roman"/>
          <w:sz w:val="28"/>
          <w:szCs w:val="28"/>
        </w:rPr>
        <w:lastRenderedPageBreak/>
        <w:t>пределы. При этом объемы потребления, относящиеся на третий диапазон, подлежат все также оплате по установленному экономически обоснованному тарифу без применения льгот. Компенсации подлежит только разница в тарифах за объемы потребления, находящиеся в границах второго диапазона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688" w:rsidRDefault="00255688" w:rsidP="002556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разработа</w:t>
      </w:r>
      <w:r w:rsidR="00917583">
        <w:rPr>
          <w:rFonts w:ascii="Times New Roman" w:hAnsi="Times New Roman" w:cs="Times New Roman"/>
          <w:sz w:val="28"/>
          <w:szCs w:val="28"/>
        </w:rPr>
        <w:t>н в целях приведения приложения</w:t>
      </w:r>
      <w:r>
        <w:rPr>
          <w:rFonts w:ascii="Times New Roman" w:hAnsi="Times New Roman" w:cs="Times New Roman"/>
          <w:sz w:val="28"/>
          <w:szCs w:val="28"/>
        </w:rPr>
        <w:t xml:space="preserve"> 2 Постановления № 752 «Порядок и условия расчета размера платы за электрическую энергию» (далее – Порядок) в соответствие с новой редакцией Областного закона. </w:t>
      </w:r>
    </w:p>
    <w:p w:rsidR="00225C99" w:rsidRDefault="00225C99" w:rsidP="00AD15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 введение в </w:t>
      </w:r>
      <w:r w:rsidR="00917583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понятия «домовладение», сформулированное в соответствии с постановлением Правительства Российской Федерации от 06.05.2011 № 354 «</w:t>
      </w:r>
      <w:r w:rsidRPr="00225C99">
        <w:rPr>
          <w:rFonts w:ascii="Times New Roman" w:hAnsi="Times New Roman" w:cs="Times New Roman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15FA" w:rsidRDefault="00255688" w:rsidP="00AD15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предусмотрено дополнение Порядка вышеуказанными альтернативными условиями для получения льготы,</w:t>
      </w:r>
      <w:r w:rsidR="00EA3430">
        <w:rPr>
          <w:rFonts w:ascii="Times New Roman" w:hAnsi="Times New Roman" w:cs="Times New Roman"/>
          <w:sz w:val="28"/>
          <w:szCs w:val="28"/>
        </w:rPr>
        <w:t xml:space="preserve"> исключены требования о непревышении объемов потребления второго диапазона,</w:t>
      </w:r>
      <w:r>
        <w:rPr>
          <w:rFonts w:ascii="Times New Roman" w:hAnsi="Times New Roman" w:cs="Times New Roman"/>
          <w:sz w:val="28"/>
          <w:szCs w:val="28"/>
        </w:rPr>
        <w:t xml:space="preserve"> а также определен пакет документов, подтверждающих право физического лица – получателя льготы на её получение.</w:t>
      </w:r>
      <w:r w:rsidR="00AD15FA">
        <w:rPr>
          <w:rFonts w:ascii="Times New Roman" w:hAnsi="Times New Roman" w:cs="Times New Roman"/>
          <w:sz w:val="28"/>
          <w:szCs w:val="28"/>
        </w:rPr>
        <w:t xml:space="preserve"> Расширен перечень документов, которыми заявитель может подтвердить проживание в соответствующем жилом помещении </w:t>
      </w:r>
      <w:r w:rsidR="007E49C3">
        <w:rPr>
          <w:rFonts w:ascii="Times New Roman" w:hAnsi="Times New Roman" w:cs="Times New Roman"/>
          <w:sz w:val="28"/>
          <w:szCs w:val="28"/>
        </w:rPr>
        <w:t xml:space="preserve">(домовладении) </w:t>
      </w:r>
      <w:r w:rsidR="00AD15FA">
        <w:rPr>
          <w:rFonts w:ascii="Times New Roman" w:hAnsi="Times New Roman" w:cs="Times New Roman"/>
          <w:sz w:val="28"/>
          <w:szCs w:val="28"/>
        </w:rPr>
        <w:t>на территории Ленинградской области. Добавлены:</w:t>
      </w:r>
    </w:p>
    <w:p w:rsidR="00AD15FA" w:rsidRDefault="00AD15FA" w:rsidP="00AD15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92D">
        <w:rPr>
          <w:rFonts w:ascii="Times New Roman" w:hAnsi="Times New Roman" w:cs="Times New Roman"/>
          <w:sz w:val="28"/>
          <w:szCs w:val="28"/>
        </w:rPr>
        <w:t>адресная справка</w:t>
      </w:r>
      <w:r>
        <w:rPr>
          <w:rFonts w:ascii="Times New Roman" w:hAnsi="Times New Roman" w:cs="Times New Roman"/>
          <w:sz w:val="28"/>
          <w:szCs w:val="28"/>
        </w:rPr>
        <w:t xml:space="preserve"> (выдаваемая в соответствии с приказом МВД России от 23.12.2022 № 984);</w:t>
      </w:r>
    </w:p>
    <w:p w:rsidR="00AD15FA" w:rsidRDefault="00AD15FA" w:rsidP="00AD15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5FA">
        <w:rPr>
          <w:rFonts w:ascii="Times New Roman" w:hAnsi="Times New Roman" w:cs="Times New Roman"/>
          <w:sz w:val="28"/>
          <w:szCs w:val="28"/>
        </w:rPr>
        <w:t>сведения (выписка) из подсистемы «Поквартирная карта Ленинградской области» (Жилищный документ)</w:t>
      </w:r>
      <w:r>
        <w:rPr>
          <w:rFonts w:ascii="Times New Roman" w:hAnsi="Times New Roman" w:cs="Times New Roman"/>
          <w:sz w:val="28"/>
          <w:szCs w:val="28"/>
        </w:rPr>
        <w:t xml:space="preserve"> (выдаваемая в соответствии с приказом Комитета экономического развития и инвестиционной деятельности Ленинградской области от 09.12.2021 № 32);</w:t>
      </w:r>
    </w:p>
    <w:p w:rsidR="00225C99" w:rsidRDefault="00AD15FA" w:rsidP="0022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5FA">
        <w:rPr>
          <w:rFonts w:ascii="Times New Roman" w:hAnsi="Times New Roman" w:cs="Times New Roman"/>
          <w:sz w:val="28"/>
          <w:szCs w:val="28"/>
        </w:rPr>
        <w:t>сведения (выписка) из домовой книги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26F" w:rsidRDefault="007E49C3" w:rsidP="00AD15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Вводится</w:t>
      </w:r>
      <w:r w:rsidR="0080526F">
        <w:rPr>
          <w:rFonts w:ascii="Times New Roman" w:hAnsi="Times New Roman" w:cs="Times New Roman"/>
          <w:sz w:val="28"/>
          <w:szCs w:val="28"/>
        </w:rPr>
        <w:t xml:space="preserve"> перечень документов, предоставляемых физическим лицом – потребителем электрической энергии льготной категории гарантирующему поставщику при получении льготы в связи </w:t>
      </w:r>
      <w:r w:rsidR="0080526F" w:rsidRPr="0080526F">
        <w:rPr>
          <w:rFonts w:ascii="Times New Roman" w:hAnsi="Times New Roman" w:cs="Times New Roman"/>
          <w:sz w:val="28"/>
          <w:szCs w:val="28"/>
        </w:rPr>
        <w:t>с проживанием в жилом помещении (домовладении) членов семьи такого физического лица</w:t>
      </w:r>
      <w:r w:rsidR="0080526F">
        <w:rPr>
          <w:rFonts w:ascii="Times New Roman" w:hAnsi="Times New Roman" w:cs="Times New Roman"/>
          <w:sz w:val="28"/>
          <w:szCs w:val="28"/>
        </w:rPr>
        <w:t xml:space="preserve"> или граждан, вселенных им в качестве членов семьи в установленном законом порядке:</w:t>
      </w:r>
    </w:p>
    <w:p w:rsidR="0080526F" w:rsidRDefault="0080526F" w:rsidP="00AD15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членов семьи: </w:t>
      </w:r>
      <w:r w:rsidRPr="0080526F">
        <w:rPr>
          <w:rFonts w:ascii="Times New Roman" w:hAnsi="Times New Roman" w:cs="Times New Roman"/>
          <w:sz w:val="28"/>
          <w:szCs w:val="28"/>
        </w:rPr>
        <w:t>документы, подтверждающие родство</w:t>
      </w:r>
      <w:r>
        <w:rPr>
          <w:rFonts w:ascii="Times New Roman" w:hAnsi="Times New Roman" w:cs="Times New Roman"/>
          <w:sz w:val="28"/>
          <w:szCs w:val="28"/>
        </w:rPr>
        <w:t xml:space="preserve"> (копия свидетельства о заключении брака, свидетельства </w:t>
      </w:r>
      <w:r w:rsidR="007E49C3">
        <w:rPr>
          <w:rFonts w:ascii="Times New Roman" w:hAnsi="Times New Roman" w:cs="Times New Roman"/>
          <w:sz w:val="28"/>
          <w:szCs w:val="28"/>
        </w:rPr>
        <w:t>о рождении или свидетельства об </w:t>
      </w:r>
      <w:r>
        <w:rPr>
          <w:rFonts w:ascii="Times New Roman" w:hAnsi="Times New Roman" w:cs="Times New Roman"/>
          <w:sz w:val="28"/>
          <w:szCs w:val="28"/>
        </w:rPr>
        <w:t>усыновлении (удочерении);</w:t>
      </w:r>
    </w:p>
    <w:p w:rsidR="0080526F" w:rsidRDefault="0080526F" w:rsidP="008052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вселенных граждан: </w:t>
      </w:r>
      <w:r w:rsidRPr="0080526F">
        <w:rPr>
          <w:rFonts w:ascii="Times New Roman" w:hAnsi="Times New Roman" w:cs="Times New Roman"/>
          <w:sz w:val="28"/>
          <w:szCs w:val="28"/>
        </w:rPr>
        <w:t>копия решения суда об установлении факта вселения физическим лицом – потребителем электрической энергии льготной категории в жилое помещение (домовладение) в качестве члена своей семьи 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26F" w:rsidRDefault="0080526F" w:rsidP="008052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учтены положени</w:t>
      </w:r>
      <w:r w:rsidR="007E49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областного закона от 27 марта 2026 года №</w:t>
      </w:r>
      <w:r w:rsidR="0095074A">
        <w:rPr>
          <w:rFonts w:ascii="Times New Roman" w:hAnsi="Times New Roman" w:cs="Times New Roman"/>
          <w:sz w:val="28"/>
          <w:szCs w:val="28"/>
        </w:rPr>
        <w:t xml:space="preserve"> 24-оз</w:t>
      </w:r>
      <w:r>
        <w:rPr>
          <w:rFonts w:ascii="Times New Roman" w:hAnsi="Times New Roman" w:cs="Times New Roman"/>
          <w:sz w:val="28"/>
          <w:szCs w:val="28"/>
        </w:rPr>
        <w:t xml:space="preserve"> о том, что задолженность </w:t>
      </w:r>
      <w:r w:rsidRPr="0080526F">
        <w:rPr>
          <w:rFonts w:ascii="Times New Roman" w:hAnsi="Times New Roman" w:cs="Times New Roman"/>
          <w:sz w:val="28"/>
          <w:szCs w:val="28"/>
        </w:rPr>
        <w:t xml:space="preserve">за услуги по электроснабжению, возникшая в период с 1 января 2026 года до даты вступления в силу </w:t>
      </w:r>
      <w:r>
        <w:rPr>
          <w:rFonts w:ascii="Times New Roman" w:hAnsi="Times New Roman" w:cs="Times New Roman"/>
          <w:sz w:val="28"/>
          <w:szCs w:val="28"/>
        </w:rPr>
        <w:t xml:space="preserve">названного </w:t>
      </w:r>
      <w:r w:rsidRPr="0080526F">
        <w:rPr>
          <w:rFonts w:ascii="Times New Roman" w:hAnsi="Times New Roman" w:cs="Times New Roman"/>
          <w:sz w:val="28"/>
          <w:szCs w:val="28"/>
        </w:rPr>
        <w:t>областного закона, не учитывается при определении права на льготу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26F" w:rsidRDefault="00D71765" w:rsidP="008052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новая редакция Областного закона имеет обратную силу и действует на правоотношения, возникшие с 1 января 2026 года, Проектом постановления также предусмотрено внесение изменений в Порядок в части сроков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потребителями льготной категории необходимых документов для </w:t>
      </w:r>
      <w:r w:rsidRPr="00D71765">
        <w:rPr>
          <w:rFonts w:ascii="Times New Roman" w:hAnsi="Times New Roman" w:cs="Times New Roman"/>
          <w:sz w:val="28"/>
          <w:szCs w:val="28"/>
        </w:rPr>
        <w:t>расчета размера платы за электрическую энергию с применением льготных тарифов за расчетные периоды, исчисляемые с 1 января 2026 года</w:t>
      </w:r>
      <w:r>
        <w:rPr>
          <w:rFonts w:ascii="Times New Roman" w:hAnsi="Times New Roman" w:cs="Times New Roman"/>
          <w:sz w:val="28"/>
          <w:szCs w:val="28"/>
        </w:rPr>
        <w:t xml:space="preserve">. Предполагается установление срока предоставления таких документов не позднее </w:t>
      </w:r>
      <w:r w:rsidR="0080526F">
        <w:rPr>
          <w:rFonts w:ascii="Times New Roman" w:hAnsi="Times New Roman" w:cs="Times New Roman"/>
          <w:sz w:val="28"/>
          <w:szCs w:val="28"/>
        </w:rPr>
        <w:t>1 июня 2026 года.</w:t>
      </w:r>
    </w:p>
    <w:p w:rsidR="00225C99" w:rsidRDefault="0080526F" w:rsidP="002556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7583">
        <w:rPr>
          <w:rFonts w:ascii="Times New Roman" w:hAnsi="Times New Roman" w:cs="Times New Roman"/>
          <w:sz w:val="28"/>
          <w:szCs w:val="28"/>
        </w:rPr>
        <w:t>Порядок вводится</w:t>
      </w:r>
      <w:r>
        <w:rPr>
          <w:rFonts w:ascii="Times New Roman" w:hAnsi="Times New Roman" w:cs="Times New Roman"/>
          <w:sz w:val="28"/>
          <w:szCs w:val="28"/>
        </w:rPr>
        <w:t xml:space="preserve"> норма, регламентирующая переходные положения между старой и новой редакцией Областного закона. Устанавливается, что для </w:t>
      </w:r>
      <w:r w:rsidRPr="0080526F">
        <w:rPr>
          <w:rFonts w:ascii="Times New Roman" w:hAnsi="Times New Roman" w:cs="Times New Roman"/>
          <w:sz w:val="28"/>
          <w:szCs w:val="28"/>
        </w:rPr>
        <w:t>перерасчета платы за электрическую энергию физических лиц в связи с изменением размера льготного тарифа, установленного в соответствии с Областным законом в редакции Областного закона от 27 марта 2026 года № 24-оз, получивших льготы при расчете платы за электрическую энергию в соответствии с Областным законом до вступления в силу Областного закона от 27 марта 2026 года № 24-оз, предоставление дополнительных документов не требуется.</w:t>
      </w:r>
    </w:p>
    <w:p w:rsidR="0080526F" w:rsidRDefault="0080526F" w:rsidP="008052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утверждаются типовые формы заявлений о применении льготных тарифов для унификации и удобства </w:t>
      </w:r>
      <w:r w:rsidR="0095074A">
        <w:rPr>
          <w:rFonts w:ascii="Times New Roman" w:hAnsi="Times New Roman" w:cs="Times New Roman"/>
          <w:sz w:val="28"/>
          <w:szCs w:val="28"/>
        </w:rPr>
        <w:t xml:space="preserve">процесса предоставления льготы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95074A">
        <w:rPr>
          <w:rFonts w:ascii="Times New Roman" w:hAnsi="Times New Roman" w:cs="Times New Roman"/>
          <w:sz w:val="28"/>
          <w:szCs w:val="28"/>
        </w:rPr>
        <w:t>заявителями, так и гарантирующими</w:t>
      </w:r>
      <w:r>
        <w:rPr>
          <w:rFonts w:ascii="Times New Roman" w:hAnsi="Times New Roman" w:cs="Times New Roman"/>
          <w:sz w:val="28"/>
          <w:szCs w:val="28"/>
        </w:rPr>
        <w:t xml:space="preserve"> поставщиков электрической энергии.</w:t>
      </w:r>
    </w:p>
    <w:p w:rsidR="00653804" w:rsidRDefault="00255688" w:rsidP="00A12A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 w:rsidR="00917583">
        <w:rPr>
          <w:rFonts w:ascii="Times New Roman" w:hAnsi="Times New Roman" w:cs="Times New Roman"/>
          <w:sz w:val="28"/>
          <w:szCs w:val="28"/>
        </w:rPr>
        <w:t>предполагается</w:t>
      </w:r>
      <w:r>
        <w:rPr>
          <w:rFonts w:ascii="Times New Roman" w:hAnsi="Times New Roman" w:cs="Times New Roman"/>
          <w:sz w:val="28"/>
          <w:szCs w:val="28"/>
        </w:rPr>
        <w:t xml:space="preserve"> внесение в Порядок правок юридико-технического характера.</w:t>
      </w:r>
    </w:p>
    <w:p w:rsidR="00917583" w:rsidRDefault="00917583" w:rsidP="00A12A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предусмотрено внесение изменений в </w:t>
      </w:r>
      <w:r w:rsidR="00407C2E">
        <w:rPr>
          <w:rFonts w:ascii="Times New Roman" w:hAnsi="Times New Roman" w:cs="Times New Roman"/>
          <w:sz w:val="28"/>
          <w:szCs w:val="28"/>
        </w:rPr>
        <w:t xml:space="preserve">преамбулу Постановления № 752 и в </w:t>
      </w:r>
      <w:r>
        <w:rPr>
          <w:rFonts w:ascii="Times New Roman" w:hAnsi="Times New Roman" w:cs="Times New Roman"/>
          <w:sz w:val="28"/>
          <w:szCs w:val="28"/>
        </w:rPr>
        <w:t>приложение 1 «</w:t>
      </w:r>
      <w:r w:rsidRPr="00917583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гарантирующим поставщикам электрической энергии в связи с установлением льготных тарифов на коммунальные услуги по электроснабжению, оказываемые потребителям электрической энергии льготной категории на территории Ленинградской области, в рамках реализации 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583">
        <w:rPr>
          <w:rFonts w:ascii="Times New Roman" w:hAnsi="Times New Roman" w:cs="Times New Roman"/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в целях приведения </w:t>
      </w:r>
      <w:r w:rsidR="00407C2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актуальной редакцией </w:t>
      </w:r>
      <w:r w:rsidR="00407C2E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25 октября 2023 года № 1782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7C2E" w:rsidRPr="00407C2E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9C3">
        <w:rPr>
          <w:rFonts w:ascii="Times New Roman" w:hAnsi="Times New Roman" w:cs="Times New Roman"/>
          <w:sz w:val="28"/>
          <w:szCs w:val="28"/>
        </w:rPr>
        <w:t>.</w:t>
      </w:r>
    </w:p>
    <w:p w:rsidR="006A783E" w:rsidRDefault="00095FFA" w:rsidP="003C1C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F72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Проект постановления не подлежит оценке регулирующего воздействия </w:t>
      </w:r>
      <w:r w:rsidR="00AF72E7" w:rsidRPr="00AF72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поскольку не содержит положений, предусмотренных пунктом 1.3 </w:t>
      </w:r>
      <w:r w:rsidR="00C83F59" w:rsidRPr="00AF72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Порядка проведения процедуры оценки регулирующего воздействия проектов нормативных правовых актов Ленинградской области, утвержденного постановлением Правительства Ленинградской области от 13.04.2023 № 253</w:t>
      </w:r>
      <w:r w:rsidR="00AF72E7" w:rsidRPr="00AF72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3F59" w:rsidRPr="00AF72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5074A" w:rsidRDefault="0095074A" w:rsidP="00EF71B0">
      <w:pPr>
        <w:pStyle w:val="a6"/>
        <w:rPr>
          <w:sz w:val="20"/>
          <w:szCs w:val="20"/>
        </w:rPr>
      </w:pPr>
    </w:p>
    <w:p w:rsidR="0021692D" w:rsidRDefault="0021692D" w:rsidP="00EF71B0">
      <w:pPr>
        <w:pStyle w:val="a6"/>
        <w:rPr>
          <w:sz w:val="20"/>
          <w:szCs w:val="20"/>
        </w:rPr>
      </w:pPr>
    </w:p>
    <w:p w:rsidR="0016341C" w:rsidRPr="00386596" w:rsidRDefault="0016341C" w:rsidP="004D1DB1">
      <w:pPr>
        <w:spacing w:after="0" w:line="240" w:lineRule="auto"/>
      </w:pPr>
      <w:bookmarkStart w:id="0" w:name="_GoBack"/>
      <w:bookmarkEnd w:id="0"/>
    </w:p>
    <w:sectPr w:rsidR="0016341C" w:rsidRPr="00386596" w:rsidSect="00B92A35">
      <w:foot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14" w:rsidRDefault="00126014" w:rsidP="004608DC">
      <w:pPr>
        <w:spacing w:after="0" w:line="240" w:lineRule="auto"/>
      </w:pPr>
      <w:r>
        <w:separator/>
      </w:r>
    </w:p>
  </w:endnote>
  <w:endnote w:type="continuationSeparator" w:id="0">
    <w:p w:rsidR="00126014" w:rsidRDefault="00126014" w:rsidP="0046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52211"/>
      <w:docPartObj>
        <w:docPartGallery w:val="Page Numbers (Bottom of Page)"/>
        <w:docPartUnique/>
      </w:docPartObj>
    </w:sdtPr>
    <w:sdtEndPr/>
    <w:sdtContent>
      <w:p w:rsidR="004608DC" w:rsidRDefault="004608DC" w:rsidP="00FB60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D5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14" w:rsidRDefault="00126014" w:rsidP="004608DC">
      <w:pPr>
        <w:spacing w:after="0" w:line="240" w:lineRule="auto"/>
      </w:pPr>
      <w:r>
        <w:separator/>
      </w:r>
    </w:p>
  </w:footnote>
  <w:footnote w:type="continuationSeparator" w:id="0">
    <w:p w:rsidR="00126014" w:rsidRDefault="00126014" w:rsidP="00460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A1E74"/>
    <w:multiLevelType w:val="hybridMultilevel"/>
    <w:tmpl w:val="F29ABD08"/>
    <w:lvl w:ilvl="0" w:tplc="6E9E20B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5518BB"/>
    <w:multiLevelType w:val="hybridMultilevel"/>
    <w:tmpl w:val="FD70663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6A1"/>
    <w:multiLevelType w:val="hybridMultilevel"/>
    <w:tmpl w:val="F39A0C7E"/>
    <w:lvl w:ilvl="0" w:tplc="BA6C3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1C15A7"/>
    <w:multiLevelType w:val="hybridMultilevel"/>
    <w:tmpl w:val="FB128694"/>
    <w:lvl w:ilvl="0" w:tplc="E45C3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EF3834"/>
    <w:multiLevelType w:val="hybridMultilevel"/>
    <w:tmpl w:val="0AEA2986"/>
    <w:lvl w:ilvl="0" w:tplc="283495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095D57"/>
    <w:multiLevelType w:val="hybridMultilevel"/>
    <w:tmpl w:val="F29ABD08"/>
    <w:lvl w:ilvl="0" w:tplc="6E9E20B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EF6F40"/>
    <w:multiLevelType w:val="hybridMultilevel"/>
    <w:tmpl w:val="BB88D25A"/>
    <w:lvl w:ilvl="0" w:tplc="F2FA0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F0"/>
    <w:rsid w:val="000008AE"/>
    <w:rsid w:val="00001DD9"/>
    <w:rsid w:val="000050CA"/>
    <w:rsid w:val="00006C74"/>
    <w:rsid w:val="00006FA0"/>
    <w:rsid w:val="00007354"/>
    <w:rsid w:val="00012BB4"/>
    <w:rsid w:val="000138E5"/>
    <w:rsid w:val="00013FF1"/>
    <w:rsid w:val="00020424"/>
    <w:rsid w:val="00024D2F"/>
    <w:rsid w:val="000265ED"/>
    <w:rsid w:val="00031B6B"/>
    <w:rsid w:val="00034841"/>
    <w:rsid w:val="00037563"/>
    <w:rsid w:val="00043A1C"/>
    <w:rsid w:val="00047191"/>
    <w:rsid w:val="00052A8C"/>
    <w:rsid w:val="00053639"/>
    <w:rsid w:val="00056C26"/>
    <w:rsid w:val="00062A42"/>
    <w:rsid w:val="00066640"/>
    <w:rsid w:val="000669B4"/>
    <w:rsid w:val="0007451E"/>
    <w:rsid w:val="00076597"/>
    <w:rsid w:val="0007700C"/>
    <w:rsid w:val="00082CB2"/>
    <w:rsid w:val="00083268"/>
    <w:rsid w:val="00090484"/>
    <w:rsid w:val="00094EB9"/>
    <w:rsid w:val="00095259"/>
    <w:rsid w:val="00095FFA"/>
    <w:rsid w:val="000A70F4"/>
    <w:rsid w:val="000B151F"/>
    <w:rsid w:val="000B284C"/>
    <w:rsid w:val="000B3CB5"/>
    <w:rsid w:val="000B5602"/>
    <w:rsid w:val="000B7569"/>
    <w:rsid w:val="000C06B4"/>
    <w:rsid w:val="000C0CF6"/>
    <w:rsid w:val="000C47A2"/>
    <w:rsid w:val="000D1ADF"/>
    <w:rsid w:val="000D1DD8"/>
    <w:rsid w:val="000D4D1C"/>
    <w:rsid w:val="000D4FC5"/>
    <w:rsid w:val="000D71A3"/>
    <w:rsid w:val="000E1E6E"/>
    <w:rsid w:val="000E4273"/>
    <w:rsid w:val="000E4D2F"/>
    <w:rsid w:val="000E61F9"/>
    <w:rsid w:val="000E72C5"/>
    <w:rsid w:val="000F551D"/>
    <w:rsid w:val="0010193A"/>
    <w:rsid w:val="001068FC"/>
    <w:rsid w:val="0010691A"/>
    <w:rsid w:val="00111E51"/>
    <w:rsid w:val="0011469D"/>
    <w:rsid w:val="0011632C"/>
    <w:rsid w:val="00117A51"/>
    <w:rsid w:val="00121C35"/>
    <w:rsid w:val="0012394F"/>
    <w:rsid w:val="00123B85"/>
    <w:rsid w:val="00124EB9"/>
    <w:rsid w:val="00125459"/>
    <w:rsid w:val="00126014"/>
    <w:rsid w:val="00126186"/>
    <w:rsid w:val="00127718"/>
    <w:rsid w:val="00133D80"/>
    <w:rsid w:val="00134F92"/>
    <w:rsid w:val="00136251"/>
    <w:rsid w:val="00140313"/>
    <w:rsid w:val="00141467"/>
    <w:rsid w:val="00143065"/>
    <w:rsid w:val="00143CB4"/>
    <w:rsid w:val="001450D8"/>
    <w:rsid w:val="00145941"/>
    <w:rsid w:val="00154089"/>
    <w:rsid w:val="00154093"/>
    <w:rsid w:val="001568B7"/>
    <w:rsid w:val="00156E00"/>
    <w:rsid w:val="00160DDA"/>
    <w:rsid w:val="0016341C"/>
    <w:rsid w:val="001648D0"/>
    <w:rsid w:val="0016562C"/>
    <w:rsid w:val="001665C3"/>
    <w:rsid w:val="00167214"/>
    <w:rsid w:val="00171D44"/>
    <w:rsid w:val="00187421"/>
    <w:rsid w:val="00190F24"/>
    <w:rsid w:val="001912D3"/>
    <w:rsid w:val="00192ADB"/>
    <w:rsid w:val="001A7D6F"/>
    <w:rsid w:val="001B094C"/>
    <w:rsid w:val="001B2DE3"/>
    <w:rsid w:val="001B5A08"/>
    <w:rsid w:val="001C7CD0"/>
    <w:rsid w:val="001D19FB"/>
    <w:rsid w:val="001D56B6"/>
    <w:rsid w:val="001D5D69"/>
    <w:rsid w:val="001E158B"/>
    <w:rsid w:val="001F691D"/>
    <w:rsid w:val="002016E5"/>
    <w:rsid w:val="00204887"/>
    <w:rsid w:val="00206E68"/>
    <w:rsid w:val="0021452E"/>
    <w:rsid w:val="002165DC"/>
    <w:rsid w:val="0021692D"/>
    <w:rsid w:val="002243AF"/>
    <w:rsid w:val="00224481"/>
    <w:rsid w:val="00225C99"/>
    <w:rsid w:val="002319D8"/>
    <w:rsid w:val="00234429"/>
    <w:rsid w:val="002408BC"/>
    <w:rsid w:val="00240F21"/>
    <w:rsid w:val="00241FB6"/>
    <w:rsid w:val="00244090"/>
    <w:rsid w:val="002477D0"/>
    <w:rsid w:val="00255688"/>
    <w:rsid w:val="00255698"/>
    <w:rsid w:val="00260827"/>
    <w:rsid w:val="00261DC3"/>
    <w:rsid w:val="002621C5"/>
    <w:rsid w:val="00265B5C"/>
    <w:rsid w:val="00267EDD"/>
    <w:rsid w:val="00273532"/>
    <w:rsid w:val="00274953"/>
    <w:rsid w:val="002762C8"/>
    <w:rsid w:val="00281CEB"/>
    <w:rsid w:val="0028701D"/>
    <w:rsid w:val="00287FAC"/>
    <w:rsid w:val="00292536"/>
    <w:rsid w:val="002976F6"/>
    <w:rsid w:val="002A2A26"/>
    <w:rsid w:val="002A30AF"/>
    <w:rsid w:val="002A4858"/>
    <w:rsid w:val="002B37E9"/>
    <w:rsid w:val="002B39BB"/>
    <w:rsid w:val="002B47E2"/>
    <w:rsid w:val="002B63FE"/>
    <w:rsid w:val="002B70F5"/>
    <w:rsid w:val="002C12DF"/>
    <w:rsid w:val="002C328D"/>
    <w:rsid w:val="002C3BA3"/>
    <w:rsid w:val="002C7814"/>
    <w:rsid w:val="002D0AF1"/>
    <w:rsid w:val="002D4580"/>
    <w:rsid w:val="002D5D01"/>
    <w:rsid w:val="002D5F7C"/>
    <w:rsid w:val="002D7244"/>
    <w:rsid w:val="002E0FEB"/>
    <w:rsid w:val="002F24F9"/>
    <w:rsid w:val="0030322E"/>
    <w:rsid w:val="003037C3"/>
    <w:rsid w:val="003037C9"/>
    <w:rsid w:val="003059B2"/>
    <w:rsid w:val="00314E31"/>
    <w:rsid w:val="0031580F"/>
    <w:rsid w:val="00315D93"/>
    <w:rsid w:val="00316604"/>
    <w:rsid w:val="00317A4C"/>
    <w:rsid w:val="00320D53"/>
    <w:rsid w:val="00323F25"/>
    <w:rsid w:val="00327A37"/>
    <w:rsid w:val="0033043B"/>
    <w:rsid w:val="00331E25"/>
    <w:rsid w:val="00332D0F"/>
    <w:rsid w:val="00332D99"/>
    <w:rsid w:val="0033394C"/>
    <w:rsid w:val="00334A39"/>
    <w:rsid w:val="0033579B"/>
    <w:rsid w:val="00340CD9"/>
    <w:rsid w:val="003417D2"/>
    <w:rsid w:val="00342095"/>
    <w:rsid w:val="00346DD8"/>
    <w:rsid w:val="0035147B"/>
    <w:rsid w:val="00356842"/>
    <w:rsid w:val="00356C21"/>
    <w:rsid w:val="003615AA"/>
    <w:rsid w:val="00366E79"/>
    <w:rsid w:val="00371747"/>
    <w:rsid w:val="0037366E"/>
    <w:rsid w:val="00374982"/>
    <w:rsid w:val="00382E31"/>
    <w:rsid w:val="0038469C"/>
    <w:rsid w:val="003854CE"/>
    <w:rsid w:val="00386596"/>
    <w:rsid w:val="00387690"/>
    <w:rsid w:val="003906AA"/>
    <w:rsid w:val="00390C78"/>
    <w:rsid w:val="00391F09"/>
    <w:rsid w:val="0039384F"/>
    <w:rsid w:val="003940C8"/>
    <w:rsid w:val="0039517C"/>
    <w:rsid w:val="003976E7"/>
    <w:rsid w:val="00397F18"/>
    <w:rsid w:val="003A7128"/>
    <w:rsid w:val="003A7EC5"/>
    <w:rsid w:val="003B16E5"/>
    <w:rsid w:val="003B55B0"/>
    <w:rsid w:val="003C1CB0"/>
    <w:rsid w:val="003C25FC"/>
    <w:rsid w:val="003C2856"/>
    <w:rsid w:val="003C5D61"/>
    <w:rsid w:val="003C6675"/>
    <w:rsid w:val="003C70F6"/>
    <w:rsid w:val="003D09AB"/>
    <w:rsid w:val="003D1182"/>
    <w:rsid w:val="003D3B28"/>
    <w:rsid w:val="003E0D19"/>
    <w:rsid w:val="003E15A8"/>
    <w:rsid w:val="003E5DE8"/>
    <w:rsid w:val="003F1A99"/>
    <w:rsid w:val="003F3C89"/>
    <w:rsid w:val="003F750F"/>
    <w:rsid w:val="003F7895"/>
    <w:rsid w:val="00400E32"/>
    <w:rsid w:val="00400F82"/>
    <w:rsid w:val="00402485"/>
    <w:rsid w:val="004056A7"/>
    <w:rsid w:val="00407C2E"/>
    <w:rsid w:val="00411AFB"/>
    <w:rsid w:val="00415B90"/>
    <w:rsid w:val="00420D66"/>
    <w:rsid w:val="0042218E"/>
    <w:rsid w:val="00423304"/>
    <w:rsid w:val="00423F78"/>
    <w:rsid w:val="0042493C"/>
    <w:rsid w:val="004328CE"/>
    <w:rsid w:val="004352C1"/>
    <w:rsid w:val="0044118A"/>
    <w:rsid w:val="004443F0"/>
    <w:rsid w:val="00446A22"/>
    <w:rsid w:val="0044773A"/>
    <w:rsid w:val="00450AA6"/>
    <w:rsid w:val="00451A1B"/>
    <w:rsid w:val="00453121"/>
    <w:rsid w:val="00457045"/>
    <w:rsid w:val="004608DC"/>
    <w:rsid w:val="00461470"/>
    <w:rsid w:val="004671F0"/>
    <w:rsid w:val="00470F0C"/>
    <w:rsid w:val="00471062"/>
    <w:rsid w:val="004716CE"/>
    <w:rsid w:val="0047387A"/>
    <w:rsid w:val="004756BE"/>
    <w:rsid w:val="0047593A"/>
    <w:rsid w:val="00477E1D"/>
    <w:rsid w:val="00480212"/>
    <w:rsid w:val="00480AF9"/>
    <w:rsid w:val="00483CE0"/>
    <w:rsid w:val="00484598"/>
    <w:rsid w:val="0048484D"/>
    <w:rsid w:val="00484945"/>
    <w:rsid w:val="00487480"/>
    <w:rsid w:val="00490DBE"/>
    <w:rsid w:val="00491A3A"/>
    <w:rsid w:val="00493566"/>
    <w:rsid w:val="00494161"/>
    <w:rsid w:val="004944AD"/>
    <w:rsid w:val="004A0980"/>
    <w:rsid w:val="004A2801"/>
    <w:rsid w:val="004B092B"/>
    <w:rsid w:val="004B2810"/>
    <w:rsid w:val="004B3183"/>
    <w:rsid w:val="004B408D"/>
    <w:rsid w:val="004B7BD1"/>
    <w:rsid w:val="004C4811"/>
    <w:rsid w:val="004C6349"/>
    <w:rsid w:val="004D1DB1"/>
    <w:rsid w:val="004D2AC8"/>
    <w:rsid w:val="004D734A"/>
    <w:rsid w:val="004D7BB9"/>
    <w:rsid w:val="004E379F"/>
    <w:rsid w:val="004E4D9D"/>
    <w:rsid w:val="004F0599"/>
    <w:rsid w:val="004F2972"/>
    <w:rsid w:val="004F3B2E"/>
    <w:rsid w:val="004F546D"/>
    <w:rsid w:val="004F5AE4"/>
    <w:rsid w:val="005100C7"/>
    <w:rsid w:val="005120A3"/>
    <w:rsid w:val="00516694"/>
    <w:rsid w:val="00520406"/>
    <w:rsid w:val="00525583"/>
    <w:rsid w:val="00527FB1"/>
    <w:rsid w:val="00531AAF"/>
    <w:rsid w:val="005428FF"/>
    <w:rsid w:val="0054345E"/>
    <w:rsid w:val="005475B9"/>
    <w:rsid w:val="00547D97"/>
    <w:rsid w:val="0056168B"/>
    <w:rsid w:val="00571C28"/>
    <w:rsid w:val="00573EF8"/>
    <w:rsid w:val="0058450D"/>
    <w:rsid w:val="0058548E"/>
    <w:rsid w:val="00586B89"/>
    <w:rsid w:val="005900A9"/>
    <w:rsid w:val="0059050B"/>
    <w:rsid w:val="00590CEF"/>
    <w:rsid w:val="00591A0C"/>
    <w:rsid w:val="005922FB"/>
    <w:rsid w:val="00592E7C"/>
    <w:rsid w:val="00596460"/>
    <w:rsid w:val="00597C1F"/>
    <w:rsid w:val="005A0654"/>
    <w:rsid w:val="005A24FB"/>
    <w:rsid w:val="005B066E"/>
    <w:rsid w:val="005B2675"/>
    <w:rsid w:val="005B4BE6"/>
    <w:rsid w:val="005B5D2F"/>
    <w:rsid w:val="005B694F"/>
    <w:rsid w:val="005C1121"/>
    <w:rsid w:val="005C2AB0"/>
    <w:rsid w:val="005C6613"/>
    <w:rsid w:val="005D6032"/>
    <w:rsid w:val="005E16E8"/>
    <w:rsid w:val="005F40DD"/>
    <w:rsid w:val="00600ACD"/>
    <w:rsid w:val="00602049"/>
    <w:rsid w:val="006048A5"/>
    <w:rsid w:val="006049B7"/>
    <w:rsid w:val="00613D23"/>
    <w:rsid w:val="006203A3"/>
    <w:rsid w:val="00624C2C"/>
    <w:rsid w:val="00625E7C"/>
    <w:rsid w:val="006316CE"/>
    <w:rsid w:val="00637195"/>
    <w:rsid w:val="00653804"/>
    <w:rsid w:val="0065686D"/>
    <w:rsid w:val="0066000D"/>
    <w:rsid w:val="00660389"/>
    <w:rsid w:val="006640B6"/>
    <w:rsid w:val="00671FE5"/>
    <w:rsid w:val="00672876"/>
    <w:rsid w:val="00673273"/>
    <w:rsid w:val="00675C3F"/>
    <w:rsid w:val="006806B1"/>
    <w:rsid w:val="006844E4"/>
    <w:rsid w:val="00686E07"/>
    <w:rsid w:val="006A352D"/>
    <w:rsid w:val="006A6A2D"/>
    <w:rsid w:val="006A783E"/>
    <w:rsid w:val="006B1237"/>
    <w:rsid w:val="006B4463"/>
    <w:rsid w:val="006B576E"/>
    <w:rsid w:val="006C2464"/>
    <w:rsid w:val="006C2A70"/>
    <w:rsid w:val="006C3742"/>
    <w:rsid w:val="006D2705"/>
    <w:rsid w:val="006D2E63"/>
    <w:rsid w:val="006D4A1A"/>
    <w:rsid w:val="006D73E3"/>
    <w:rsid w:val="006E3549"/>
    <w:rsid w:val="006E5092"/>
    <w:rsid w:val="006E5E78"/>
    <w:rsid w:val="006E5F66"/>
    <w:rsid w:val="006F0726"/>
    <w:rsid w:val="006F546E"/>
    <w:rsid w:val="006F5A77"/>
    <w:rsid w:val="006F7AC8"/>
    <w:rsid w:val="00701D0C"/>
    <w:rsid w:val="007108DD"/>
    <w:rsid w:val="00710C8F"/>
    <w:rsid w:val="00713952"/>
    <w:rsid w:val="0072043B"/>
    <w:rsid w:val="007248F0"/>
    <w:rsid w:val="00725EC2"/>
    <w:rsid w:val="00730CFC"/>
    <w:rsid w:val="00740F10"/>
    <w:rsid w:val="00741CF5"/>
    <w:rsid w:val="00742555"/>
    <w:rsid w:val="007454F1"/>
    <w:rsid w:val="00751995"/>
    <w:rsid w:val="0075628A"/>
    <w:rsid w:val="007617E7"/>
    <w:rsid w:val="0076228F"/>
    <w:rsid w:val="00764D5C"/>
    <w:rsid w:val="00765352"/>
    <w:rsid w:val="007679DA"/>
    <w:rsid w:val="00772652"/>
    <w:rsid w:val="0077439B"/>
    <w:rsid w:val="00784431"/>
    <w:rsid w:val="0078479C"/>
    <w:rsid w:val="00786C8F"/>
    <w:rsid w:val="00787173"/>
    <w:rsid w:val="007923FA"/>
    <w:rsid w:val="00792C8C"/>
    <w:rsid w:val="00796C0B"/>
    <w:rsid w:val="007A5F58"/>
    <w:rsid w:val="007A66D4"/>
    <w:rsid w:val="007C0AA4"/>
    <w:rsid w:val="007C1A5F"/>
    <w:rsid w:val="007C1B7E"/>
    <w:rsid w:val="007C4BD3"/>
    <w:rsid w:val="007C6E63"/>
    <w:rsid w:val="007C7B68"/>
    <w:rsid w:val="007D2DBD"/>
    <w:rsid w:val="007D33BF"/>
    <w:rsid w:val="007D4E21"/>
    <w:rsid w:val="007D555C"/>
    <w:rsid w:val="007D7256"/>
    <w:rsid w:val="007D7827"/>
    <w:rsid w:val="007E194C"/>
    <w:rsid w:val="007E1EAF"/>
    <w:rsid w:val="007E49C3"/>
    <w:rsid w:val="0080526F"/>
    <w:rsid w:val="0081019D"/>
    <w:rsid w:val="00811C5E"/>
    <w:rsid w:val="00813916"/>
    <w:rsid w:val="00820ED5"/>
    <w:rsid w:val="0082152E"/>
    <w:rsid w:val="0083003C"/>
    <w:rsid w:val="0083008F"/>
    <w:rsid w:val="00832E4E"/>
    <w:rsid w:val="008337CB"/>
    <w:rsid w:val="00836AFA"/>
    <w:rsid w:val="00842117"/>
    <w:rsid w:val="00845629"/>
    <w:rsid w:val="008512ED"/>
    <w:rsid w:val="0085575A"/>
    <w:rsid w:val="0085646A"/>
    <w:rsid w:val="008566FF"/>
    <w:rsid w:val="00871093"/>
    <w:rsid w:val="00871EAE"/>
    <w:rsid w:val="00875319"/>
    <w:rsid w:val="00875818"/>
    <w:rsid w:val="008808C4"/>
    <w:rsid w:val="00880D7E"/>
    <w:rsid w:val="0088270C"/>
    <w:rsid w:val="00885080"/>
    <w:rsid w:val="0088640D"/>
    <w:rsid w:val="008868A2"/>
    <w:rsid w:val="008944B2"/>
    <w:rsid w:val="00895A3F"/>
    <w:rsid w:val="00896643"/>
    <w:rsid w:val="008A1EA4"/>
    <w:rsid w:val="008A3F1B"/>
    <w:rsid w:val="008A4431"/>
    <w:rsid w:val="008A7684"/>
    <w:rsid w:val="008B28BD"/>
    <w:rsid w:val="008C0998"/>
    <w:rsid w:val="008C31B9"/>
    <w:rsid w:val="008C6C34"/>
    <w:rsid w:val="008D05A4"/>
    <w:rsid w:val="008E0CE1"/>
    <w:rsid w:val="008E235A"/>
    <w:rsid w:val="008E4F1E"/>
    <w:rsid w:val="008F20D5"/>
    <w:rsid w:val="00902ED9"/>
    <w:rsid w:val="00904157"/>
    <w:rsid w:val="00905B22"/>
    <w:rsid w:val="00911464"/>
    <w:rsid w:val="009136B2"/>
    <w:rsid w:val="00915652"/>
    <w:rsid w:val="00917583"/>
    <w:rsid w:val="0092518F"/>
    <w:rsid w:val="009267F4"/>
    <w:rsid w:val="009322A2"/>
    <w:rsid w:val="00940C17"/>
    <w:rsid w:val="009424E8"/>
    <w:rsid w:val="0094308B"/>
    <w:rsid w:val="00946D32"/>
    <w:rsid w:val="0095074A"/>
    <w:rsid w:val="0095186D"/>
    <w:rsid w:val="00951E39"/>
    <w:rsid w:val="00951F79"/>
    <w:rsid w:val="0095439E"/>
    <w:rsid w:val="00961E5C"/>
    <w:rsid w:val="009644C6"/>
    <w:rsid w:val="0097031D"/>
    <w:rsid w:val="00972D80"/>
    <w:rsid w:val="00974502"/>
    <w:rsid w:val="009819FA"/>
    <w:rsid w:val="00981BAB"/>
    <w:rsid w:val="00983F5F"/>
    <w:rsid w:val="0098774A"/>
    <w:rsid w:val="00997C2A"/>
    <w:rsid w:val="009A06ED"/>
    <w:rsid w:val="009B2996"/>
    <w:rsid w:val="009B3A9B"/>
    <w:rsid w:val="009B51E0"/>
    <w:rsid w:val="009B68C6"/>
    <w:rsid w:val="009C0CC5"/>
    <w:rsid w:val="009C1972"/>
    <w:rsid w:val="009C572B"/>
    <w:rsid w:val="009C5B8C"/>
    <w:rsid w:val="009D3B56"/>
    <w:rsid w:val="009D5849"/>
    <w:rsid w:val="009E34ED"/>
    <w:rsid w:val="009E38D1"/>
    <w:rsid w:val="009E4124"/>
    <w:rsid w:val="009F0E3B"/>
    <w:rsid w:val="009F0F9A"/>
    <w:rsid w:val="009F30C3"/>
    <w:rsid w:val="009F5C47"/>
    <w:rsid w:val="009F6086"/>
    <w:rsid w:val="009F77E5"/>
    <w:rsid w:val="009F7E46"/>
    <w:rsid w:val="00A00339"/>
    <w:rsid w:val="00A06924"/>
    <w:rsid w:val="00A10553"/>
    <w:rsid w:val="00A12A08"/>
    <w:rsid w:val="00A1468E"/>
    <w:rsid w:val="00A16F90"/>
    <w:rsid w:val="00A20C94"/>
    <w:rsid w:val="00A21DD0"/>
    <w:rsid w:val="00A22E5C"/>
    <w:rsid w:val="00A23C85"/>
    <w:rsid w:val="00A264D9"/>
    <w:rsid w:val="00A269C3"/>
    <w:rsid w:val="00A31284"/>
    <w:rsid w:val="00A31692"/>
    <w:rsid w:val="00A31A77"/>
    <w:rsid w:val="00A32886"/>
    <w:rsid w:val="00A35994"/>
    <w:rsid w:val="00A4383B"/>
    <w:rsid w:val="00A43E6D"/>
    <w:rsid w:val="00A47FA7"/>
    <w:rsid w:val="00A50F9E"/>
    <w:rsid w:val="00A523A8"/>
    <w:rsid w:val="00A65165"/>
    <w:rsid w:val="00A668DD"/>
    <w:rsid w:val="00A66DA1"/>
    <w:rsid w:val="00A67512"/>
    <w:rsid w:val="00A71C0E"/>
    <w:rsid w:val="00A72069"/>
    <w:rsid w:val="00A72DAF"/>
    <w:rsid w:val="00A76F2F"/>
    <w:rsid w:val="00A775D3"/>
    <w:rsid w:val="00A80421"/>
    <w:rsid w:val="00A91F28"/>
    <w:rsid w:val="00AA258E"/>
    <w:rsid w:val="00AA4759"/>
    <w:rsid w:val="00AA5017"/>
    <w:rsid w:val="00AA52EB"/>
    <w:rsid w:val="00AA5A79"/>
    <w:rsid w:val="00AA6F4B"/>
    <w:rsid w:val="00AB2D29"/>
    <w:rsid w:val="00AB634A"/>
    <w:rsid w:val="00AC79C4"/>
    <w:rsid w:val="00AD15FA"/>
    <w:rsid w:val="00AD407A"/>
    <w:rsid w:val="00AD5CB9"/>
    <w:rsid w:val="00AF3DE8"/>
    <w:rsid w:val="00AF4559"/>
    <w:rsid w:val="00AF57C4"/>
    <w:rsid w:val="00AF72E7"/>
    <w:rsid w:val="00B01242"/>
    <w:rsid w:val="00B020B7"/>
    <w:rsid w:val="00B07E9A"/>
    <w:rsid w:val="00B11BFA"/>
    <w:rsid w:val="00B13149"/>
    <w:rsid w:val="00B31D67"/>
    <w:rsid w:val="00B35B62"/>
    <w:rsid w:val="00B40718"/>
    <w:rsid w:val="00B4198E"/>
    <w:rsid w:val="00B428E5"/>
    <w:rsid w:val="00B44758"/>
    <w:rsid w:val="00B45E6E"/>
    <w:rsid w:val="00B4605C"/>
    <w:rsid w:val="00B56B56"/>
    <w:rsid w:val="00B56BB1"/>
    <w:rsid w:val="00B609C2"/>
    <w:rsid w:val="00B64753"/>
    <w:rsid w:val="00B6500C"/>
    <w:rsid w:val="00B7206F"/>
    <w:rsid w:val="00B809CB"/>
    <w:rsid w:val="00B82C90"/>
    <w:rsid w:val="00B833DE"/>
    <w:rsid w:val="00B854B5"/>
    <w:rsid w:val="00B92A35"/>
    <w:rsid w:val="00BA4C21"/>
    <w:rsid w:val="00BB27B6"/>
    <w:rsid w:val="00BB34DF"/>
    <w:rsid w:val="00BC0AD2"/>
    <w:rsid w:val="00BC21AC"/>
    <w:rsid w:val="00BC2DB1"/>
    <w:rsid w:val="00BD0F37"/>
    <w:rsid w:val="00BD164B"/>
    <w:rsid w:val="00BE09B6"/>
    <w:rsid w:val="00BE2D85"/>
    <w:rsid w:val="00BE3AB4"/>
    <w:rsid w:val="00BE6ED1"/>
    <w:rsid w:val="00BF2AB6"/>
    <w:rsid w:val="00BF5A8B"/>
    <w:rsid w:val="00C0270D"/>
    <w:rsid w:val="00C03D59"/>
    <w:rsid w:val="00C06C8A"/>
    <w:rsid w:val="00C147D3"/>
    <w:rsid w:val="00C16F5A"/>
    <w:rsid w:val="00C20D1C"/>
    <w:rsid w:val="00C23BAC"/>
    <w:rsid w:val="00C253F0"/>
    <w:rsid w:val="00C30C7C"/>
    <w:rsid w:val="00C33E51"/>
    <w:rsid w:val="00C34D32"/>
    <w:rsid w:val="00C3511B"/>
    <w:rsid w:val="00C37247"/>
    <w:rsid w:val="00C44F4E"/>
    <w:rsid w:val="00C5019F"/>
    <w:rsid w:val="00C52A2B"/>
    <w:rsid w:val="00C60ADB"/>
    <w:rsid w:val="00C635D0"/>
    <w:rsid w:val="00C63A4E"/>
    <w:rsid w:val="00C664B8"/>
    <w:rsid w:val="00C6763A"/>
    <w:rsid w:val="00C71B65"/>
    <w:rsid w:val="00C740D6"/>
    <w:rsid w:val="00C751DA"/>
    <w:rsid w:val="00C83F59"/>
    <w:rsid w:val="00C86C18"/>
    <w:rsid w:val="00C93C7F"/>
    <w:rsid w:val="00C93FEE"/>
    <w:rsid w:val="00C96D4F"/>
    <w:rsid w:val="00C97BA2"/>
    <w:rsid w:val="00CA0733"/>
    <w:rsid w:val="00CA2294"/>
    <w:rsid w:val="00CA61B5"/>
    <w:rsid w:val="00CA765A"/>
    <w:rsid w:val="00CB0228"/>
    <w:rsid w:val="00CB23C0"/>
    <w:rsid w:val="00CB5C76"/>
    <w:rsid w:val="00CB606F"/>
    <w:rsid w:val="00CC1351"/>
    <w:rsid w:val="00CC321B"/>
    <w:rsid w:val="00CC458E"/>
    <w:rsid w:val="00CD43CF"/>
    <w:rsid w:val="00CE5597"/>
    <w:rsid w:val="00CE62AA"/>
    <w:rsid w:val="00CE7D7F"/>
    <w:rsid w:val="00CF07F7"/>
    <w:rsid w:val="00CF0978"/>
    <w:rsid w:val="00CF1367"/>
    <w:rsid w:val="00CF1448"/>
    <w:rsid w:val="00CF3BC8"/>
    <w:rsid w:val="00D06147"/>
    <w:rsid w:val="00D12E48"/>
    <w:rsid w:val="00D155F8"/>
    <w:rsid w:val="00D177DE"/>
    <w:rsid w:val="00D21E89"/>
    <w:rsid w:val="00D242B1"/>
    <w:rsid w:val="00D27BAA"/>
    <w:rsid w:val="00D3012C"/>
    <w:rsid w:val="00D303A7"/>
    <w:rsid w:val="00D31387"/>
    <w:rsid w:val="00D3663C"/>
    <w:rsid w:val="00D40765"/>
    <w:rsid w:val="00D42E82"/>
    <w:rsid w:val="00D55731"/>
    <w:rsid w:val="00D55F1F"/>
    <w:rsid w:val="00D6062A"/>
    <w:rsid w:val="00D63046"/>
    <w:rsid w:val="00D64E93"/>
    <w:rsid w:val="00D71765"/>
    <w:rsid w:val="00D733D4"/>
    <w:rsid w:val="00D74388"/>
    <w:rsid w:val="00D819F3"/>
    <w:rsid w:val="00D945A0"/>
    <w:rsid w:val="00D956E7"/>
    <w:rsid w:val="00D96011"/>
    <w:rsid w:val="00D9766C"/>
    <w:rsid w:val="00DA4274"/>
    <w:rsid w:val="00DC18D8"/>
    <w:rsid w:val="00DC5B56"/>
    <w:rsid w:val="00DC6DB5"/>
    <w:rsid w:val="00DE3E7B"/>
    <w:rsid w:val="00DE4A5F"/>
    <w:rsid w:val="00DE552C"/>
    <w:rsid w:val="00DE6FCC"/>
    <w:rsid w:val="00DF2951"/>
    <w:rsid w:val="00DF71CD"/>
    <w:rsid w:val="00E0225C"/>
    <w:rsid w:val="00E0490F"/>
    <w:rsid w:val="00E11055"/>
    <w:rsid w:val="00E12A1D"/>
    <w:rsid w:val="00E20917"/>
    <w:rsid w:val="00E2123F"/>
    <w:rsid w:val="00E21F80"/>
    <w:rsid w:val="00E24799"/>
    <w:rsid w:val="00E37712"/>
    <w:rsid w:val="00E4366A"/>
    <w:rsid w:val="00E43D5B"/>
    <w:rsid w:val="00E44508"/>
    <w:rsid w:val="00E460B1"/>
    <w:rsid w:val="00E46DE8"/>
    <w:rsid w:val="00E51E55"/>
    <w:rsid w:val="00E5275F"/>
    <w:rsid w:val="00E5542D"/>
    <w:rsid w:val="00E55FB6"/>
    <w:rsid w:val="00E566A6"/>
    <w:rsid w:val="00E5719D"/>
    <w:rsid w:val="00E6753A"/>
    <w:rsid w:val="00E716E2"/>
    <w:rsid w:val="00E71DD5"/>
    <w:rsid w:val="00E75988"/>
    <w:rsid w:val="00E81028"/>
    <w:rsid w:val="00E85378"/>
    <w:rsid w:val="00E86408"/>
    <w:rsid w:val="00E91CD6"/>
    <w:rsid w:val="00E9341E"/>
    <w:rsid w:val="00E93E82"/>
    <w:rsid w:val="00E969B2"/>
    <w:rsid w:val="00EA0EEC"/>
    <w:rsid w:val="00EA2185"/>
    <w:rsid w:val="00EA3430"/>
    <w:rsid w:val="00EA3D7D"/>
    <w:rsid w:val="00EB0A95"/>
    <w:rsid w:val="00EB526A"/>
    <w:rsid w:val="00EB74C9"/>
    <w:rsid w:val="00EB7A02"/>
    <w:rsid w:val="00EB7AB9"/>
    <w:rsid w:val="00EC1BD0"/>
    <w:rsid w:val="00EC25CD"/>
    <w:rsid w:val="00EC5D44"/>
    <w:rsid w:val="00EC63B9"/>
    <w:rsid w:val="00ED1288"/>
    <w:rsid w:val="00ED1EAD"/>
    <w:rsid w:val="00ED533E"/>
    <w:rsid w:val="00ED7066"/>
    <w:rsid w:val="00EE4EB0"/>
    <w:rsid w:val="00EE65E1"/>
    <w:rsid w:val="00EE72E4"/>
    <w:rsid w:val="00EE7599"/>
    <w:rsid w:val="00EF1EBE"/>
    <w:rsid w:val="00EF34B7"/>
    <w:rsid w:val="00EF3790"/>
    <w:rsid w:val="00EF4F7E"/>
    <w:rsid w:val="00EF71B0"/>
    <w:rsid w:val="00F03290"/>
    <w:rsid w:val="00F1080A"/>
    <w:rsid w:val="00F127F9"/>
    <w:rsid w:val="00F134F4"/>
    <w:rsid w:val="00F15647"/>
    <w:rsid w:val="00F24626"/>
    <w:rsid w:val="00F25F23"/>
    <w:rsid w:val="00F268FF"/>
    <w:rsid w:val="00F34AFB"/>
    <w:rsid w:val="00F36F77"/>
    <w:rsid w:val="00F45B97"/>
    <w:rsid w:val="00F45F76"/>
    <w:rsid w:val="00F46A81"/>
    <w:rsid w:val="00F47339"/>
    <w:rsid w:val="00F50186"/>
    <w:rsid w:val="00F5240E"/>
    <w:rsid w:val="00F55DF4"/>
    <w:rsid w:val="00F62006"/>
    <w:rsid w:val="00F65E0C"/>
    <w:rsid w:val="00F6695F"/>
    <w:rsid w:val="00F70FFF"/>
    <w:rsid w:val="00F7439A"/>
    <w:rsid w:val="00F75D8E"/>
    <w:rsid w:val="00F77586"/>
    <w:rsid w:val="00F836BB"/>
    <w:rsid w:val="00F845CC"/>
    <w:rsid w:val="00FA0A4D"/>
    <w:rsid w:val="00FA5D49"/>
    <w:rsid w:val="00FB6039"/>
    <w:rsid w:val="00FC1FE9"/>
    <w:rsid w:val="00FC4813"/>
    <w:rsid w:val="00FC5C9A"/>
    <w:rsid w:val="00FD2494"/>
    <w:rsid w:val="00FD5247"/>
    <w:rsid w:val="00FD53CD"/>
    <w:rsid w:val="00FD59C7"/>
    <w:rsid w:val="00FD5EAB"/>
    <w:rsid w:val="00FE47D1"/>
    <w:rsid w:val="00FE5F1E"/>
    <w:rsid w:val="00FE6060"/>
    <w:rsid w:val="00FF29DB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D4BFED-64CE-4B79-BCC9-4AD23527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3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31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1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1314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71D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E71DD5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Основной текст_"/>
    <w:link w:val="2"/>
    <w:uiPriority w:val="99"/>
    <w:locked/>
    <w:rsid w:val="00586B8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586B89"/>
    <w:pPr>
      <w:widowControl w:val="0"/>
      <w:shd w:val="clear" w:color="auto" w:fill="FFFFFF"/>
      <w:spacing w:after="0" w:line="355" w:lineRule="exact"/>
      <w:jc w:val="center"/>
    </w:pPr>
    <w:rPr>
      <w:sz w:val="26"/>
      <w:szCs w:val="26"/>
      <w:lang w:eastAsia="ru-RU"/>
    </w:rPr>
  </w:style>
  <w:style w:type="character" w:customStyle="1" w:styleId="1">
    <w:name w:val="Основной текст1"/>
    <w:uiPriority w:val="99"/>
    <w:rsid w:val="00586B89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paragraph" w:customStyle="1" w:styleId="ConsPlusNormal">
    <w:name w:val="ConsPlusNormal"/>
    <w:link w:val="ConsPlusNormal0"/>
    <w:rsid w:val="00E51E55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DA4274"/>
    <w:pPr>
      <w:ind w:left="720"/>
    </w:pPr>
  </w:style>
  <w:style w:type="character" w:styleId="aa">
    <w:name w:val="FollowedHyperlink"/>
    <w:uiPriority w:val="99"/>
    <w:semiHidden/>
    <w:unhideWhenUsed/>
    <w:rsid w:val="00483CE0"/>
    <w:rPr>
      <w:color w:val="800080"/>
      <w:u w:val="single"/>
    </w:rPr>
  </w:style>
  <w:style w:type="paragraph" w:customStyle="1" w:styleId="ConsPlusTitle">
    <w:name w:val="ConsPlusTitle"/>
    <w:uiPriority w:val="99"/>
    <w:rsid w:val="0059050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192A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b">
    <w:name w:val="Нет"/>
    <w:rsid w:val="00A72069"/>
  </w:style>
  <w:style w:type="character" w:customStyle="1" w:styleId="ConsPlusNormal0">
    <w:name w:val="ConsPlusNormal Знак"/>
    <w:link w:val="ConsPlusNormal"/>
    <w:locked/>
    <w:rsid w:val="006D73E3"/>
    <w:rPr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46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08DC"/>
    <w:rPr>
      <w:rFonts w:cs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locked/>
    <w:rsid w:val="006A352D"/>
    <w:rPr>
      <w:b/>
      <w:bCs/>
    </w:rPr>
  </w:style>
  <w:style w:type="table" w:customStyle="1" w:styleId="10">
    <w:name w:val="Сетка таблицы1"/>
    <w:basedOn w:val="a1"/>
    <w:next w:val="af"/>
    <w:uiPriority w:val="59"/>
    <w:rsid w:val="007D33B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locked/>
    <w:rsid w:val="007D3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E6FB-1C42-4F2D-A97C-4776DBB3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Алексеевна ЦВЕТКОВА</dc:creator>
  <cp:lastModifiedBy>Сафаров Эмиль Алмасович</cp:lastModifiedBy>
  <cp:revision>40</cp:revision>
  <cp:lastPrinted>2021-12-09T16:04:00Z</cp:lastPrinted>
  <dcterms:created xsi:type="dcterms:W3CDTF">2025-08-22T07:37:00Z</dcterms:created>
  <dcterms:modified xsi:type="dcterms:W3CDTF">2026-04-03T08:31:00Z</dcterms:modified>
</cp:coreProperties>
</file>