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Пояснительная записка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>
        <w:rPr>
          <w:rFonts w:cs="Calibri"/>
          <w:sz w:val="28"/>
          <w:szCs w:val="28"/>
        </w:rPr>
        <w:t xml:space="preserve">Правительства Ленинградской области 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постановление Правительства Ленинградской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06.08.2013 № 246 «О мерах по реализации областного закона от 13 июня 2012 года № 46-оз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дств в 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енин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градской области»</w:t>
      </w:r>
      <w:r/>
      <w:r>
        <w:rPr>
          <w:sz w:val="28"/>
          <w:szCs w:val="28"/>
        </w:rPr>
      </w:r>
      <w:r>
        <w:rPr>
          <w:color w:val="000000"/>
          <w:sz w:val="28"/>
          <w:szCs w:val="28"/>
        </w:rPr>
        <w:t xml:space="preserve">»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-567" w:right="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Настоящий проект </w:t>
      </w:r>
      <w:r>
        <w:rPr>
          <w:rFonts w:eastAsiaTheme="minorHAnsi"/>
          <w:sz w:val="28"/>
          <w:szCs w:val="28"/>
          <w:lang w:eastAsia="en-US"/>
        </w:rPr>
        <w:t xml:space="preserve">постановления Правительства Ленинградской области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«О внесении изменений в постановление Правительства Ленинградской области от 06.08.2013 № 246 «О мерах по реализации областного закона от 13 июня 2012 года № 46-оз «О порядке перемещения транспортных средств </w:t>
        <w:br/>
        <w:t xml:space="preserve">на специализированную стоянку, их хранения, оплат</w:t>
      </w:r>
      <w:r>
        <w:rPr>
          <w:rFonts w:eastAsiaTheme="minorHAnsi"/>
          <w:sz w:val="28"/>
          <w:szCs w:val="28"/>
          <w:lang w:eastAsia="en-US"/>
        </w:rPr>
        <w:t xml:space="preserve">ы стоимости перемещения </w:t>
        <w:br/>
        <w:t xml:space="preserve">и хранения, возврата транспортных средств в Ленинградской области»» (далее – Проект)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разработан в целях приведения </w:t>
      </w:r>
      <w:r>
        <w:rPr>
          <w:rFonts w:eastAsiaTheme="minorHAnsi"/>
          <w:sz w:val="28"/>
          <w:szCs w:val="28"/>
          <w:lang w:eastAsia="en-US"/>
        </w:rPr>
        <w:t xml:space="preserve">нормативного правового акта Ленинградской области </w:t>
      </w:r>
      <w:r>
        <w:rPr>
          <w:sz w:val="28"/>
          <w:szCs w:val="28"/>
        </w:rPr>
        <w:t xml:space="preserve">в соответствие с </w:t>
      </w:r>
      <w:r>
        <w:rPr>
          <w:rFonts w:eastAsiaTheme="minorHAnsi"/>
          <w:sz w:val="28"/>
          <w:szCs w:val="28"/>
          <w:lang w:eastAsia="en-US"/>
        </w:rPr>
        <w:t xml:space="preserve">действующим законодательством.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  <w:r>
        <w:rPr>
          <w:rFonts w:eastAsiaTheme="minorHAnsi"/>
          <w:sz w:val="28"/>
          <w:szCs w:val="28"/>
          <w:lang w:eastAsia="en-US"/>
        </w:rPr>
      </w:r>
    </w:p>
    <w:p>
      <w:pPr>
        <w:ind w:left="-567" w:right="1" w:firstLine="709"/>
        <w:jc w:val="both"/>
        <w:widowControl w:val="off"/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  <w:t xml:space="preserve">Федеральным законом от 29.12.2025 № 577-ФЗ «О внесении изменений </w:t>
        <w:br/>
        <w:t xml:space="preserve">в Федеральный закон «О защите конкуренции» и отдельные законодательные акты Российской Федерации» с 01.07.2026 вводится требование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 проведении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торгов на право заключения договоров и (или) на право осуществления определенной деятельности с учетом общих требований к их организации </w:t>
        <w:br/>
        <w:t xml:space="preserve">и проведению, предусмотренных статьей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17.3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Федерального закона от 26.07.2006 № 135-ФЗ «О защите конкуренции». Проектом вносится соответствующее изменение.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Также Проектом предлагается следующее.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</w:pPr>
      <w:r>
        <w:rPr>
          <w:rFonts w:eastAsia="Calibri"/>
          <w:sz w:val="28"/>
          <w:szCs w:val="28"/>
          <w:highlight w:val="none"/>
          <w:lang w:eastAsia="en-US"/>
        </w:rPr>
        <w:t xml:space="preserve">В Порядке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перемещения транспортных средств на специализированную стоянку, их хранения, оплаты стоимости перемещения и хранения, возврата транспортных сре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дств в 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енин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градской области, утверждённом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 Ленинградской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06.08.2013 № 246 (далее – Порядок),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отсутствуют конкретные положения, непосредственно обеспечивающие сохранность транспортных средств.</w:t>
      </w:r>
      <w:r>
        <w:rPr>
          <w:rFonts w:eastAsia="Calibri"/>
          <w:sz w:val="28"/>
          <w:szCs w:val="28"/>
          <w:highlight w:val="red"/>
          <w:lang w:eastAsia="en-US"/>
        </w:rPr>
        <w:t xml:space="preserve"> </w:t>
      </w:r>
      <w:r>
        <w:rPr>
          <w:rFonts w:eastAsia="Calibri"/>
          <w:sz w:val="28"/>
          <w:szCs w:val="28"/>
          <w:highlight w:val="red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</w:pPr>
      <w:r>
        <w:rPr>
          <w:rFonts w:eastAsia="Calibri"/>
          <w:sz w:val="28"/>
          <w:szCs w:val="28"/>
          <w:highlight w:val="none"/>
          <w:lang w:eastAsia="en-US"/>
        </w:rPr>
        <w:t xml:space="preserve">Предлагаемые изменения в Порядок направлены на устранение правовой неопределённости. Чёткое закрепление требований к обеспечению сохранности транспортных средств позволит исключить возможность их неоднозначного толкования потенциальными участниками будущих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конкурсных процедур (торгов) по отбору уполномоченной организации, а также обеспечит единообразное применение установленных норм.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</w:pPr>
      <w:r>
        <w:rPr>
          <w:rFonts w:eastAsia="Calibri"/>
          <w:sz w:val="28"/>
          <w:szCs w:val="28"/>
          <w:highlight w:val="none"/>
          <w:lang w:eastAsia="en-US"/>
        </w:rPr>
        <w:t xml:space="preserve">В Проекте уточняются требования к уполномоченным организациям, осуществляющим деятельность по перемещению на специализированную стоянку задержанных транспортных средств, их хранению и возврату.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Целью предлагаемого правового регулирования является улучшение качества оказываемых услуг уполномоченными организациями, которые могут стать потенциальными исполнителями услуг по перемещению и (или) хранению задержанных транспортных средств.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Также следует отметить, что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уполномоченные организации, осуществляющие свою деятельность на текущий момент, фактически соответствуют предъявляемым требованиям в части обеспечения сохранности.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-567" w:right="1" w:firstLine="709"/>
        <w:jc w:val="both"/>
        <w:widowControl w:val="off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Настоящий проект прошёл процедуру оценки регулирующего воздействия, о чём получено заключение от 21.04.2026 № 01.2-07-34/2026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right="-284"/>
        <w:jc w:val="both"/>
        <w:spacing w:line="100" w:lineRule="atLeast"/>
        <w:widowControl w:val="o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Председатель</w:t>
      </w:r>
      <w:r>
        <w:rPr>
          <w:rFonts w:eastAsia="Batang"/>
          <w:sz w:val="28"/>
          <w:szCs w:val="28"/>
          <w:lang w:eastAsia="en-US"/>
        </w:rPr>
        <w:t xml:space="preserve"> </w:t>
      </w:r>
      <w:r>
        <w:rPr>
          <w:rFonts w:eastAsia="Batang"/>
          <w:sz w:val="28"/>
          <w:szCs w:val="28"/>
          <w:lang w:eastAsia="en-US"/>
        </w:rPr>
        <w:t xml:space="preserve">Комитета </w:t>
      </w: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Ленинградской области </w:t>
      </w: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p>
      <w:pPr>
        <w:ind w:left="-567" w:right="-284"/>
        <w:jc w:val="both"/>
        <w:spacing w:line="100" w:lineRule="atLeast"/>
        <w:widowControl w:val="off"/>
        <w:rPr>
          <w:rFonts w:eastAsia="Batang"/>
          <w:sz w:val="28"/>
          <w:szCs w:val="28"/>
          <w:lang w:eastAsia="en-US"/>
        </w:rPr>
      </w:pPr>
      <w:r>
        <w:rPr>
          <w:rFonts w:eastAsia="Batang"/>
          <w:sz w:val="28"/>
          <w:szCs w:val="28"/>
          <w:lang w:eastAsia="en-US"/>
        </w:rPr>
        <w:t xml:space="preserve">по транспорту                    </w:t>
      </w:r>
      <w:r>
        <w:rPr>
          <w:rFonts w:eastAsia="Batang"/>
          <w:sz w:val="28"/>
          <w:szCs w:val="28"/>
          <w:lang w:eastAsia="en-US"/>
        </w:rPr>
        <w:t xml:space="preserve">              </w:t>
      </w:r>
      <w:r>
        <w:rPr>
          <w:rFonts w:eastAsia="Batang"/>
          <w:sz w:val="28"/>
          <w:szCs w:val="28"/>
          <w:lang w:eastAsia="en-US"/>
        </w:rPr>
        <w:t xml:space="preserve">                                                            </w:t>
      </w:r>
      <w:r>
        <w:rPr>
          <w:rFonts w:eastAsia="Batang"/>
          <w:sz w:val="28"/>
          <w:szCs w:val="28"/>
          <w:lang w:eastAsia="en-US"/>
        </w:rPr>
        <w:t xml:space="preserve"> </w:t>
      </w:r>
      <w:r>
        <w:rPr>
          <w:rFonts w:eastAsia="Batang"/>
          <w:sz w:val="28"/>
          <w:szCs w:val="28"/>
          <w:lang w:eastAsia="en-US"/>
        </w:rPr>
        <w:t xml:space="preserve">О.В. Антропов</w:t>
      </w:r>
      <w:r>
        <w:rPr>
          <w:rFonts w:eastAsia="Batang"/>
          <w:sz w:val="28"/>
          <w:szCs w:val="28"/>
          <w:lang w:eastAsia="en-US"/>
        </w:rPr>
      </w:r>
      <w:r>
        <w:rPr>
          <w:rFonts w:eastAsia="Batang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850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98491528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Title"/>
    <w:basedOn w:val="861"/>
    <w:next w:val="861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3"/>
    <w:link w:val="705"/>
    <w:uiPriority w:val="10"/>
    <w:rPr>
      <w:sz w:val="48"/>
      <w:szCs w:val="48"/>
    </w:rPr>
  </w:style>
  <w:style w:type="paragraph" w:styleId="707">
    <w:name w:val="Subtitle"/>
    <w:basedOn w:val="861"/>
    <w:next w:val="861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1"/>
    <w:next w:val="861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1"/>
    <w:next w:val="861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3"/>
    <w:link w:val="868"/>
    <w:uiPriority w:val="99"/>
  </w:style>
  <w:style w:type="character" w:styleId="714">
    <w:name w:val="Footer Char"/>
    <w:basedOn w:val="863"/>
    <w:link w:val="870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63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2">
    <w:name w:val="Heading 1"/>
    <w:basedOn w:val="861"/>
    <w:next w:val="861"/>
    <w:link w:val="87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No Spacing"/>
    <w:uiPriority w:val="1"/>
    <w:qFormat/>
    <w:pPr>
      <w:spacing w:after="0" w:line="240" w:lineRule="auto"/>
    </w:pPr>
  </w:style>
  <w:style w:type="paragraph" w:styleId="867">
    <w:name w:val="List Paragraph"/>
    <w:basedOn w:val="861"/>
    <w:uiPriority w:val="34"/>
    <w:qFormat/>
    <w:pPr>
      <w:contextualSpacing/>
      <w:ind w:left="720"/>
    </w:pPr>
  </w:style>
  <w:style w:type="paragraph" w:styleId="868">
    <w:name w:val="Header"/>
    <w:basedOn w:val="861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63"/>
    <w:link w:val="86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0">
    <w:name w:val="Footer"/>
    <w:basedOn w:val="861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63"/>
    <w:link w:val="87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2">
    <w:name w:val="Normal (Web)"/>
    <w:basedOn w:val="86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3" w:customStyle="1">
    <w:name w:val="Заголовок 1 Знак"/>
    <w:basedOn w:val="863"/>
    <w:link w:val="86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Пугачева</dc:creator>
  <cp:lastModifiedBy>ma_egorchenkov</cp:lastModifiedBy>
  <cp:revision>23</cp:revision>
  <dcterms:created xsi:type="dcterms:W3CDTF">2022-11-25T08:04:00Z</dcterms:created>
  <dcterms:modified xsi:type="dcterms:W3CDTF">2026-04-28T05:26:15Z</dcterms:modified>
</cp:coreProperties>
</file>