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 муниципального образования "Свердловское городское поселение" Всеволожского муниципального района Ленинградской области применительно к населённому пункту – городской посёлок имени Свердлова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постановления Прав</w:t>
      </w:r>
      <w:r>
        <w:rPr>
          <w:sz w:val="28"/>
          <w:szCs w:val="28"/>
        </w:rPr>
        <w:t xml:space="preserve">ительства Ленинградской области </w:t>
        <w:br/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 муниципального образования "Свердловское городское поселение" Всеволожского муниципального района Ленинградской области применительно к населённому пункту – городской посёлок имени Свердлова</w:t>
      </w:r>
      <w:r>
        <w:rPr>
          <w:sz w:val="28"/>
          <w:szCs w:val="28"/>
        </w:rPr>
        <w:t xml:space="preserve">"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подготовлен комитетом градостроительной политики Ленинградской области на основании </w:t>
      </w:r>
      <w:r>
        <w:rPr>
          <w:sz w:val="28"/>
          <w:szCs w:val="28"/>
        </w:rPr>
        <w:t xml:space="preserve">части 1 ст</w:t>
      </w:r>
      <w:r>
        <w:rPr>
          <w:sz w:val="28"/>
          <w:szCs w:val="28"/>
        </w:rPr>
        <w:t xml:space="preserve">атьи 24 Градостроительного кодекса Российской Федерации с учетом пункта 4 </w:t>
        <w:br/>
        <w:t xml:space="preserve">части 1 статьи 1 областного закона от 7 июля 2014 года № 45-оз </w:t>
        <w:br/>
        <w:t xml:space="preserve">"О перераспределении полномочий в области градостроительной деятельности между органами государственной власти Ленингр</w:t>
      </w:r>
      <w:r>
        <w:rPr>
          <w:sz w:val="28"/>
          <w:szCs w:val="28"/>
        </w:rPr>
        <w:t xml:space="preserve">адской области и органами местного самоуправления Ленинградской области", </w:t>
        <w:br/>
      </w:r>
      <w:r>
        <w:rPr>
          <w:sz w:val="28"/>
          <w:szCs w:val="28"/>
        </w:rPr>
        <w:t xml:space="preserve">в соответствии с которым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внесение </w:t>
      </w:r>
      <w:r>
        <w:rPr>
          <w:sz w:val="28"/>
          <w:szCs w:val="28"/>
          <w:highlight w:val="none"/>
        </w:rPr>
        <w:t xml:space="preserve">изменений в генеральные планы поселений отнесено к полномочиям Правительства Ленинградской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Проект изменений в</w:t>
      </w:r>
      <w:r>
        <w:rPr>
          <w:sz w:val="28"/>
          <w:szCs w:val="28"/>
          <w:highlight w:val="none"/>
        </w:rPr>
        <w:t xml:space="preserve"> Генеральный план Свердловского городского поселения Всеволожского муниципального района Ленинградской области применительно к населённому пункту – городской посёлок имени Свердлова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(далее – Проект) подготовлен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основании </w:t>
      </w:r>
      <w:r>
        <w:rPr>
          <w:sz w:val="28"/>
          <w:szCs w:val="28"/>
          <w:highlight w:val="none"/>
        </w:rPr>
        <w:t xml:space="preserve">постановления </w:t>
      </w:r>
      <w:r>
        <w:rPr>
          <w:sz w:val="28"/>
          <w:szCs w:val="28"/>
          <w:highlight w:val="none"/>
        </w:rPr>
        <w:t xml:space="preserve">главы </w:t>
      </w:r>
      <w:r>
        <w:rPr>
          <w:sz w:val="28"/>
          <w:szCs w:val="28"/>
          <w:highlight w:val="none"/>
        </w:rPr>
        <w:t xml:space="preserve">администрации </w:t>
      </w:r>
      <w:r>
        <w:rPr>
          <w:sz w:val="28"/>
          <w:szCs w:val="28"/>
          <w:highlight w:val="none"/>
        </w:rPr>
        <w:t xml:space="preserve">Свердловского городского поселения Всеволожского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муниципального</w:t>
      </w:r>
      <w:r>
        <w:rPr>
          <w:sz w:val="28"/>
          <w:szCs w:val="28"/>
          <w:highlight w:val="none"/>
        </w:rPr>
        <w:t xml:space="preserve"> района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Ленинградской области </w:t>
      </w:r>
      <w:r>
        <w:rPr>
          <w:sz w:val="28"/>
          <w:szCs w:val="28"/>
          <w:highlight w:val="none"/>
        </w:rPr>
        <w:t xml:space="preserve">от 26 ноября 2024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года </w:t>
        <w:br/>
        <w:t xml:space="preserve">№ 1080/01-03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 подготовке </w:t>
      </w:r>
      <w:r>
        <w:rPr>
          <w:sz w:val="28"/>
          <w:szCs w:val="28"/>
          <w:highlight w:val="none"/>
        </w:rPr>
        <w:t xml:space="preserve">проекта внесения </w:t>
      </w:r>
      <w:r>
        <w:rPr>
          <w:sz w:val="28"/>
          <w:szCs w:val="28"/>
          <w:highlight w:val="none"/>
        </w:rPr>
        <w:t xml:space="preserve">изменений в</w:t>
      </w:r>
      <w:r>
        <w:rPr>
          <w:sz w:val="28"/>
          <w:szCs w:val="28"/>
          <w:highlight w:val="none"/>
        </w:rPr>
        <w:t xml:space="preserve"> генеральный план муниципального</w:t>
      </w:r>
      <w:r>
        <w:rPr>
          <w:sz w:val="28"/>
          <w:szCs w:val="28"/>
          <w:highlight w:val="none"/>
        </w:rPr>
        <w:t xml:space="preserve"> образования "Свердловское городское поселение" Всеволожского муниципального района Ленинградской области на часть территории применительно к территории: городского поселка имени Свердлова, деревень Большие Пороги, Маслово, Оранжерейка, Островки, Кузьминка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"Документ 1" в папке-архиве "Приложения к ПЗ"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соответствии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стат</w:t>
      </w:r>
      <w:r>
        <w:rPr>
          <w:sz w:val="28"/>
          <w:szCs w:val="28"/>
          <w:highlight w:val="none"/>
        </w:rPr>
        <w:t xml:space="preserve">ьями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23, 24, 25 и 28 Градостроительного кодекса Российской Федерации.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На основании </w:t>
      </w:r>
      <w:r>
        <w:rPr>
          <w:sz w:val="28"/>
          <w:szCs w:val="28"/>
          <w:highlight w:val="none"/>
        </w:rPr>
        <w:t xml:space="preserve">положений постановления Правительства Ленинградской области от 17 февраля 2023 года № 101 "Об установлении случаев, при которых внесение изменений в генеральный план поселения, муниципального округа, городского округа может осуществляться применительно к ч</w:t>
      </w:r>
      <w:r>
        <w:rPr>
          <w:sz w:val="28"/>
          <w:szCs w:val="28"/>
          <w:highlight w:val="none"/>
        </w:rPr>
        <w:t xml:space="preserve">асти населенного пункта"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остановления Правительства Ленинградской области от 7 октября 2022 года № 711 "Об особенностях содержания генеральных планов поселений, муниципальных округов, городских округов Ленинградской области",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ч. 2 ст. 23 Градостроительного кодекса Российской Федерации </w:t>
      </w:r>
      <w:r>
        <w:rPr>
          <w:sz w:val="28"/>
          <w:szCs w:val="28"/>
          <w:highlight w:val="none"/>
        </w:rPr>
        <w:t xml:space="preserve">подготовка проекта изменений </w:t>
        <w:br/>
        <w:t xml:space="preserve">в</w:t>
      </w:r>
      <w:r>
        <w:rPr>
          <w:sz w:val="28"/>
          <w:szCs w:val="28"/>
          <w:highlight w:val="none"/>
        </w:rPr>
        <w:t xml:space="preserve"> Генеральный план Свердловского городского поселения Всеволожского муниципального района Ленинградской области </w:t>
      </w:r>
      <w:r>
        <w:rPr>
          <w:sz w:val="28"/>
          <w:szCs w:val="28"/>
          <w:highlight w:val="none"/>
        </w:rPr>
        <w:t xml:space="preserve">в части включения </w:t>
        <w:br/>
        <w:t xml:space="preserve">в границы городского посёлка имени Свердлова земельного участка </w:t>
        <w:br/>
        <w:t xml:space="preserve">с кадастровым номером </w:t>
      </w:r>
      <w:r>
        <w:rPr>
          <w:sz w:val="28"/>
          <w:szCs w:val="28"/>
          <w:highlight w:val="none"/>
        </w:rPr>
        <w:t xml:space="preserve">47:07:0612002:2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целях реализации областных законов </w:t>
      </w:r>
      <w:r>
        <w:rPr>
          <w:sz w:val="28"/>
          <w:szCs w:val="28"/>
          <w:highlight w:val="none"/>
        </w:rPr>
        <w:t xml:space="preserve">от 14 октября </w:t>
      </w:r>
      <w:r>
        <w:rPr>
          <w:sz w:val="28"/>
          <w:szCs w:val="28"/>
          <w:highlight w:val="none"/>
        </w:rPr>
        <w:t xml:space="preserve">2008 года № 105-оз "О бесплатном предоставлении отдельным категориям граждан земельных участков на территории Ленинградской области" и от 17 июля 2018 года № 75-оз "О бесплатном предоставлении гражданам, имеющих трех и более детей, земельных участко</w:t>
      </w:r>
      <w:r>
        <w:rPr>
          <w:sz w:val="28"/>
          <w:szCs w:val="28"/>
          <w:highlight w:val="none"/>
        </w:rPr>
        <w:t xml:space="preserve">в в собственность на территории Ленинградской области </w:t>
        <w:br/>
        <w:t xml:space="preserve">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</w:t>
      </w:r>
      <w:r>
        <w:rPr>
          <w:sz w:val="28"/>
          <w:szCs w:val="28"/>
          <w:highlight w:val="none"/>
        </w:rPr>
        <w:t xml:space="preserve"> </w:t>
        <w:br/>
        <w:t xml:space="preserve">(далее – областные законы №105-оз и 75-оз) допускается исключительно </w:t>
      </w:r>
      <w:r>
        <w:rPr>
          <w:sz w:val="28"/>
          <w:szCs w:val="28"/>
          <w:highlight w:val="none"/>
        </w:rPr>
        <w:t xml:space="preserve">применительно к отдельному населённому пункту – городской посёлок имени Свердлова.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Согласно Проекту</w:t>
      </w:r>
      <w:r>
        <w:rPr>
          <w:sz w:val="28"/>
          <w:szCs w:val="28"/>
          <w:highlight w:val="none"/>
        </w:rPr>
        <w:t xml:space="preserve"> изменения вносятся исключительно в отношении </w:t>
      </w:r>
      <w:r>
        <w:rPr>
          <w:sz w:val="28"/>
          <w:szCs w:val="28"/>
          <w:highlight w:val="none"/>
        </w:rPr>
        <w:t xml:space="preserve">земельного участка с кадастровым номером 47:07:0612002:2: земельный участок планируется к</w:t>
      </w:r>
      <w:r>
        <w:rPr>
          <w:sz w:val="28"/>
          <w:szCs w:val="28"/>
          <w:highlight w:val="none"/>
        </w:rPr>
        <w:t xml:space="preserve"> включению в границы населённого пункта городской посёлок имени Свердлова </w:t>
      </w:r>
      <w:r>
        <w:rPr>
          <w:sz w:val="28"/>
          <w:szCs w:val="28"/>
          <w:highlight w:val="none"/>
        </w:rPr>
        <w:t xml:space="preserve">для решения вопросов о предоставлении земельных участков в целях реализации областных законов </w:t>
      </w:r>
      <w:r>
        <w:rPr>
          <w:sz w:val="28"/>
          <w:szCs w:val="28"/>
          <w:highlight w:val="none"/>
        </w:rPr>
        <w:t xml:space="preserve">№ 105-оз </w:t>
        <w:br/>
        <w:t xml:space="preserve">и № 75-оз</w:t>
      </w:r>
      <w:r>
        <w:rPr>
          <w:sz w:val="28"/>
          <w:szCs w:val="28"/>
          <w:highlight w:val="none"/>
        </w:rPr>
        <w:t xml:space="preserve"> с установлением функциональных зон, соответствующих данному предложению, с учетом налагаемых ограничений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"Документ 2" </w:t>
        <w:br/>
        <w:t xml:space="preserve">в папке-архиве "Приложения к ПЗ"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согласован в порядке, установленном статьей 25 Градостроительного кодекса Российской Федерации. Информация </w:t>
        <w:br/>
        <w:t xml:space="preserve">о согласовании Проекта прилагается.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</w:t>
      </w:r>
      <w:r>
        <w:rPr>
          <w:sz w:val="28"/>
          <w:szCs w:val="28"/>
          <w:highlight w:val="none"/>
        </w:rPr>
        <w:t xml:space="preserve">ответствии со статьями 5.1 и 28 Градостроительного кодекса</w:t>
      </w:r>
      <w:r>
        <w:rPr>
          <w:sz w:val="28"/>
          <w:szCs w:val="28"/>
          <w:highlight w:val="none"/>
        </w:rPr>
        <w:t xml:space="preserve"> Российской Федерации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Уставом Свердловского городского поселения </w:t>
      </w:r>
      <w:r>
        <w:rPr>
          <w:sz w:val="28"/>
          <w:szCs w:val="28"/>
          <w:highlight w:val="none"/>
        </w:rPr>
        <w:t xml:space="preserve">Всеволожского муниципального района Ленинградской области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на основании </w:t>
      </w:r>
      <w:r>
        <w:rPr>
          <w:sz w:val="28"/>
          <w:szCs w:val="28"/>
          <w:highlight w:val="none"/>
        </w:rPr>
        <w:t xml:space="preserve">постановления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главы муниципального образования Свердловское городское поселение Всеволожского муниципального райо</w:t>
      </w:r>
      <w:r>
        <w:rPr>
          <w:sz w:val="28"/>
          <w:szCs w:val="28"/>
        </w:rPr>
        <w:t xml:space="preserve">на Ленинградской области </w:t>
      </w:r>
      <w:r>
        <w:rPr>
          <w:sz w:val="28"/>
          <w:szCs w:val="28"/>
        </w:rPr>
        <w:t xml:space="preserve">от 29 июля 2025 года № 9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 xml:space="preserve">О проведении публичных слушаний по проекту внесения изменений в Генеральный план муниципального образования "Свердловское городское поселение" Всеволожского муниципального района Ленинградской области 1й этап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рассмотрен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публичных </w:t>
      </w:r>
      <w:r>
        <w:rPr>
          <w:sz w:val="28"/>
          <w:szCs w:val="28"/>
        </w:rPr>
        <w:t xml:space="preserve">слушаниях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"Документ 3" в папке-архиве "Приложения к ПЗ"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проверки соответствия процедуры подготовки, согласования и проведения публичных слушаний по Проек</w:t>
      </w:r>
      <w:r>
        <w:rPr>
          <w:sz w:val="28"/>
          <w:szCs w:val="28"/>
        </w:rPr>
        <w:t xml:space="preserve">ту нарушения законодательства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градостроительной деятельности не</w:t>
      </w:r>
      <w:r>
        <w:rPr>
          <w:sz w:val="28"/>
          <w:szCs w:val="28"/>
        </w:rPr>
        <w:t xml:space="preserve"> выявлены. Процедура подготовки, согласования и проведения публичных слушаний </w:t>
        <w:br/>
        <w:t xml:space="preserve">по Проекту соответствует </w:t>
      </w:r>
      <w:r>
        <w:rPr>
          <w:sz w:val="28"/>
          <w:szCs w:val="28"/>
        </w:rPr>
        <w:t xml:space="preserve">законодательству о градостроительной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осударственным бюджетным учреждением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Центр информационного обеспечения градостроительной деятельности Ленинградской области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подтверждена техническая возможность размещения пространственных </w:t>
        <w:br/>
      </w:r>
      <w:r>
        <w:rPr>
          <w:sz w:val="28"/>
          <w:szCs w:val="28"/>
          <w:highlight w:val="none"/>
        </w:rPr>
        <w:t xml:space="preserve">и графических дан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ых Проекта в государственной информационной системе </w:t>
      </w:r>
      <w:r>
        <w:rPr>
          <w:sz w:val="28"/>
          <w:szCs w:val="28"/>
          <w:highlight w:val="none"/>
        </w:rPr>
        <w:t xml:space="preserve">обеспечения градостроительной деятельности Ленинградской области – </w:t>
      </w:r>
      <w:r>
        <w:rPr>
          <w:sz w:val="28"/>
          <w:szCs w:val="28"/>
          <w:highlight w:val="none"/>
        </w:rPr>
        <w:t xml:space="preserve">Справка государственного бюджетного учреждения "Центр информационного обеспечения градостроительной деятельности Ленинградской области" </w:t>
      </w:r>
      <w:r>
        <w:rPr>
          <w:sz w:val="28"/>
          <w:szCs w:val="28"/>
          <w:highlight w:val="none"/>
        </w:rPr>
        <w:t xml:space="preserve">от 18 марта </w:t>
      </w:r>
      <w:r>
        <w:rPr>
          <w:sz w:val="28"/>
          <w:szCs w:val="28"/>
          <w:highlight w:val="none"/>
        </w:rPr>
        <w:t xml:space="preserve">2026</w:t>
      </w:r>
      <w:r>
        <w:rPr>
          <w:sz w:val="28"/>
          <w:szCs w:val="28"/>
          <w:highlight w:val="none"/>
        </w:rPr>
        <w:t xml:space="preserve"> года</w:t>
      </w:r>
      <w:r>
        <w:rPr>
          <w:sz w:val="28"/>
          <w:szCs w:val="28"/>
          <w:highlight w:val="none"/>
        </w:rPr>
        <w:t xml:space="preserve"> № 02-1-85/2026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("Документ 4</w:t>
      </w:r>
      <w:r>
        <w:rPr>
          <w:sz w:val="28"/>
          <w:szCs w:val="28"/>
          <w:highlight w:val="none"/>
        </w:rPr>
        <w:t xml:space="preserve">" в папке-архиве "Приложения к ПЗ"</w:t>
      </w:r>
      <w:r>
        <w:rPr>
          <w:sz w:val="28"/>
          <w:szCs w:val="28"/>
          <w:highlight w:val="non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Порядка проведения процедур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оценки регулирующего воздействия проектов нормативных правовых актов Ленинградской области, утвержденного постановлением Правительства</w:t>
      </w:r>
      <w:r>
        <w:rPr>
          <w:sz w:val="28"/>
          <w:szCs w:val="28"/>
        </w:rPr>
        <w:t xml:space="preserve"> Ленинградской области </w:t>
      </w:r>
      <w:r>
        <w:rPr>
          <w:sz w:val="28"/>
          <w:szCs w:val="28"/>
        </w:rPr>
        <w:t xml:space="preserve">от 13 апреля 2023 года № 253</w:t>
      </w:r>
      <w:r>
        <w:rPr>
          <w:sz w:val="28"/>
          <w:szCs w:val="28"/>
        </w:rPr>
        <w:t xml:space="preserve">, процедуре </w:t>
      </w:r>
      <w:r>
        <w:rPr>
          <w:iCs/>
          <w:sz w:val="28"/>
          <w:szCs w:val="28"/>
        </w:rPr>
        <w:t xml:space="preserve">оценки регулирующего воздействия </w:t>
      </w:r>
      <w:r>
        <w:rPr>
          <w:sz w:val="28"/>
          <w:szCs w:val="28"/>
        </w:rPr>
        <w:t xml:space="preserve">подлежат проекты постановлений Правительства Ленинградской области, </w:t>
      </w:r>
      <w:r>
        <w:rPr>
          <w:sz w:val="28"/>
          <w:szCs w:val="28"/>
        </w:rPr>
        <w:t xml:space="preserve">устанавливающие новые </w:t>
        <w:br/>
        <w:t xml:space="preserve">или изменяющие ранее предусмотренные нормативными правовыми актами Ленинградской области обязанности и запреты для субъектов предпринимательской и инвестиционной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постановления Прави</w:t>
      </w:r>
      <w:r>
        <w:rPr>
          <w:sz w:val="28"/>
          <w:szCs w:val="28"/>
        </w:rPr>
        <w:t xml:space="preserve">тельства Ленинградской области </w:t>
        <w:br/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 муниципального образования "Свердловское городское поселение" Всеволожского муниципального района Ленинградской области применительно к населённому пункту – городской посёлок имени Свердлова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не устанавливает новые </w:t>
      </w:r>
      <w:r>
        <w:rPr>
          <w:sz w:val="28"/>
          <w:szCs w:val="28"/>
          <w:highlight w:val="none"/>
        </w:rPr>
        <w:t xml:space="preserve">и не изменяет ранее предусмотренные нормативными правовыми актами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Ленинградской области обязанности </w:t>
      </w:r>
      <w:r>
        <w:rPr>
          <w:sz w:val="28"/>
          <w:szCs w:val="28"/>
          <w:highlight w:val="none"/>
        </w:rPr>
        <w:t xml:space="preserve">и запреты для </w:t>
      </w:r>
      <w:r>
        <w:rPr>
          <w:sz w:val="28"/>
          <w:szCs w:val="28"/>
          <w:highlight w:val="none"/>
        </w:rPr>
        <w:t xml:space="preserve">субъектов предпринимательской </w:t>
        <w:br/>
        <w:t xml:space="preserve">и </w:t>
      </w:r>
      <w:r>
        <w:rPr>
          <w:sz w:val="28"/>
          <w:szCs w:val="28"/>
          <w:highlight w:val="none"/>
        </w:rPr>
        <w:t xml:space="preserve">инвестиционной деятельности</w:t>
      </w:r>
      <w:r>
        <w:rPr>
          <w:sz w:val="28"/>
          <w:szCs w:val="28"/>
          <w:highlight w:val="none"/>
        </w:rPr>
        <w:t xml:space="preserve">, а также не устанавливает и </w:t>
      </w:r>
      <w:r>
        <w:rPr>
          <w:sz w:val="28"/>
          <w:szCs w:val="28"/>
          <w:highlight w:val="none"/>
        </w:rPr>
        <w:t xml:space="preserve">не изменяет установленную ответственность за нарушение нормативных правовых актов Л</w:t>
      </w:r>
      <w:r>
        <w:rPr>
          <w:sz w:val="28"/>
          <w:szCs w:val="28"/>
          <w:highlight w:val="none"/>
        </w:rPr>
        <w:t xml:space="preserve">енинградской области. Исходя из вышеизложенного, проведение процедур оценки регулирующего воздействия в отношении проекта постановления </w:t>
      </w:r>
      <w:r>
        <w:rPr>
          <w:sz w:val="28"/>
          <w:szCs w:val="28"/>
          <w:highlight w:val="none"/>
        </w:rPr>
        <w:t xml:space="preserve">Прави</w:t>
      </w:r>
      <w:r>
        <w:rPr>
          <w:sz w:val="28"/>
          <w:szCs w:val="28"/>
          <w:highlight w:val="none"/>
        </w:rPr>
        <w:t xml:space="preserve">тельства Ленинградской области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 внесении изменений </w:t>
        <w:br/>
      </w:r>
      <w:r>
        <w:rPr>
          <w:sz w:val="28"/>
          <w:szCs w:val="28"/>
          <w:highlight w:val="none"/>
        </w:rPr>
        <w:t xml:space="preserve">в Генеральный план муниципального образования "Свердловское городское поселение" Всеволожского муниципального района Ленинградской области применительно к населённому пункту – городской посёлок имени Свердлова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требуется.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соответствии с п. 2.1 Порядка официального опубликования правовых актов Ленинградской области в официальном сетевом издании "Электронное опубликование документов" (www.npa47.ru), утвержденного постановлением Правительства Ленинградской области от 5 июля 2</w:t>
      </w:r>
      <w:r>
        <w:rPr>
          <w:sz w:val="28"/>
          <w:szCs w:val="28"/>
          <w:highlight w:val="none"/>
        </w:rPr>
        <w:t xml:space="preserve">013 года № 193, официальное опубликование в официальном сетевом издании "Электронное опубликование документов" (www.npa47.ru) правовых актов Правительства Ленинградской области осуществляется Администрацией Губернатора и Правительства Ленинградской области.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ar-SA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single"/>
        </w:rPr>
        <w:t xml:space="preserve">Приложение: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тексту на </w:t>
      </w:r>
      <w:r>
        <w:rPr>
          <w:sz w:val="28"/>
          <w:szCs w:val="28"/>
          <w:highlight w:val="none"/>
        </w:rPr>
        <w:t xml:space="preserve">72</w:t>
      </w:r>
      <w:r>
        <w:rPr>
          <w:sz w:val="28"/>
          <w:szCs w:val="28"/>
          <w:highlight w:val="none"/>
        </w:rPr>
        <w:t xml:space="preserve"> листах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both"/>
        <w:widowControl w:val="off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852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комитета</w:t>
        <w:br w:type="textWrapping" w:clear="all"/>
        <w:t xml:space="preserve">градостроительной политики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Ленинградской области</w:t>
        <w:tab/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         И.Я. Кулаков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bCs/>
          <w:sz w:val="28"/>
          <w:szCs w:val="28"/>
        </w:rPr>
      </w: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bCs/>
          <w:sz w:val="28"/>
          <w:szCs w:val="28"/>
        </w:rPr>
      </w:r>
    </w:p>
    <w:p>
      <w:pPr>
        <w:pStyle w:val="852"/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  <w:br/>
      </w:r>
      <w:r>
        <w:rPr>
          <w:sz w:val="28"/>
          <w:szCs w:val="28"/>
        </w:rPr>
        <w:t xml:space="preserve">о согласовании проекта </w:t>
      </w:r>
      <w:r>
        <w:rPr>
          <w:sz w:val="28"/>
          <w:szCs w:val="28"/>
          <w:highlight w:val="none"/>
        </w:rPr>
        <w:t xml:space="preserve">изменений в</w:t>
      </w:r>
      <w:r>
        <w:rPr>
          <w:sz w:val="28"/>
          <w:szCs w:val="28"/>
          <w:highlight w:val="none"/>
        </w:rPr>
        <w:t xml:space="preserve"> Генеральный план </w:t>
        <w:br/>
        <w:t xml:space="preserve">Свердловского городского поселения Всеволожского муниципального района Ленинградской области применительно к населённому пункту – городской посёлок имени Свердлова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8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изменений в Генеральный план Свердловского городского поселения Всеволожского муниципального района Ленинградской области применительно к населённому пункту – городской посёлок имени Свердлова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Проект; Свердловское городское поселение</w:t>
      </w:r>
      <w:r>
        <w:rPr>
          <w:sz w:val="28"/>
          <w:szCs w:val="28"/>
        </w:rPr>
        <w:t xml:space="preserve">) и материалы </w:t>
        <w:br/>
      </w:r>
      <w:r>
        <w:rPr>
          <w:sz w:val="28"/>
          <w:szCs w:val="28"/>
        </w:rPr>
        <w:t xml:space="preserve">по обоснованию</w:t>
      </w:r>
      <w:r>
        <w:rPr>
          <w:sz w:val="28"/>
          <w:szCs w:val="28"/>
        </w:rPr>
        <w:t xml:space="preserve"> размещены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федеральной государственной </w:t>
      </w:r>
      <w:r>
        <w:rPr>
          <w:sz w:val="28"/>
          <w:szCs w:val="28"/>
        </w:rPr>
        <w:t xml:space="preserve">информационной систем</w:t>
      </w:r>
      <w:r>
        <w:rPr>
          <w:sz w:val="28"/>
          <w:szCs w:val="28"/>
        </w:rPr>
        <w:t xml:space="preserve">е территориального планирования 14 апреля </w:t>
        <w:br/>
        <w:t xml:space="preserve">2025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(карточка согласования № </w:t>
      </w:r>
      <w:r>
        <w:rPr>
          <w:sz w:val="28"/>
          <w:szCs w:val="28"/>
        </w:rPr>
        <w:t xml:space="preserve">41612168020103012202504111</w:t>
      </w:r>
      <w:r>
        <w:rPr>
          <w:sz w:val="28"/>
          <w:szCs w:val="28"/>
        </w:rPr>
        <w:t xml:space="preserve">; </w:t>
        <w:br/>
        <w:t xml:space="preserve">далее – ФГИС ТП).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ind w:firstLine="708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Уведомления об обеспечении</w:t>
      </w:r>
      <w:r>
        <w:rPr>
          <w:sz w:val="28"/>
          <w:szCs w:val="28"/>
        </w:rPr>
        <w:t xml:space="preserve"> доступа к Проекту и материалам </w:t>
        <w:br/>
        <w:t xml:space="preserve">по </w:t>
      </w:r>
      <w:r>
        <w:rPr>
          <w:sz w:val="28"/>
          <w:szCs w:val="28"/>
        </w:rPr>
        <w:t xml:space="preserve">обоснованию в ФГИС ТП</w:t>
      </w:r>
      <w:r>
        <w:rPr>
          <w:sz w:val="28"/>
          <w:szCs w:val="28"/>
        </w:rPr>
        <w:t xml:space="preserve"> направлены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Правительство Ленинградской области, в органы местного самоуправления Всеволожского муниципального района Ленинградской области </w:t>
      </w:r>
      <w:r>
        <w:rPr>
          <w:sz w:val="28"/>
          <w:szCs w:val="28"/>
          <w:highlight w:val="none"/>
        </w:rPr>
        <w:t xml:space="preserve">(далее – Всеволожский муниципальный район) </w:t>
      </w:r>
      <w:r>
        <w:rPr>
          <w:sz w:val="28"/>
          <w:szCs w:val="28"/>
        </w:rPr>
        <w:t xml:space="preserve">сопроводительным письмом администрации Свердловского городского поселения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 14 апреля 2025 года № 1537/02-07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"Документ 5</w:t>
      </w:r>
      <w:r>
        <w:rPr>
          <w:sz w:val="28"/>
          <w:szCs w:val="28"/>
          <w:highlight w:val="none"/>
        </w:rPr>
        <w:t xml:space="preserve">" </w:t>
        <w:br/>
        <w:t xml:space="preserve">в папке-архиве "Приложения к ПЗ")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 результатам рассмотрения Проекта </w:t>
      </w:r>
      <w:r>
        <w:rPr>
          <w:sz w:val="28"/>
          <w:szCs w:val="28"/>
        </w:rPr>
        <w:t xml:space="preserve">Правительством Ленингра</w:t>
      </w:r>
      <w:r>
        <w:rPr>
          <w:sz w:val="28"/>
          <w:szCs w:val="28"/>
        </w:rPr>
        <w:t xml:space="preserve">дской области принято решение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несоглас</w:t>
      </w:r>
      <w:r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Сводное заключение </w:t>
        <w:br/>
      </w:r>
      <w:r>
        <w:rPr>
          <w:sz w:val="28"/>
          <w:szCs w:val="28"/>
          <w:highlight w:val="none"/>
        </w:rPr>
        <w:t xml:space="preserve">о несогласии с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Проект</w:t>
      </w:r>
      <w:r>
        <w:rPr>
          <w:sz w:val="28"/>
          <w:szCs w:val="28"/>
          <w:highlight w:val="none"/>
        </w:rPr>
        <w:t xml:space="preserve">ом</w:t>
      </w:r>
      <w:r>
        <w:rPr>
          <w:sz w:val="28"/>
          <w:szCs w:val="28"/>
          <w:highlight w:val="none"/>
        </w:rPr>
        <w:t xml:space="preserve"> от 16 мая 2025</w:t>
      </w:r>
      <w:r>
        <w:rPr>
          <w:sz w:val="28"/>
          <w:szCs w:val="28"/>
          <w:highlight w:val="none"/>
        </w:rPr>
        <w:t xml:space="preserve"> года </w:t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им-276/2025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("Документ 6</w:t>
      </w:r>
      <w:r>
        <w:rPr>
          <w:sz w:val="28"/>
          <w:szCs w:val="28"/>
          <w:highlight w:val="none"/>
        </w:rPr>
        <w:t xml:space="preserve">" </w:t>
        <w:br/>
        <w:t xml:space="preserve">в папке-архиве "Приложения к ПЗ").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частью 9 статьи 25 Градостроительного кодекса Российской Федерации (далее – ГрК РФ) постановлением главы администрации Свердловского городского поселения от 11 июня 2025 года № 479/01-03 (</w:t>
      </w:r>
      <w:r>
        <w:rPr>
          <w:sz w:val="28"/>
          <w:szCs w:val="28"/>
          <w:highlight w:val="none"/>
        </w:rPr>
        <w:t xml:space="preserve">"Документ 7</w:t>
      </w:r>
      <w:r>
        <w:rPr>
          <w:sz w:val="28"/>
          <w:szCs w:val="28"/>
          <w:highlight w:val="none"/>
        </w:rPr>
        <w:t xml:space="preserve">" в папке-архиве "Приложения к ПЗ"</w:t>
      </w:r>
      <w:r>
        <w:rPr>
          <w:sz w:val="28"/>
          <w:szCs w:val="28"/>
          <w:highlight w:val="none"/>
        </w:rPr>
        <w:t xml:space="preserve">) создана согласительная комиссия по урегулированию замечани</w:t>
      </w:r>
      <w:r>
        <w:rPr>
          <w:sz w:val="28"/>
          <w:szCs w:val="28"/>
          <w:highlight w:val="none"/>
        </w:rPr>
        <w:t xml:space="preserve">й, послуживших основаниями для подготовки заключений, содержащих положения </w:t>
        <w:br/>
        <w:t xml:space="preserve">о несогласии с Проектом (далее – согласительная комиссия).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рамках работы согласительной комиссии Проект с внесенными </w:t>
        <w:br/>
        <w:t xml:space="preserve">в него изменениями, учитывающими замечания, </w:t>
      </w:r>
      <w:r>
        <w:rPr>
          <w:sz w:val="28"/>
          <w:szCs w:val="28"/>
          <w:highlight w:val="none"/>
        </w:rPr>
        <w:t xml:space="preserve">послужившие </w:t>
      </w:r>
      <w:r>
        <w:rPr>
          <w:sz w:val="28"/>
          <w:szCs w:val="28"/>
          <w:highlight w:val="none"/>
        </w:rPr>
        <w:t xml:space="preserve">основаниями </w:t>
      </w:r>
      <w:r>
        <w:rPr>
          <w:sz w:val="28"/>
          <w:szCs w:val="28"/>
          <w:highlight w:val="none"/>
        </w:rPr>
        <w:t xml:space="preserve">для подготовки заключения, содержащего положения о несогласии </w:t>
        <w:br/>
        <w:t xml:space="preserve">с Проектом</w:t>
      </w:r>
      <w:r>
        <w:rPr>
          <w:sz w:val="28"/>
          <w:szCs w:val="28"/>
          <w:highlight w:val="none"/>
        </w:rPr>
        <w:t xml:space="preserve">, согласован (протокол заседания согласительной комиссии </w:t>
        <w:br/>
        <w:t xml:space="preserve">от 8 июля 2025 года – </w:t>
      </w:r>
      <w:r>
        <w:rPr>
          <w:sz w:val="28"/>
          <w:szCs w:val="28"/>
          <w:highlight w:val="none"/>
        </w:rPr>
        <w:t xml:space="preserve">"Документ 8</w:t>
      </w:r>
      <w:r>
        <w:rPr>
          <w:sz w:val="28"/>
          <w:szCs w:val="28"/>
          <w:highlight w:val="none"/>
        </w:rPr>
        <w:t xml:space="preserve">" в папке-архиве "Приложения к ПЗ"</w:t>
      </w:r>
      <w:r>
        <w:rPr>
          <w:sz w:val="28"/>
          <w:szCs w:val="28"/>
          <w:highlight w:val="non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срок, установленный частью 7 статьи 25 ГрК РФ для согласования Проекта (тридцать дней со дня поступления уведомления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обеспечении доступа к проекту изменений в генеральный план и материалам </w:t>
      </w:r>
      <w:r>
        <w:rPr>
          <w:sz w:val="28"/>
          <w:szCs w:val="28"/>
        </w:rPr>
        <w:t xml:space="preserve">по его обосновани</w:t>
      </w:r>
      <w:r>
        <w:rPr>
          <w:sz w:val="28"/>
          <w:szCs w:val="28"/>
        </w:rPr>
        <w:t xml:space="preserve">ю в ФГИС ТП), заключени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органов</w:t>
      </w:r>
      <w:r>
        <w:rPr>
          <w:sz w:val="28"/>
          <w:szCs w:val="28"/>
        </w:rPr>
        <w:t xml:space="preserve"> местного самоуправления Всеволожского муниципального района, в границах которого находится поселение, не поступили.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частью 8 статьи 25 ГрК РФ после истечения срока, </w:t>
      </w:r>
      <w:r>
        <w:rPr>
          <w:sz w:val="28"/>
          <w:szCs w:val="28"/>
          <w:highlight w:val="none"/>
        </w:rPr>
        <w:t xml:space="preserve">установленного частью 7 статьи 25 ГрК РФ для согласования Проекта, подготовка заключений на Проект не осуществляется, он считается согласованным с орган</w:t>
      </w:r>
      <w:r>
        <w:rPr>
          <w:sz w:val="28"/>
          <w:szCs w:val="28"/>
          <w:highlight w:val="none"/>
        </w:rPr>
        <w:t xml:space="preserve">ом</w:t>
      </w:r>
      <w:r>
        <w:rPr>
          <w:sz w:val="28"/>
          <w:szCs w:val="28"/>
          <w:highlight w:val="none"/>
        </w:rPr>
        <w:t xml:space="preserve"> местного самоуправления Всеволожского </w:t>
      </w:r>
      <w:r>
        <w:rPr>
          <w:sz w:val="28"/>
          <w:szCs w:val="28"/>
          <w:highlight w:val="none"/>
        </w:rPr>
        <w:t xml:space="preserve">муниципального района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("Документ 9" в папке-архиве "Приложения к ПЗ"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упо</w:t>
      </w:r>
      <w:r>
        <w:rPr>
          <w:sz w:val="28"/>
          <w:szCs w:val="28"/>
          <w:highlight w:val="none"/>
        </w:rPr>
        <w:t xml:space="preserve">лномоченный Правительством Российской Федерации федеральный орган исполнительной власти – Министерство экономического развития Российской Федерации, в органы местного самоуправления муниципальных образований, имеющих общую границу со Свердловским городским </w:t>
      </w:r>
      <w:r>
        <w:rPr>
          <w:sz w:val="28"/>
          <w:szCs w:val="28"/>
          <w:highlight w:val="none"/>
        </w:rPr>
        <w:t xml:space="preserve">поселением, уведомления об обеспечении доступа к Проекту </w:t>
        <w:br/>
        <w:t xml:space="preserve">и материалам по обоснованию в ФГИС ТП не направлялись в связи </w:t>
        <w:br/>
        <w:t xml:space="preserve">с от</w:t>
      </w:r>
      <w:r>
        <w:rPr>
          <w:sz w:val="28"/>
          <w:szCs w:val="28"/>
          <w:highlight w:val="none"/>
        </w:rPr>
        <w:t xml:space="preserve">сутствием в Проекте предложений, под</w:t>
      </w:r>
      <w:r>
        <w:rPr>
          <w:sz w:val="28"/>
          <w:szCs w:val="28"/>
          <w:highlight w:val="none"/>
        </w:rPr>
        <w:t xml:space="preserve">лежащих в соответствии </w:t>
        <w:br/>
        <w:t xml:space="preserve">с час</w:t>
      </w:r>
      <w:r>
        <w:rPr>
          <w:sz w:val="28"/>
          <w:szCs w:val="28"/>
          <w:highlight w:val="none"/>
        </w:rPr>
        <w:t xml:space="preserve">тями 1, 3 статьи 25 ГрК РФ</w:t>
      </w:r>
      <w:r>
        <w:rPr>
          <w:sz w:val="28"/>
          <w:szCs w:val="28"/>
          <w:highlight w:val="none"/>
        </w:rPr>
        <w:t xml:space="preserve"> согласованию с вышеуказанными органами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"Документ 10</w:t>
      </w:r>
      <w:r>
        <w:rPr>
          <w:sz w:val="28"/>
          <w:szCs w:val="28"/>
          <w:highlight w:val="none"/>
        </w:rPr>
        <w:t xml:space="preserve">", "Документ 11" в папке-архиве "Приложения к ПЗ"</w:t>
      </w:r>
      <w:r>
        <w:rPr>
          <w:sz w:val="28"/>
          <w:szCs w:val="28"/>
          <w:highlight w:val="non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single"/>
        </w:rPr>
        <w:t xml:space="preserve">Приложени</w:t>
      </w:r>
      <w:r>
        <w:rPr>
          <w:sz w:val="28"/>
          <w:szCs w:val="28"/>
          <w:highlight w:val="none"/>
          <w:u w:val="single"/>
        </w:rPr>
        <w:t xml:space="preserve">е</w:t>
      </w:r>
      <w:r>
        <w:rPr>
          <w:sz w:val="28"/>
          <w:szCs w:val="28"/>
          <w:highlight w:val="none"/>
        </w:rPr>
        <w:t xml:space="preserve">: по тексту</w:t>
      </w:r>
      <w:r>
        <w:rPr>
          <w:sz w:val="28"/>
          <w:szCs w:val="28"/>
          <w:highlight w:val="none"/>
        </w:rPr>
        <w:t xml:space="preserve"> на 59</w:t>
      </w:r>
      <w:r>
        <w:rPr>
          <w:sz w:val="28"/>
          <w:szCs w:val="28"/>
          <w:highlight w:val="none"/>
        </w:rPr>
        <w:t xml:space="preserve"> листах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2"/>
        <w:jc w:val="center"/>
        <w:widowControl w:val="off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br w:type="page" w:clear="all"/>
      </w:r>
      <w:r>
        <w:rPr>
          <w:rFonts w:cs="Calibri"/>
          <w:sz w:val="28"/>
          <w:szCs w:val="28"/>
        </w:rPr>
        <w:t xml:space="preserve">Технико-экономическое обоснование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Правительства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"О внесении изменений в Генеральный план муниципального образования "Свердловское городское поселение" Всеволожского муниципального района Ленинградской области применительно к населённому пункту – </w:t>
        <w:br/>
        <w:t xml:space="preserve">городской посёлок имени Свердлова"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Принятие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Прави</w:t>
      </w:r>
      <w:r>
        <w:rPr>
          <w:sz w:val="28"/>
          <w:szCs w:val="28"/>
        </w:rPr>
        <w:t xml:space="preserve">тельства Ленинградской области </w:t>
        <w:br/>
      </w:r>
      <w:r>
        <w:rPr>
          <w:sz w:val="28"/>
          <w:szCs w:val="28"/>
        </w:rPr>
        <w:t xml:space="preserve">"О внесении изменений в Генеральный план муниципального образования "Свердловское городское поселение" Всеволожского муниципального района Ленинградской области применительно к населённому пункту – городской посёлок имени Свердлова"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не потребует выделения средств из областного бюджета</w:t>
      </w:r>
      <w:r>
        <w:rPr>
          <w:sz w:val="28"/>
          <w:szCs w:val="28"/>
        </w:rPr>
        <w:t xml:space="preserve">, предоставления государственного имущества Ленинградской области или приобретения имущества в собственность</w:t>
      </w:r>
      <w:r>
        <w:rPr>
          <w:sz w:val="28"/>
          <w:szCs w:val="28"/>
        </w:rPr>
        <w:t xml:space="preserve"> Ленинградской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изменений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Генеральный план Свердловского городского поселения Всеволожского муниципального района Ленинградской области применительно к населённому пункту – городской посёлок имени Свердлова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будет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осуществлена путем выполнения мероприятий, предусмотренных частями 1 и 5 статьи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комитета</w:t>
        <w:br w:type="textWrapping" w:clear="all"/>
        <w:t xml:space="preserve">градостроительной политики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Ленинградской области</w:t>
        <w:tab/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      И.Я. Кулаков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widowControl w:val="off"/>
      </w:pPr>
      <w:r/>
      <w:r/>
    </w:p>
    <w:p>
      <w:pPr>
        <w:pStyle w:val="852"/>
        <w:contextualSpacing/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Русакова И.А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2"/>
        <w:contextualSpacing/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539-45-9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contextualSpacing/>
      <w:widowControl w:val="off"/>
      <w:rPr>
        <w:sz w:val="20"/>
        <w:szCs w:val="20"/>
        <w:highlight w:val="none"/>
      </w:rPr>
    </w:pPr>
    <w:r>
      <w:rPr>
        <w:sz w:val="20"/>
        <w:szCs w:val="20"/>
      </w:rPr>
      <w:t xml:space="preserve">Русакова И</w:t>
    </w:r>
    <w:r>
      <w:rPr>
        <w:sz w:val="20"/>
        <w:szCs w:val="20"/>
      </w:rPr>
      <w:t xml:space="preserve">.</w:t>
    </w:r>
    <w:r>
      <w:rPr>
        <w:sz w:val="20"/>
        <w:szCs w:val="20"/>
      </w:rPr>
      <w:t xml:space="preserve">А</w:t>
    </w:r>
    <w:r>
      <w:rPr>
        <w:sz w:val="20"/>
        <w:szCs w:val="20"/>
      </w:rPr>
      <w:t xml:space="preserve">.</w:t>
    </w:r>
    <w:r>
      <w:rPr>
        <w:sz w:val="20"/>
        <w:szCs w:val="20"/>
        <w:highlight w:val="none"/>
      </w:rPr>
    </w:r>
    <w:r>
      <w:rPr>
        <w:sz w:val="20"/>
        <w:szCs w:val="20"/>
        <w:highlight w:val="none"/>
      </w:rPr>
    </w:r>
  </w:p>
  <w:p>
    <w:pPr>
      <w:pStyle w:val="852"/>
      <w:contextualSpacing/>
      <w:spacing w:before="120"/>
      <w:widowControl w:val="off"/>
      <w:rPr>
        <w:sz w:val="20"/>
        <w:szCs w:val="20"/>
        <w:highlight w:val="none"/>
      </w:rPr>
    </w:pPr>
    <w:r>
      <w:rPr>
        <w:sz w:val="20"/>
        <w:szCs w:val="20"/>
      </w:rPr>
      <w:t xml:space="preserve">539-45-93</w:t>
    </w:r>
    <w:r>
      <w:rPr>
        <w:sz w:val="20"/>
        <w:szCs w:val="20"/>
        <w:highlight w:val="none"/>
      </w:rPr>
    </w:r>
    <w:r>
      <w:rPr>
        <w:sz w:val="20"/>
        <w:szCs w:val="20"/>
        <w:highlight w:val="none"/>
      </w:rPr>
    </w:r>
    <w:r/>
    <w:r/>
    <w:r>
      <w:rPr>
        <w:sz w:val="20"/>
        <w:szCs w:val="20"/>
        <w:highlight w:val="non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4"/>
      <w:numFmt w:val="bullet"/>
      <w:isLgl w:val="false"/>
      <w:suff w:val="tab"/>
      <w:lvlText w:val=""/>
      <w:lvlJc w:val="left"/>
      <w:pPr>
        <w:ind w:left="8724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44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16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088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160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232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304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376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4484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0" w:firstLine="709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4"/>
      <w:numFmt w:val="bullet"/>
      <w:isLgl w:val="false"/>
      <w:suff w:val="tab"/>
      <w:lvlText w:val=""/>
      <w:lvlJc w:val="left"/>
      <w:pPr>
        <w:ind w:left="1428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0" w:firstLine="709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rFonts w:ascii="Times New Roman" w:hAnsi="Times New Roman"/>
      <w:sz w:val="24"/>
      <w:szCs w:val="24"/>
      <w:lang w:val="ru-RU" w:eastAsia="ru-RU" w:bidi="ar-SA"/>
    </w:rPr>
  </w:style>
  <w:style w:type="character" w:styleId="853">
    <w:name w:val="Основной шрифт абзаца"/>
    <w:next w:val="853"/>
    <w:link w:val="852"/>
    <w:uiPriority w:val="1"/>
    <w:unhideWhenUsed/>
  </w:style>
  <w:style w:type="table" w:styleId="854">
    <w:name w:val="Обычная таблица"/>
    <w:next w:val="854"/>
    <w:link w:val="852"/>
    <w:uiPriority w:val="99"/>
    <w:semiHidden/>
    <w:unhideWhenUsed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Абзац списка"/>
    <w:basedOn w:val="852"/>
    <w:next w:val="856"/>
    <w:link w:val="852"/>
    <w:uiPriority w:val="34"/>
    <w:qFormat/>
    <w:pPr>
      <w:contextualSpacing/>
      <w:ind w:left="720"/>
    </w:pPr>
  </w:style>
  <w:style w:type="paragraph" w:styleId="857">
    <w:name w:val="ConsPlusNormal"/>
    <w:next w:val="857"/>
    <w:link w:val="852"/>
    <w:rPr>
      <w:rFonts w:ascii="Arial" w:hAnsi="Arial" w:cs="Arial"/>
      <w:lang w:val="ru-RU" w:eastAsia="ru-RU" w:bidi="ar-SA"/>
    </w:rPr>
  </w:style>
  <w:style w:type="character" w:styleId="858">
    <w:name w:val="Гиперссылка"/>
    <w:next w:val="858"/>
    <w:link w:val="852"/>
    <w:uiPriority w:val="99"/>
    <w:unhideWhenUsed/>
    <w:rPr>
      <w:color w:val="0000ff"/>
      <w:u w:val="single"/>
    </w:r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OEM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ia_rusakova</cp:lastModifiedBy>
  <cp:revision>70</cp:revision>
  <dcterms:created xsi:type="dcterms:W3CDTF">2024-09-13T07:20:00Z</dcterms:created>
  <dcterms:modified xsi:type="dcterms:W3CDTF">2026-03-18T14:29:31Z</dcterms:modified>
  <cp:version>917504</cp:version>
</cp:coreProperties>
</file>