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F6" w:rsidRPr="00440D1F" w:rsidRDefault="00F64DF6" w:rsidP="00B1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55A23" w:rsidRPr="00440D1F" w:rsidRDefault="00F64DF6" w:rsidP="00155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</w:t>
      </w:r>
      <w:r w:rsidR="00EE3070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ительства Ленинградской области</w:t>
      </w:r>
      <w:r w:rsidR="00155A23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4DF6" w:rsidRPr="00440D1F" w:rsidRDefault="0043716C" w:rsidP="00155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распределении в 20</w:t>
      </w:r>
      <w:r w:rsidR="00155A23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году субсиди</w:t>
      </w:r>
      <w:r w:rsidR="003B6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55A23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областного </w:t>
      </w:r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Ленинградской области бюджетам муниципальных образований Ленин</w:t>
      </w:r>
      <w:r w:rsidR="00155A23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градской области на реализацию </w:t>
      </w:r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переводу многоквартирных домов Ленинградской области с баллонного газа на сетевой природный газ в рамках государст</w:t>
      </w:r>
      <w:r w:rsidR="00155A23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венной программы Ленинградской </w:t>
      </w:r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«Обеспечение устойчив</w:t>
      </w:r>
      <w:r w:rsidR="00155A23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функционирования </w:t>
      </w:r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развития коммунальн</w:t>
      </w:r>
      <w:r w:rsidR="00155A23"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и инженерной инфраструктуры </w:t>
      </w:r>
      <w:r w:rsidRPr="0044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повышение энергоэффективности в Ленинградской области»</w:t>
      </w:r>
    </w:p>
    <w:p w:rsidR="00F64DF6" w:rsidRPr="00440D1F" w:rsidRDefault="00F64DF6" w:rsidP="00F64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DF6" w:rsidRPr="00440D1F" w:rsidRDefault="00F64DF6" w:rsidP="00155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Ленинградской области</w:t>
      </w:r>
      <w:r w:rsidR="00405C22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16C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распределении в 2026 году субсиди</w:t>
      </w:r>
      <w:r w:rsidR="003B67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716C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Ленинградской области бюджетам муниципальных образований Ленинградской области на реализацию мероприятий по переводу многоквартирных домов Ленинградской области с баллонного газа на сетевой природный газ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</w:t>
      </w:r>
      <w:r w:rsidR="00690C7A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–Проект) разработан</w:t>
      </w:r>
      <w:r w:rsidR="00A058FE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комитетом по топливно-энергетическому комплексу Ленинградской области (далее – комитет)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конкурсного отбора заявок муниципальных образований Ленинградской области на пр</w:t>
      </w:r>
      <w:r w:rsidR="00EE3070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едоставление субсиди</w:t>
      </w:r>
      <w:r w:rsidR="003B67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3070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Ленинградской области </w:t>
      </w:r>
      <w:r w:rsidR="0043716C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устойчивого функционирования и развития коммунальной и инженерной инфраструктуры и повышение энергоэффективн</w:t>
      </w:r>
      <w:r w:rsidR="00EE3070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в Ленинградской области</w:t>
      </w:r>
      <w:r w:rsidR="0043716C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2427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Ленинградской области от 14 ноября 2013 года № 400,</w:t>
      </w:r>
      <w:r w:rsidR="00EE3070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предоставления субсиди</w:t>
      </w:r>
      <w:r w:rsidR="003B67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A32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 w:rsidR="0043716C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00A32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муниципальных образований Ленинградской области </w:t>
      </w:r>
      <w:r w:rsidR="0043716C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переводу многоквартирных домов Ленинградской области с баллонного газа на сетевой природный газ</w:t>
      </w:r>
      <w:r w:rsidR="00031414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(копия протокола заседания комиссии в регистрационной карточке документа).</w:t>
      </w:r>
    </w:p>
    <w:p w:rsidR="00000A32" w:rsidRPr="00440D1F" w:rsidRDefault="00F64DF6" w:rsidP="00155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охвачено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121A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36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</w:t>
      </w:r>
      <w:r w:rsidR="00EE3070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для выполнения мероприятий по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переводу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4-х многоквартирных домов с баллонного газа на природный газ.</w:t>
      </w:r>
    </w:p>
    <w:p w:rsidR="00AC4394" w:rsidRPr="00440D1F" w:rsidRDefault="00AC4394" w:rsidP="00AC4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средств, предусмотренных комитету на выполнение в 2026 году мероприятий, составляет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рублей.</w:t>
      </w:r>
    </w:p>
    <w:p w:rsidR="004A1E22" w:rsidRPr="00440D1F" w:rsidRDefault="00F64DF6" w:rsidP="00A41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предоставляемых данным распределением из областн</w:t>
      </w:r>
      <w:r w:rsidR="00000A32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бюджета субсиди</w:t>
      </w:r>
      <w:r w:rsidR="003B67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0A32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94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 w:rsidR="00000A32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AC4394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4 051 385,81</w:t>
      </w:r>
      <w:r w:rsidR="00A450CC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102D96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D96" w:rsidRPr="00440D1F" w:rsidRDefault="00102D96" w:rsidP="00102D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Нераспределенный остаток составил – </w:t>
      </w:r>
      <w:r w:rsidR="00155A23"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2 343 614,19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440D1F" w:rsidRPr="00440D1F" w:rsidRDefault="00440D1F" w:rsidP="00440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планируется провести дополнительный отбор в мае-июне 2026 года 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пункта 4.5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мероприятий по переводу многоквартирных домов Ленинградской области с баллонного газа на сетевой природный газ, утвержденного постановлением Правительства Ленинградской области от 14.11.2013 № 400, и в пределах вышеуказанного нераспределенного остатка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(экономии)</w:t>
      </w: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414" w:rsidRPr="00440D1F" w:rsidRDefault="00031414" w:rsidP="00155A2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D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проведения оценки регулирующего воздействия отсутствует</w:t>
      </w:r>
      <w:r w:rsidRPr="00440D1F">
        <w:rPr>
          <w:rFonts w:ascii="Times New Roman" w:hAnsi="Times New Roman" w:cs="Times New Roman"/>
          <w:sz w:val="28"/>
          <w:szCs w:val="28"/>
        </w:rPr>
        <w:t>.</w:t>
      </w:r>
    </w:p>
    <w:p w:rsidR="00585FFE" w:rsidRPr="00440D1F" w:rsidRDefault="00585FFE" w:rsidP="00C21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C0" w:rsidRPr="00440D1F" w:rsidRDefault="00EE3070" w:rsidP="00CB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320C0" w:rsidRPr="00440D1F">
        <w:rPr>
          <w:rFonts w:ascii="Times New Roman" w:hAnsi="Times New Roman" w:cs="Times New Roman"/>
          <w:sz w:val="28"/>
          <w:szCs w:val="28"/>
        </w:rPr>
        <w:t>комитета</w:t>
      </w:r>
    </w:p>
    <w:p w:rsidR="001320C0" w:rsidRPr="00440D1F" w:rsidRDefault="00C212DD" w:rsidP="00CB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1F">
        <w:rPr>
          <w:rFonts w:ascii="Times New Roman" w:hAnsi="Times New Roman" w:cs="Times New Roman"/>
          <w:sz w:val="28"/>
          <w:szCs w:val="28"/>
        </w:rPr>
        <w:t>п</w:t>
      </w:r>
      <w:r w:rsidR="001320C0" w:rsidRPr="00440D1F">
        <w:rPr>
          <w:rFonts w:ascii="Times New Roman" w:hAnsi="Times New Roman" w:cs="Times New Roman"/>
          <w:sz w:val="28"/>
          <w:szCs w:val="28"/>
        </w:rPr>
        <w:t xml:space="preserve">о топливно-энергетическому комплексу </w:t>
      </w:r>
    </w:p>
    <w:p w:rsidR="001320C0" w:rsidRPr="00440D1F" w:rsidRDefault="008874A3" w:rsidP="00CB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1F">
        <w:rPr>
          <w:rFonts w:ascii="Times New Roman" w:hAnsi="Times New Roman" w:cs="Times New Roman"/>
          <w:sz w:val="28"/>
          <w:szCs w:val="28"/>
        </w:rPr>
        <w:t>Ленин</w:t>
      </w:r>
      <w:r w:rsidR="00440D1F">
        <w:rPr>
          <w:rFonts w:ascii="Times New Roman" w:hAnsi="Times New Roman" w:cs="Times New Roman"/>
          <w:sz w:val="28"/>
          <w:szCs w:val="28"/>
        </w:rPr>
        <w:t xml:space="preserve">градской области </w:t>
      </w:r>
      <w:r w:rsidR="00440D1F">
        <w:rPr>
          <w:rFonts w:ascii="Times New Roman" w:hAnsi="Times New Roman" w:cs="Times New Roman"/>
          <w:sz w:val="28"/>
          <w:szCs w:val="28"/>
        </w:rPr>
        <w:tab/>
      </w:r>
      <w:r w:rsidR="00440D1F">
        <w:rPr>
          <w:rFonts w:ascii="Times New Roman" w:hAnsi="Times New Roman" w:cs="Times New Roman"/>
          <w:sz w:val="28"/>
          <w:szCs w:val="28"/>
        </w:rPr>
        <w:tab/>
      </w:r>
      <w:r w:rsidR="00440D1F">
        <w:rPr>
          <w:rFonts w:ascii="Times New Roman" w:hAnsi="Times New Roman" w:cs="Times New Roman"/>
          <w:sz w:val="28"/>
          <w:szCs w:val="28"/>
        </w:rPr>
        <w:tab/>
      </w:r>
      <w:r w:rsidR="00440D1F">
        <w:rPr>
          <w:rFonts w:ascii="Times New Roman" w:hAnsi="Times New Roman" w:cs="Times New Roman"/>
          <w:sz w:val="28"/>
          <w:szCs w:val="28"/>
        </w:rPr>
        <w:tab/>
      </w:r>
      <w:r w:rsidR="00440D1F">
        <w:rPr>
          <w:rFonts w:ascii="Times New Roman" w:hAnsi="Times New Roman" w:cs="Times New Roman"/>
          <w:sz w:val="28"/>
          <w:szCs w:val="28"/>
        </w:rPr>
        <w:tab/>
      </w:r>
      <w:r w:rsidR="00440D1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55A23" w:rsidRPr="00440D1F">
        <w:rPr>
          <w:rFonts w:ascii="Times New Roman" w:hAnsi="Times New Roman" w:cs="Times New Roman"/>
          <w:sz w:val="28"/>
          <w:szCs w:val="28"/>
        </w:rPr>
        <w:t xml:space="preserve">  </w:t>
      </w:r>
      <w:r w:rsidR="001320C0" w:rsidRPr="00440D1F">
        <w:rPr>
          <w:rFonts w:ascii="Times New Roman" w:hAnsi="Times New Roman" w:cs="Times New Roman"/>
          <w:sz w:val="28"/>
          <w:szCs w:val="28"/>
        </w:rPr>
        <w:t>С.</w:t>
      </w:r>
      <w:r w:rsidR="00EE3070" w:rsidRPr="00440D1F">
        <w:rPr>
          <w:rFonts w:ascii="Times New Roman" w:hAnsi="Times New Roman" w:cs="Times New Roman"/>
          <w:sz w:val="28"/>
          <w:szCs w:val="28"/>
        </w:rPr>
        <w:t>С</w:t>
      </w:r>
      <w:r w:rsidR="001320C0" w:rsidRPr="00440D1F">
        <w:rPr>
          <w:rFonts w:ascii="Times New Roman" w:hAnsi="Times New Roman" w:cs="Times New Roman"/>
          <w:sz w:val="28"/>
          <w:szCs w:val="28"/>
        </w:rPr>
        <w:t>.</w:t>
      </w:r>
      <w:r w:rsidR="00EE3070" w:rsidRPr="00440D1F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1320C0" w:rsidRPr="00440D1F" w:rsidSect="008874A3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CC" w:rsidRDefault="004B49CC" w:rsidP="00585FFE">
      <w:pPr>
        <w:spacing w:after="0" w:line="240" w:lineRule="auto"/>
      </w:pPr>
      <w:r>
        <w:separator/>
      </w:r>
    </w:p>
  </w:endnote>
  <w:endnote w:type="continuationSeparator" w:id="0">
    <w:p w:rsidR="004B49CC" w:rsidRDefault="004B49CC" w:rsidP="0058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FE" w:rsidRPr="00585FFE" w:rsidRDefault="00A058FE" w:rsidP="00585FFE">
    <w:pPr>
      <w:pStyle w:val="a6"/>
      <w:spacing w:line="276" w:lineRule="auto"/>
      <w:rPr>
        <w:rFonts w:ascii="Times New Roman" w:hAnsi="Times New Roman" w:cs="Times New Roman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CC" w:rsidRDefault="004B49CC" w:rsidP="00585FFE">
      <w:pPr>
        <w:spacing w:after="0" w:line="240" w:lineRule="auto"/>
      </w:pPr>
      <w:r>
        <w:separator/>
      </w:r>
    </w:p>
  </w:footnote>
  <w:footnote w:type="continuationSeparator" w:id="0">
    <w:p w:rsidR="004B49CC" w:rsidRDefault="004B49CC" w:rsidP="00585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245CD"/>
    <w:multiLevelType w:val="hybridMultilevel"/>
    <w:tmpl w:val="30B62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62"/>
    <w:rsid w:val="00000A32"/>
    <w:rsid w:val="00031414"/>
    <w:rsid w:val="00086D2A"/>
    <w:rsid w:val="00092A06"/>
    <w:rsid w:val="000B2D01"/>
    <w:rsid w:val="000C7632"/>
    <w:rsid w:val="000E27F1"/>
    <w:rsid w:val="00102D96"/>
    <w:rsid w:val="00111936"/>
    <w:rsid w:val="001320C0"/>
    <w:rsid w:val="00134C7A"/>
    <w:rsid w:val="00155A23"/>
    <w:rsid w:val="001D0114"/>
    <w:rsid w:val="001D2955"/>
    <w:rsid w:val="001D6403"/>
    <w:rsid w:val="001E3705"/>
    <w:rsid w:val="001F0C15"/>
    <w:rsid w:val="00204320"/>
    <w:rsid w:val="002C606D"/>
    <w:rsid w:val="002E0A30"/>
    <w:rsid w:val="002F17E1"/>
    <w:rsid w:val="003116CC"/>
    <w:rsid w:val="0032762C"/>
    <w:rsid w:val="003B67D2"/>
    <w:rsid w:val="003D0857"/>
    <w:rsid w:val="003D4D24"/>
    <w:rsid w:val="00405C22"/>
    <w:rsid w:val="004218AA"/>
    <w:rsid w:val="0042301D"/>
    <w:rsid w:val="004266FC"/>
    <w:rsid w:val="00427A0D"/>
    <w:rsid w:val="0043716C"/>
    <w:rsid w:val="00440D1F"/>
    <w:rsid w:val="004A1E22"/>
    <w:rsid w:val="004A39BC"/>
    <w:rsid w:val="004B0D3C"/>
    <w:rsid w:val="004B49CC"/>
    <w:rsid w:val="00534F79"/>
    <w:rsid w:val="00585FFE"/>
    <w:rsid w:val="005879A5"/>
    <w:rsid w:val="005B2FFF"/>
    <w:rsid w:val="005D220B"/>
    <w:rsid w:val="0061266E"/>
    <w:rsid w:val="00667E40"/>
    <w:rsid w:val="00690C7A"/>
    <w:rsid w:val="006F2759"/>
    <w:rsid w:val="006F3911"/>
    <w:rsid w:val="00700D08"/>
    <w:rsid w:val="0070695D"/>
    <w:rsid w:val="007337A0"/>
    <w:rsid w:val="007377B0"/>
    <w:rsid w:val="00770464"/>
    <w:rsid w:val="00786DBA"/>
    <w:rsid w:val="007B163C"/>
    <w:rsid w:val="00804D24"/>
    <w:rsid w:val="00815F0F"/>
    <w:rsid w:val="008513FB"/>
    <w:rsid w:val="008874A3"/>
    <w:rsid w:val="008914F0"/>
    <w:rsid w:val="008955DB"/>
    <w:rsid w:val="008A4C62"/>
    <w:rsid w:val="009169DA"/>
    <w:rsid w:val="00930D42"/>
    <w:rsid w:val="009554C8"/>
    <w:rsid w:val="00981761"/>
    <w:rsid w:val="009902D7"/>
    <w:rsid w:val="0099198F"/>
    <w:rsid w:val="009A2464"/>
    <w:rsid w:val="009C0C99"/>
    <w:rsid w:val="009C1FF6"/>
    <w:rsid w:val="009F3CE4"/>
    <w:rsid w:val="00A058FE"/>
    <w:rsid w:val="00A2321D"/>
    <w:rsid w:val="00A41A0D"/>
    <w:rsid w:val="00A450CC"/>
    <w:rsid w:val="00A47262"/>
    <w:rsid w:val="00A512B6"/>
    <w:rsid w:val="00AC4394"/>
    <w:rsid w:val="00AE08D5"/>
    <w:rsid w:val="00B019E6"/>
    <w:rsid w:val="00B1291D"/>
    <w:rsid w:val="00B45EB9"/>
    <w:rsid w:val="00B53E7E"/>
    <w:rsid w:val="00BB01EB"/>
    <w:rsid w:val="00BE1DF0"/>
    <w:rsid w:val="00BF121A"/>
    <w:rsid w:val="00C03473"/>
    <w:rsid w:val="00C212DD"/>
    <w:rsid w:val="00C2388A"/>
    <w:rsid w:val="00C3540B"/>
    <w:rsid w:val="00C44071"/>
    <w:rsid w:val="00C56DBA"/>
    <w:rsid w:val="00C73CBE"/>
    <w:rsid w:val="00C90725"/>
    <w:rsid w:val="00CB5080"/>
    <w:rsid w:val="00CC4171"/>
    <w:rsid w:val="00CC7CDE"/>
    <w:rsid w:val="00CE5D5D"/>
    <w:rsid w:val="00D3504E"/>
    <w:rsid w:val="00D63BE5"/>
    <w:rsid w:val="00D72427"/>
    <w:rsid w:val="00E268EC"/>
    <w:rsid w:val="00E94AC1"/>
    <w:rsid w:val="00EC47DF"/>
    <w:rsid w:val="00EC7195"/>
    <w:rsid w:val="00EE3070"/>
    <w:rsid w:val="00EF1236"/>
    <w:rsid w:val="00EF2634"/>
    <w:rsid w:val="00F15C4B"/>
    <w:rsid w:val="00F27788"/>
    <w:rsid w:val="00F41333"/>
    <w:rsid w:val="00F53967"/>
    <w:rsid w:val="00F64DF6"/>
    <w:rsid w:val="00FA095F"/>
    <w:rsid w:val="00FE7386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F7FE7-04DD-47CB-850C-AC4A9FDC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FFE"/>
  </w:style>
  <w:style w:type="paragraph" w:styleId="a6">
    <w:name w:val="footer"/>
    <w:basedOn w:val="a"/>
    <w:link w:val="a7"/>
    <w:unhideWhenUsed/>
    <w:rsid w:val="0058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85FFE"/>
  </w:style>
  <w:style w:type="character" w:styleId="a8">
    <w:name w:val="Hyperlink"/>
    <w:rsid w:val="0058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Геннадиевич Макаров</dc:creator>
  <cp:lastModifiedBy>Маслова Дарья Андреевна</cp:lastModifiedBy>
  <cp:revision>2</cp:revision>
  <cp:lastPrinted>2022-12-22T06:05:00Z</cp:lastPrinted>
  <dcterms:created xsi:type="dcterms:W3CDTF">2026-06-05T06:47:00Z</dcterms:created>
  <dcterms:modified xsi:type="dcterms:W3CDTF">2026-06-05T06:47:00Z</dcterms:modified>
</cp:coreProperties>
</file>