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28"/>
        <w:tblW w:w="0" w:type="auto"/>
        <w:tblInd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9"/>
      </w:tblGrid>
      <w:tr>
        <w:trPr/>
        <w:tblPrEx/>
        <w:tc>
          <w:tcPr>
            <w:tcW w:w="15069" w:type="dxa"/>
            <w:noWrap w:val="false"/>
            <w:textDirection w:val="lrTb"/>
          </w:tcPr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УТВЕРЖДЕН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постановлением Правительства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Ленинградской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от 27 ноября 2015 года № 444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(в редакции постановления Правительства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Ленинградской области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(приложение 1)</w:t>
            </w:r>
            <w:bookmarkEnd w:id="0"/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объектов государственной программы Ленинградской области "Развитие физической культуры и спорта в Ленинградской области"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7043" w:leader="none"/>
          <w:tab w:val="left" w:pos="8334" w:leader="none"/>
          <w:tab w:val="left" w:pos="9181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spacing w:after="0" w:line="240" w:lineRule="auto"/>
        <w:ind w:left="93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tbl>
      <w:tblPr>
        <w:tblW w:w="4981" w:type="pct"/>
        <w:tblInd w:w="34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1679"/>
        <w:gridCol w:w="854"/>
        <w:gridCol w:w="854"/>
        <w:gridCol w:w="1399"/>
        <w:gridCol w:w="1204"/>
        <w:gridCol w:w="1168"/>
        <w:gridCol w:w="1268"/>
        <w:gridCol w:w="714"/>
        <w:gridCol w:w="1140"/>
        <w:gridCol w:w="860"/>
        <w:gridCol w:w="994"/>
        <w:gridCol w:w="909"/>
        <w:gridCol w:w="672"/>
        <w:gridCol w:w="939"/>
      </w:tblGrid>
      <w:tr>
        <w:trPr>
          <w:trHeight w:val="20"/>
        </w:trPr>
        <w:tblPrEx/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место-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нахождение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Проект-ная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мощ-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Сроки реали-зации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Информация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 состоянии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Утверж-денная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(или) прогнози-руемая сметная стоимость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Бюджето-получатель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7" w:type="pct"/>
            <w:vMerge w:val="restart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Финан-совый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05" w:type="pct"/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Плановый объем финансирования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(тыс. рублей)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Факти-ческие расходы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соз-дание объекта (нарас-тающим итогом)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 преды-дущие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реали-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0"/>
        </w:trPr>
        <w:tblPrEx/>
        <w:tc>
          <w:tcPr>
            <w:tcW w:w="180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552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81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81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460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396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384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417" w:type="pct"/>
            <w:vMerge w:val="continue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35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375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3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феде-ральный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7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област-ной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99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1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прочие источ-ники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9" w:type="pct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spacing w:after="0" w:line="20" w:lineRule="exact"/>
      </w:pPr>
    </w:p>
    <w:tbl>
      <w:tblPr>
        <w:tblW w:w="50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51"/>
        <w:gridCol w:w="1694"/>
        <w:gridCol w:w="855"/>
        <w:gridCol w:w="840"/>
        <w:gridCol w:w="1414"/>
        <w:gridCol w:w="1189"/>
        <w:gridCol w:w="1177"/>
        <w:gridCol w:w="1259"/>
        <w:gridCol w:w="695"/>
        <w:gridCol w:w="1167"/>
        <w:gridCol w:w="855"/>
        <w:gridCol w:w="995"/>
        <w:gridCol w:w="909"/>
        <w:gridCol w:w="675"/>
        <w:gridCol w:w="934"/>
      </w:tblGrid>
      <w:tr>
        <w:trPr>
          <w:jc w:val="center"/>
          <w:trHeight w:val="20"/>
          <w:tblHeader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15209" w:type="dxa"/>
            <w:gridSpan w:val="15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 Отраслевой проект "Развитие объектов физической культуры и спорта", федеральный проект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"Биатлонно- лыжный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пос. Шапки Тосненского района"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(1 этап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Тосненский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пос. Шапки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– 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47-1-1-3-0091-18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26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053854-2024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сентября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инженерным изысканиям),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0046-18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26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199375,50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2017, 2022, 2023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3381,36)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Тосненское городское поселение Тоснен-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 муници-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 образования Тосненский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Ленин-градской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111139,80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103360,00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7779,80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61640,98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45344,30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42170,20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3174,10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70953,14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65276,89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142070,19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132125,27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9944,92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0"/>
        </w:trPr>
        <w:tblPrEx/>
        <w:tc>
          <w:tcPr>
            <w:tcW w:w="551" w:type="dxa"/>
            <w:vMerge w:val="continue"/>
            <w:shd w:val="clear" w:color="ffffff" w:fill="ffffff"/>
            <w:noWrap/>
            <w:textDirection w:val="lrTb"/>
          </w:tcPr>
          <w:p/>
        </w:tc>
        <w:tc>
          <w:tcPr>
            <w:tcW w:w="1694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855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840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414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189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177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259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6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52 370,00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48 180,00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4 190,00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0"/>
        </w:trPr>
        <w:tblPrEx/>
        <w:tc>
          <w:tcPr>
            <w:tcW w:w="551" w:type="dxa"/>
            <w:vMerge w:val="continue"/>
            <w:shd w:val="clear" w:color="ffffff" w:fill="ffffff"/>
            <w:noWrap/>
            <w:textDirection w:val="lrTb"/>
          </w:tcPr>
          <w:p/>
        </w:tc>
        <w:tc>
          <w:tcPr>
            <w:tcW w:w="1694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855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840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414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189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177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259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6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122 170,00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112 396,00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9 774,00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111139,80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103360,00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7779,80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45344,30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42170,20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3174,10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70953,14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65276,89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5676,25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142070,19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132125,27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9944,92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/>
        </w:trPr>
        <w:tblPrEx/>
        <w:tc>
          <w:tcPr>
            <w:tcW w:w="551" w:type="dxa"/>
            <w:vMerge w:val="continue"/>
            <w:shd w:val="clear" w:color="ffffff" w:fill="ffffff"/>
            <w:noWrap/>
            <w:textDirection w:val="lrTb"/>
          </w:tcPr>
          <w:p/>
        </w:tc>
        <w:tc>
          <w:tcPr>
            <w:tcW w:w="8428" w:type="dxa"/>
            <w:gridSpan w:val="7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6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116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52370,00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85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9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48180,00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09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7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/>
        </w:tc>
      </w:tr>
      <w:tr>
        <w:trPr>
          <w:trHeight w:val="358"/>
        </w:trPr>
        <w:tblPrEx/>
        <w:tc>
          <w:tcPr>
            <w:tcW w:w="551" w:type="dxa"/>
            <w:vMerge w:val="continue"/>
            <w:shd w:val="clear" w:color="ffffff" w:fill="ffffff"/>
            <w:noWrap/>
            <w:textDirection w:val="lrTb"/>
          </w:tcPr>
          <w:p/>
        </w:tc>
        <w:tc>
          <w:tcPr>
            <w:tcW w:w="8428" w:type="dxa"/>
            <w:gridSpan w:val="7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6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116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85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9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112396,00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909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9774,00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67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/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25-метровым плавательным бассейном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универсальным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г.п. Виллози Ломоносовского муниципального района Ленинградской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47-1-1-2-038757-2024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17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смете),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0043-2021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12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проекту),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экспертизы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резуль-татам экспертного сопровождения от 25 января 2021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47-1-1-2-077240-2024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18 декабря 2024 года;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47-1-1-2-035419-2025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25 июня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756733,07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2018,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– 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2024 – 2025 годов,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6313,55)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Виллозское городское поселение Ломоносов-ского муници-пального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 Виллозского городского поселения Ломоносов-ского муниципаль-ного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226309,18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745486,8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62335,84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346237,36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122798,48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61399,24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61399,24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14493,44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ffffff" w:fill="ffffff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vMerge w:val="restart"/>
            <w:shd w:val="clear" w:color="ffffff" w:fill="ffffff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7246,72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vMerge w:val="restart"/>
            <w:shd w:val="clear" w:color="ffffff" w:fill="ffffff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7246,72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226309,18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62335,84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346237,36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122798,48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61399,24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61399,24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4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14493,44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7246,72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7246,72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плавательным бассейном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Шлиссель-бург,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Леманский канал, уч. 6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том числе проектные работы)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47-1-1-3-053993-2024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сентября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595815,38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14209,26)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муници-пальный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ГКУ "Управ-ление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строи-тельства Ленин-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 казенное учреждение "Управление капитального строи-тельства"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Кировского 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Ленин-градской области,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ГКУ "Управление строи-тельства Ленин-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градской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334939,34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162666,44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150452,32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172363,32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158574,25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13789,07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303951,42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276595,79</w:t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27355,63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152676,44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140462,32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172363,32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158574,25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13789,07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303951,42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276595,79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27355,63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стадиона "Нефтяник",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Кириши,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Строителей,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–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47-1-1-3-065147-2020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18 декабря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года;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47-11-2-029502-2025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47-1-1-2-052403-2025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4 сентября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611211,13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Киришское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Кириш-ского муници-пального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 казенное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"Управление проектно- строи-тельных работ муници-пального образования Киришское городское поселение Киришского муници-пального района Ленинград-ской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625688,35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360426,31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378,2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360426,31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378,2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универсальным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Всеволожский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 городское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поселение,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Дубровка,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Школьная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47-1-1-3-065059-2023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27 октября 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264116,97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3174,41)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 городское поселение Всеволож-ского муници-пального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 городское поселение Всеволож-ского муници-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96138,90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103757,34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224324,10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1.5.2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96138,90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224324,10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стадиона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футбольным полем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искусственным покрытием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по адресу: Ленинградская область, Подпорожский муниципальный район, Подпорожское городское поселение,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Подпорожье,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Парковая, участок № 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47-1-1-2-047784-2020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сентября 2020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132720,12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1934,46)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Подпорож-ский муници-пальный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93554,44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54554,44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50190,09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4364,35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98567,56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90682,15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7885,41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1.6.1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54554,44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50190,09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4364,35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8428" w:type="dxa"/>
            <w:gridSpan w:val="7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69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98567,56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90682,15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7885,41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универсальным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Лодейное Поле,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уч. 1а, в том числе оплата договоров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техно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ческое присоединение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 –2027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47-1-1-3-031610-2025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6 июня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269663,83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 ПИР –4792,29)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Лодейно-польское городское поселение Лодейно-польского муници-пального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Лодейно-польское городское поселение Лодейно-польского муници-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281118,455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120000,0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141440,163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19678,292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33158,21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30505,55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2652,66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1.7.2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281118,455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120000,0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141440,163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19678,292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33158,21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30505,55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2652,66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Создание (строительство)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эксплуатация объекта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спорта –плавательного бассейна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Сертолово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концессионного соглашения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47-1-1-3-031643-2019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0211-19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47-1-1-2-081729-2022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ноября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1008204,95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365732,18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365732,18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418709,58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52977,4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52977,4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Спортивный объект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(футбольное поле). Адрес: Ленинградская область, Волховский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 Ново-ладожское городское поселение, город Новая Ладога, улица Суворова, 12и, в том числе оплата договоров на техно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логическое присоединение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 –2027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47-1-1-2-061602-2023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12 октября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125192,04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Ново-ладожское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городское поселение Волховского муници-пального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ладожское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городское поселение Волховского муници-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155041,70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71412,20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80528,67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3100,83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1.9.1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1.9.2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155041,70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71412,20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80528,67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3100,83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Отраслевой проект "Развитие объектов физической культуры и спорта",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федеральный проект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68000,000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68000,000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отраслевому проекту "Развитие объектов физической культуры и спорта", федеральному проекту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337448,98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216514,59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120934,39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116980,14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82638,12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34342,02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941966,94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722006,79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219960,15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1484582,29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1352771,44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131810,85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958898,18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ffffff" w:themeFill="background1"/>
            <w:noWrap/>
            <w:textDirection w:val="lrTb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191412,20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697991,27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ffffff" w:themeFill="background1"/>
            <w:noWrap/>
            <w:textDirection w:val="lrTb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69494,70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155328,2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142901,55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12426,66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68000,00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ffffff" w:themeFill="background1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68000,00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отраслевому проекту "Развитие объектов физической культуры и спорта", федеральному проекту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2022-2030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5231204,74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191412,20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4314823,76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724968,77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15209" w:type="dxa"/>
            <w:gridSpan w:val="15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 Федеральный (региональный) проект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Создание (строительство)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эксплуатация объекта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спорта –плавательного бассейна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Сертолово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рамках концессионного соглашения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47-1-1-3-031643-2019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0211-19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47-1-1-2-081729-2022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ноября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1008204,95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578707,4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федеральному (региональному) проекту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279031,85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279031,85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279031,85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279031,85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федеральному (региональному) проекту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–2024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558063,70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558063,70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15209" w:type="dxa"/>
            <w:gridSpan w:val="15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 Капитальный ремонт объектов физической культуры и спорта (отраслевой проект "Развитие объектов физической культуры и спорта")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"Стадион",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Шлиссельбург,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Октябрьская, д. 2, в том числе технологическое присоединение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 инженерным сетям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2021 –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47-1-1-2-010118-2021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9 марта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2021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47-1-1-2-009507-2023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 марта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47-1-1-1-063577-2025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24 октября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147986,14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2020, 2022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2025 годов,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в том числе ПИР – 1188,08)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Шлиссель-бургское городское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поселение Кировского муници-пального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 муници-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 образования Шлиссель-бургское городское поселение Кировского муници-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 района Ленин-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102435,01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93215,86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103212,15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79129,07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60462,00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55020,42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5441,58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102435,01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93215,86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79129,07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60462,00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55020,42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5441,58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спортивного объекта: "Стадион",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расположенного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Тосно,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парковая зона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47-1-1-2-057339-2021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5 октября 2021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076287-2023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12 декабря 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273240,49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4041,67)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Тосненское городское поселение 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 муници-пального образования Тосненский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Ленин-градской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141807,32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106711,10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180656,19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160784,01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19872,18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106711,10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180656,19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160784,01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19872,18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дома спорта "Юность"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 Волхов, Волховский проспект, 26, 187402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 47-1-1-2-026372-2020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 25 мая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2021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 47-1-1-2-073583-2025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 5 декабря 2025 года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141232,53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2020 года)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15710,96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ценах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 года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(в части спортивного зала)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Город Волхов Волховского муници-пального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 бюджетное учреждение спорта Волховский физкуль-турно-спортивный центр "Волхов"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95634,31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189137,16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115902,31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105471,10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10431,21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4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7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vMerge w:val="restart"/>
            <w:shd w:val="clear" w:color="ffffff" w:fill="ffffff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15164,36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13344,64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09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1819,72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Merge w:val="restart"/>
            <w:shd w:val="clear" w:color="ffffff" w:fill="ffffff"/>
            <w:noWrap/>
            <w:textDirection w:val="lrTb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95634,31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115902,31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105471,10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10431,21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15164,36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13344,64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1819,72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УМП "Плавательный бассейн"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Кировский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Кировск,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Молодежная, д. 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 –2026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47-1-1-2-026288-2023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18 мая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47-1-1-2-064364-2025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28 октября 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230101,72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2019, 2022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2025 годов)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муници-пальный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 казенное учреждение "Управление капитального строи-тельства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"Кировского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района Ленин-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198377,97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153533,84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136645,12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continue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9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38055,36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33488,72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4566,64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vMerge w:val="restart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153533,84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136645,12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38055,36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33488,72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4566,64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/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3.5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Капитальный ремонт стадиона "Сосновый", расположенного 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г. Приозерск,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Ленинград-ское шоссе, уч. 61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№ 47-1-1-2-029523-2023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от 31 мая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52755,24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2023 года,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 том числе ПИР – 657,0)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Приозер-ский муници-пальный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Админи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-стра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ция Приозер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ского муници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ного района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64165,25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55823,77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8341,48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3.5.2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64165,25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55823,77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8341,48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открытого плоскостного физкультурно-спортивного сооружения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д. Ретюнь Лужского района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78-2-1-2-4541-23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30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9630,60360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Ретюнское сельское поселение Лужского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страция Ретюнского сельского поселения Лужского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11861,25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10675,13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1186,12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3.6.1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3.6.2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11861,25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10675,13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1186,12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Коммунар,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Бумаж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ников, д.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0328-22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 декабря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9513,48878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муници-пальный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Террито-риальное управление город Коммунар 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образования Гатчинский муници-пальный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12513,77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11888,08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625,69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3.7.1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3.7.2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12513,77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11888,08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625,69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Коммунар,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Садовая, 8/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Гатчинская,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0329-23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 декабря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9177,4122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муници-пальный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Террито-риальное управление город Коммунар 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образования Гатчинский муници-пальный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12071,69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11468,11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603,58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3.8.1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3.8.2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12071,69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11468,11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603,58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физкультурно-оздоровительного комплекса № 1 (ФОК № 1),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Тосненский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Никольское,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Дачная, д. 6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47-1-1-2-020162-2023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 апреля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24694,68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Никольское городское поселение Тосненского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страция Никольского городского поселения Тосненского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32482,66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13995,4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16213,47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2273,79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3.9.2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32482,66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13995,4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16213,47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2273,79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стадиона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Романовка Всеволожского муниципального района Ленинградской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области. Искусственное покрытие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0133-23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9999,76434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Романовское сельское поселение Всеволож-ского муници-пального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ция Романов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сельского поселения Всеволож-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12315,91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11207,48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1108,43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3.10.1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12315,91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11207,48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1108,43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альтер-нативных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видов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(скейт-парк)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ЭОСД-01.023.05.29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1095,61184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Дубровское городское поселение Всеволож-ского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ное казенное учреждение "Агентство по культуре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спорту Дубровского городского поселения"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1349,38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1214,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3.11.2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1349,38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1214,44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универсального спортивного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п. Дзержин-ского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25/4-05-23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25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9830,35714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Дзержин-ское сельское поселение Лужского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ция Дзержинс-кого сельского поселения Лужского 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12107,27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10775,47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1331,80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3.12.1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107,27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10775,47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1331,80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(спортивное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поле) – бывший "Стадион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г. Ивангороде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ском шоссе"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–2027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47-1-1-2-000552-2023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11 января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111213,54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Ивангород-ское городское поселение Кингисепп-ского муници-пального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ция 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нгород-ское городское поселение"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Кингисепп-ского муници-пального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100242,86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36441,95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32797,75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3644,20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3.13.1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3.13.2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100242,86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36441,95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32797,75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3644,20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универсальной спортивной площадки (волейбольная, баскетбольная), расположенной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Всеволожский муниципальный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район, Заневское городское поселение,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г.п. Янино-1,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Новая 12, кадастровый номер 47:07: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1039001:16954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26/6-05-23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6648,82415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 городское поселение Всеволож-ского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страция Заневского городского поселения Всеволож-ского 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8188,83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7533,72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655,11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3.14.1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3.14.2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8188,83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7533,72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655,11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универсальной спортивной площадки (волейбольная), расположенной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Всеволожский муниципальный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район, Заневское городское поселение,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Заневка,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Питерская,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з/у 5а, кадастровый номер 47:07: 1001002:126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26/4-05-23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3465,39061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 городское поселение Всеволож-ского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страция Заневского городского поселения Всеволож-ского 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4268,05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3926,61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3.15.1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3.15.2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4268,05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3926,61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Выборгский район, МО "Светогорское городское поселение",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Лосево,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47-1-1-2-048311-2023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17 августа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74818,62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 городское поселение Выборг-ского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горское городское поселение Выборгского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96202,66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86582,39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9620,27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3.16.1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3.16.2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96202,66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86582,39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9620,27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плоскостного физкультурно-спортивного сооружения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Тосненский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Любань,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Карла Маркса, д. 3А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0152-24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21 июня 2024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7909,67548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Любанское городское поселение Тосненского муници-пального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Любанское городское поселение Тосненского муници-пального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9373,60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8529,98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843,62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3.17.1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3.17.2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9373,60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8529,98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843,62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основания и покрытия СП (хоккей) юго-запад водоем,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Новое Девяткино,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Всеволожский район, Ленинградская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78-2-1-2-00462-24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 июня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9982,16177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года)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Новодевят-кинское сельское поселение Всеволож-ского муници-пального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Новодевят-кинское сельское поселение Всеволож-ского 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11829,66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11001,58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828,08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3.18.1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3.18.2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11829,66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11001,58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828,08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лыже-роллерной трассы МБУ ДО ДЮСШ "Богатырь"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Тихвин,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Пещерка, д. 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47-1-1-2-043466-2023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июля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50181,77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муници-пальный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64524,30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59362,36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5161,94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3.19.1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3.19.2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64524,30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59362,36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5161,94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строительных конструкций, инженерных систем, обмерные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разработка проектно-сметной документации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капитальный ремонт объекта капитального строительства "Здание спортивного зала",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Чехова,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8А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–2027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47-1-1-2-005490-2024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12 февраля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74938,23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ПИР – 1980,0)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муници-пальный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Гатчинского 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округа"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48669,91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46236,41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2433,50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ffffff" w:fill="ffffff"/>
            <w:noWrap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169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</w:pPr>
          </w:p>
        </w:tc>
        <w:tc>
          <w:tcPr>
            <w:tcW w:w="855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840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141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118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1177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125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51408,77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48838,33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2570,44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3.20.1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3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3.20.2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48669,91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46236,41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2433,50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428" w:type="dxa"/>
            <w:gridSpan w:val="7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51408,77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48838,33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2570,44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</w:pP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здания общественно-бытового корпуса муниципального бюджетного учреждения "Спортивная школа олимпийского резерва "Фаворит" расположенного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г. Выборг,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ул. Данилова, д.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–2029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47-1-1-2-048554-2022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июля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143205,80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Выборгский муници-пальный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Выборгский муници-пальный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61534,00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56611,28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4922,72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3.21.1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3.21.2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61534,00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56611,28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4922,72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</w:tr>
      <w:tr>
        <w:trPr>
          <w:cantSplit/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стадиона поселка Романовка Всеволожского муниципального района Ленинградской области. Волейбольная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тренажерная площадки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0145-25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4 июля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5952,20197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Романов-ское сельское поселение Всеволож-ского муници-пального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Романов-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сельское поселение Всеволож-ского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6824,80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6278,82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545,98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824,80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6278,82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545,98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открытого плоскостного физкультурно-спортивного сооружения (стадиона)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МБУ "Спортивный центр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г. Приморск"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пос. Рябово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№47-1-1-2-076964-2023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14 декабря 2023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37457,86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 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77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Приморское городское поселение Выборг-ского муници-пального района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Приморское городское поселение Выборгского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50234,80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43201,93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7032,87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50234,80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43201,93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7032,87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</w:pP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стадиона по адресу: Ленинградск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ая область, Кировский район, 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п. Прила-дожский,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участок 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–2029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47-1-1-2-079486-2022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14 ноября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203305,17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Кировский муници-пальный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Кировский муници-пальный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87358,00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78622,20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8735,80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87358,00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78622,20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8735,80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городошной площадки, расположенной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г. Тихвин,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ул. Пещерка, д.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№78-2-1-2-5103-24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30 октября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6199,65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Тихвинское городское поселение Тихвин-ского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Тихвинское городское поселение Тихвинского муници-пального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7663,01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6973,34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689,67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3.25.2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7663,01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6973,34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689,67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69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фасада, кровли и части помещений 1-го этажа здания бассейна МАУ "ФОК "СВИРЬ" по адресу: 187780, Ленинградская область, район Подпорожский,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г. Подпорожье,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пр. Ленина, д. 32А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0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–2029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4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47-1-1-2-008685-2025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февраля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8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62662,68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7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Подпор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ож-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ский муници-пальный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9" w:type="dxa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Подпор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ж-ский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муници-пальный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56967,01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52409,65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4557,36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3.26.1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7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56967,01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52409,65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09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4557,36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на капитальный ремонт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172435,0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156915,9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15519,2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197696,97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178718,55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18978,42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370898,21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332001,86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38896,35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476701,76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429259,89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47441,87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384594,64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13995,40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334038,91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36560,33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269780,94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247112,39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22668,55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270581,62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244097,22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26484,40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274124,82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244097,22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30027,60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274124,82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244097,22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30027,60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0"/>
        </w:trPr>
        <w:tblPrEx/>
        <w:tc>
          <w:tcPr>
            <w:tcW w:w="551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на капитальный ремонт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2022-              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2690938,78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13995,40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2410339,11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266604,27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0"/>
        </w:trPr>
        <w:tblPrEx/>
        <w:tc>
          <w:tcPr>
            <w:tcW w:w="551" w:type="dxa"/>
            <w:vMerge w:val="restart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vMerge w:val="restart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государственной программе Ленинградской области "Развитие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788915,8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373430,5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136453,5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593709,0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540388,5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53320,4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1870928,8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1333040,50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258856,50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1961284,0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1782031,3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179252,7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1343492,8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205407,6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1032030,2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106055,0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ind w:lef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425109,1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390013,9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35095,2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270581,6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244097,2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26484,4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892124,8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794097,2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98027,6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28" w:type="dxa"/>
            <w:gridSpan w:val="7"/>
            <w:vMerge w:val="continue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892124,8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794097,2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98027,6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blPrEx/>
        <w:tc>
          <w:tcPr>
            <w:tcW w:w="551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428" w:type="dxa"/>
            <w:gridSpan w:val="7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государственной программе Ленинградской области "Развитие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2022-                      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9038270,9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205407,6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5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7283226,6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991573,0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tcW w:w="934" w:type="dxa"/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</w:tbl>
    <w:p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ind w:firstLine="72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8"/>
          <w:szCs w:val="18"/>
        </w:rPr>
        <w:t xml:space="preserve">* Строительство объекта с 1 января 2025 года осуществляется в рамках отраслевого проекта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"Развитие объектов физической культуры и спорта"</w:t>
      </w:r>
      <w:r>
        <w:rPr>
          <w:rFonts w:ascii="Times New Roman" w:hAnsi="Times New Roman" w:cs="Times New Roman"/>
          <w:sz w:val="18"/>
          <w:szCs w:val="18"/>
        </w:rPr>
        <w:t xml:space="preserve"> (пункт 1.8 Перечня).</w:t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headerReference w:type="default" r:id="rId8"/>
      <w:footnotePr/>
      <w:endnotePr/>
      <w:type w:val="continuous"/>
      <w:pgSz w:w="16838" w:h="11906" w:orient="landscape"/>
      <w:pgMar w:top="1418" w:right="851" w:bottom="1134" w:left="851" w:header="510" w:footer="51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3466429"/>
      <w:docPartObj>
        <w:docPartGallery w:val="Page Numbers (Top of Page)"/>
        <w:docPartUnique w:val="true"/>
      </w:docPartObj>
      <w:rPr/>
    </w:sdtPr>
    <w:sdtContent>
      <w:p>
        <w:pPr>
          <w:pStyle w:val="102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10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689"/>
    <w:link w:val="728"/>
    <w:uiPriority w:val="35"/>
    <w:rPr>
      <w:b/>
      <w:bCs/>
      <w:color w:val="4f81bd" w:themeColor="accent1"/>
      <w:sz w:val="18"/>
      <w:szCs w:val="18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707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708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09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1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2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3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4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5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79"/>
    <w:uiPriority w:val="34"/>
    <w:qFormat/>
    <w:pPr>
      <w:ind w:left="720"/>
      <w:contextualSpacing/>
    </w:p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79"/>
    <w:next w:val="679"/>
    <w:link w:val="719"/>
    <w:uiPriority w:val="10"/>
    <w:qFormat/>
    <w:pPr>
      <w:spacing w:before="300"/>
      <w:contextualSpacing/>
    </w:pPr>
    <w:rPr>
      <w:sz w:val="48"/>
      <w:szCs w:val="48"/>
    </w:rPr>
  </w:style>
  <w:style w:type="character" w:styleId="719" w:customStyle="1">
    <w:name w:val="Название Знак"/>
    <w:basedOn w:val="689"/>
    <w:link w:val="718"/>
    <w:uiPriority w:val="10"/>
    <w:rPr>
      <w:sz w:val="48"/>
      <w:szCs w:val="48"/>
    </w:rPr>
  </w:style>
  <w:style w:type="paragraph" w:styleId="720">
    <w:name w:val="Subtitle"/>
    <w:basedOn w:val="679"/>
    <w:next w:val="679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689"/>
    <w:link w:val="720"/>
    <w:uiPriority w:val="11"/>
    <w:rPr>
      <w:sz w:val="24"/>
      <w:szCs w:val="24"/>
    </w:rPr>
  </w:style>
  <w:style w:type="paragraph" w:styleId="722">
    <w:name w:val="Quote"/>
    <w:basedOn w:val="679"/>
    <w:next w:val="679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9"/>
    <w:next w:val="679"/>
    <w:link w:val="7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689"/>
    <w:uiPriority w:val="99"/>
  </w:style>
  <w:style w:type="character" w:styleId="727" w:customStyle="1">
    <w:name w:val="Footer Char"/>
    <w:basedOn w:val="689"/>
    <w:uiPriority w:val="99"/>
  </w:style>
  <w:style w:type="paragraph" w:styleId="728">
    <w:name w:val="Caption"/>
    <w:basedOn w:val="679"/>
    <w:next w:val="679"/>
    <w:link w:val="72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9" w:customStyle="1">
    <w:name w:val="Название объекта Знак"/>
    <w:link w:val="728"/>
    <w:uiPriority w:val="99"/>
  </w:style>
  <w:style w:type="table" w:styleId="730" w:customStyle="1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5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66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67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68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69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70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1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5">
    <w:name w:val="footnote text"/>
    <w:basedOn w:val="679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689"/>
    <w:uiPriority w:val="99"/>
    <w:unhideWhenUsed/>
    <w:rPr>
      <w:vertAlign w:val="superscript"/>
    </w:rPr>
  </w:style>
  <w:style w:type="paragraph" w:styleId="858">
    <w:name w:val="endnote text"/>
    <w:basedOn w:val="679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689"/>
    <w:uiPriority w:val="99"/>
    <w:semiHidden/>
    <w:unhideWhenUsed/>
    <w:rPr>
      <w:vertAlign w:val="superscript"/>
    </w:rPr>
  </w:style>
  <w:style w:type="paragraph" w:styleId="861">
    <w:name w:val="toc 1"/>
    <w:basedOn w:val="679"/>
    <w:next w:val="679"/>
    <w:uiPriority w:val="39"/>
    <w:unhideWhenUsed/>
    <w:pPr>
      <w:spacing w:after="57"/>
    </w:pPr>
  </w:style>
  <w:style w:type="paragraph" w:styleId="862">
    <w:name w:val="toc 2"/>
    <w:basedOn w:val="679"/>
    <w:next w:val="679"/>
    <w:uiPriority w:val="39"/>
    <w:unhideWhenUsed/>
    <w:pPr>
      <w:spacing w:after="57"/>
      <w:ind w:left="283"/>
    </w:pPr>
  </w:style>
  <w:style w:type="paragraph" w:styleId="863">
    <w:name w:val="toc 3"/>
    <w:basedOn w:val="679"/>
    <w:next w:val="679"/>
    <w:uiPriority w:val="39"/>
    <w:unhideWhenUsed/>
    <w:pPr>
      <w:spacing w:after="57"/>
      <w:ind w:left="567"/>
    </w:pPr>
  </w:style>
  <w:style w:type="paragraph" w:styleId="864">
    <w:name w:val="toc 4"/>
    <w:basedOn w:val="679"/>
    <w:next w:val="679"/>
    <w:uiPriority w:val="39"/>
    <w:unhideWhenUsed/>
    <w:pPr>
      <w:spacing w:after="57"/>
      <w:ind w:left="850"/>
    </w:pPr>
  </w:style>
  <w:style w:type="paragraph" w:styleId="865">
    <w:name w:val="toc 5"/>
    <w:basedOn w:val="679"/>
    <w:next w:val="679"/>
    <w:uiPriority w:val="39"/>
    <w:unhideWhenUsed/>
    <w:pPr>
      <w:spacing w:after="57"/>
      <w:ind w:left="1134"/>
    </w:pPr>
  </w:style>
  <w:style w:type="paragraph" w:styleId="866">
    <w:name w:val="toc 6"/>
    <w:basedOn w:val="679"/>
    <w:next w:val="679"/>
    <w:uiPriority w:val="39"/>
    <w:unhideWhenUsed/>
    <w:pPr>
      <w:spacing w:after="57"/>
      <w:ind w:left="1417"/>
    </w:pPr>
  </w:style>
  <w:style w:type="paragraph" w:styleId="867">
    <w:name w:val="toc 7"/>
    <w:basedOn w:val="679"/>
    <w:next w:val="679"/>
    <w:uiPriority w:val="39"/>
    <w:unhideWhenUsed/>
    <w:pPr>
      <w:spacing w:after="57"/>
      <w:ind w:left="1701"/>
    </w:pPr>
  </w:style>
  <w:style w:type="paragraph" w:styleId="868">
    <w:name w:val="toc 8"/>
    <w:basedOn w:val="679"/>
    <w:next w:val="679"/>
    <w:uiPriority w:val="39"/>
    <w:unhideWhenUsed/>
    <w:pPr>
      <w:spacing w:after="57"/>
      <w:ind w:left="1984"/>
    </w:pPr>
  </w:style>
  <w:style w:type="paragraph" w:styleId="869">
    <w:name w:val="toc 9"/>
    <w:basedOn w:val="679"/>
    <w:next w:val="679"/>
    <w:uiPriority w:val="39"/>
    <w:unhideWhenUsed/>
    <w:pPr>
      <w:spacing w:after="57"/>
      <w:ind w:left="2268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79"/>
    <w:next w:val="679"/>
    <w:uiPriority w:val="99"/>
    <w:unhideWhenUsed/>
    <w:pPr>
      <w:spacing w:after="0"/>
    </w:pPr>
  </w:style>
  <w:style w:type="character" w:styleId="872">
    <w:name w:val="Hyperlink"/>
    <w:basedOn w:val="689"/>
    <w:uiPriority w:val="99"/>
    <w:semiHidden/>
    <w:unhideWhenUsed/>
    <w:rPr>
      <w:color w:val="0000ff"/>
      <w:u w:val="single"/>
    </w:rPr>
  </w:style>
  <w:style w:type="character" w:styleId="873">
    <w:name w:val="FollowedHyperlink"/>
    <w:basedOn w:val="689"/>
    <w:uiPriority w:val="99"/>
    <w:semiHidden/>
    <w:unhideWhenUsed/>
    <w:rPr>
      <w:color w:val="800080"/>
      <w:u w:val="single"/>
    </w:rPr>
  </w:style>
  <w:style w:type="paragraph" w:styleId="874" w:customStyle="1">
    <w:name w:val="xl65"/>
    <w:basedOn w:val="679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5" w:customStyle="1">
    <w:name w:val="xl66"/>
    <w:basedOn w:val="6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 w:customStyle="1">
    <w:name w:val="xl67"/>
    <w:basedOn w:val="679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 w:customStyle="1">
    <w:name w:val="xl68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xl69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9" w:customStyle="1">
    <w:name w:val="xl70"/>
    <w:basedOn w:val="6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 w:customStyle="1">
    <w:name w:val="xl71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1" w:customStyle="1">
    <w:name w:val="xl72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2" w:customStyle="1">
    <w:name w:val="xl73"/>
    <w:basedOn w:val="679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3" w:customStyle="1">
    <w:name w:val="xl74"/>
    <w:basedOn w:val="679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 w:customStyle="1">
    <w:name w:val="xl75"/>
    <w:basedOn w:val="6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85" w:customStyle="1">
    <w:name w:val="xl76"/>
    <w:basedOn w:val="679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xl77"/>
    <w:basedOn w:val="679"/>
    <w:pPr>
      <w:pBdr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7" w:customStyle="1">
    <w:name w:val="xl78"/>
    <w:basedOn w:val="6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8" w:customStyle="1">
    <w:name w:val="xl79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9" w:customStyle="1">
    <w:name w:val="xl80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0" w:customStyle="1">
    <w:name w:val="xl81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1" w:customStyle="1">
    <w:name w:val="xl82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2" w:customStyle="1">
    <w:name w:val="xl83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3" w:customStyle="1">
    <w:name w:val="xl84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4" w:customStyle="1">
    <w:name w:val="xl85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5" w:customStyle="1">
    <w:name w:val="xl86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6" w:customStyle="1">
    <w:name w:val="xl87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 w:customStyle="1">
    <w:name w:val="xl88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8" w:customStyle="1">
    <w:name w:val="xl89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9" w:customStyle="1">
    <w:name w:val="xl90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0" w:customStyle="1">
    <w:name w:val="xl91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1" w:customStyle="1">
    <w:name w:val="xl92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2" w:customStyle="1">
    <w:name w:val="xl93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3" w:customStyle="1">
    <w:name w:val="xl94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4" w:customStyle="1">
    <w:name w:val="xl95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5" w:customStyle="1">
    <w:name w:val="xl96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6" w:customStyle="1">
    <w:name w:val="xl97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7" w:customStyle="1">
    <w:name w:val="xl98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8" w:customStyle="1">
    <w:name w:val="xl99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9" w:customStyle="1">
    <w:name w:val="xl100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0" w:customStyle="1">
    <w:name w:val="xl101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1" w:customStyle="1">
    <w:name w:val="xl102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2" w:customStyle="1">
    <w:name w:val="xl103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3" w:customStyle="1">
    <w:name w:val="xl104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4" w:customStyle="1">
    <w:name w:val="xl105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5" w:customStyle="1">
    <w:name w:val="xl106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6" w:customStyle="1">
    <w:name w:val="xl107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7" w:customStyle="1">
    <w:name w:val="xl108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8" w:customStyle="1">
    <w:name w:val="xl109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9" w:customStyle="1">
    <w:name w:val="xl110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0" w:customStyle="1">
    <w:name w:val="xl111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1" w:customStyle="1">
    <w:name w:val="xl112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2" w:customStyle="1">
    <w:name w:val="xl113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3" w:customStyle="1">
    <w:name w:val="xl114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4" w:customStyle="1">
    <w:name w:val="xl115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5" w:customStyle="1">
    <w:name w:val="xl116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6" w:customStyle="1">
    <w:name w:val="xl117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7" w:customStyle="1">
    <w:name w:val="xl118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8" w:customStyle="1">
    <w:name w:val="xl119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9" w:customStyle="1">
    <w:name w:val="xl120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0" w:customStyle="1">
    <w:name w:val="xl121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1" w:customStyle="1">
    <w:name w:val="xl122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2" w:customStyle="1">
    <w:name w:val="xl123"/>
    <w:basedOn w:val="679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3" w:customStyle="1">
    <w:name w:val="xl124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4" w:customStyle="1">
    <w:name w:val="xl125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5" w:customStyle="1">
    <w:name w:val="xl126"/>
    <w:basedOn w:val="679"/>
    <w:pPr>
      <w:pBdr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6" w:customStyle="1">
    <w:name w:val="xl127"/>
    <w:basedOn w:val="679"/>
    <w:pPr>
      <w:pBdr>
        <w:bottom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7" w:customStyle="1">
    <w:name w:val="xl128"/>
    <w:basedOn w:val="679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8" w:customStyle="1">
    <w:name w:val="xl129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9" w:customStyle="1">
    <w:name w:val="xl130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0" w:customStyle="1">
    <w:name w:val="xl131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 w:customStyle="1">
    <w:name w:val="xl132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2" w:customStyle="1">
    <w:name w:val="xl133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3" w:customStyle="1">
    <w:name w:val="xl134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4" w:customStyle="1">
    <w:name w:val="xl135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5" w:customStyle="1">
    <w:name w:val="xl136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6" w:customStyle="1">
    <w:name w:val="xl137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7" w:customStyle="1">
    <w:name w:val="xl138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8" w:customStyle="1">
    <w:name w:val="xl139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9" w:customStyle="1">
    <w:name w:val="xl140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0" w:customStyle="1">
    <w:name w:val="xl141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1" w:customStyle="1">
    <w:name w:val="xl142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952" w:customStyle="1">
    <w:name w:val="xl143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3" w:customStyle="1">
    <w:name w:val="xl144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4" w:customStyle="1">
    <w:name w:val="xl145"/>
    <w:basedOn w:val="6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xl146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6" w:customStyle="1">
    <w:name w:val="xl147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7" w:customStyle="1">
    <w:name w:val="xl148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8" w:customStyle="1">
    <w:name w:val="xl149"/>
    <w:basedOn w:val="679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9" w:customStyle="1">
    <w:name w:val="xl150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0" w:customStyle="1">
    <w:name w:val="xl151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1" w:customStyle="1">
    <w:name w:val="xl152"/>
    <w:basedOn w:val="6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2" w:customStyle="1">
    <w:name w:val="xl153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3" w:customStyle="1">
    <w:name w:val="xl154"/>
    <w:basedOn w:val="67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4" w:customStyle="1">
    <w:name w:val="xl155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65" w:customStyle="1">
    <w:name w:val="xl156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6" w:customStyle="1">
    <w:name w:val="xl157"/>
    <w:basedOn w:val="679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7" w:customStyle="1">
    <w:name w:val="xl158"/>
    <w:basedOn w:val="679"/>
    <w:pPr>
      <w:pBdr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8" w:customStyle="1">
    <w:name w:val="xl159"/>
    <w:basedOn w:val="679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9" w:customStyle="1">
    <w:name w:val="xl160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0" w:customStyle="1">
    <w:name w:val="xl161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xl162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2" w:customStyle="1">
    <w:name w:val="xl163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73" w:customStyle="1">
    <w:name w:val="xl164"/>
    <w:basedOn w:val="67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4" w:customStyle="1">
    <w:name w:val="xl165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5" w:customStyle="1">
    <w:name w:val="xl166"/>
    <w:basedOn w:val="679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6" w:customStyle="1">
    <w:name w:val="xl167"/>
    <w:basedOn w:val="679"/>
    <w:pPr>
      <w:pBdr>
        <w:top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7" w:customStyle="1">
    <w:name w:val="xl168"/>
    <w:basedOn w:val="679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8" w:customStyle="1">
    <w:name w:val="xl169"/>
    <w:basedOn w:val="679"/>
    <w:pPr>
      <w:pBdr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9" w:customStyle="1">
    <w:name w:val="xl170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0" w:customStyle="1">
    <w:name w:val="xl171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1" w:customStyle="1">
    <w:name w:val="xl172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2" w:customStyle="1">
    <w:name w:val="xl173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3" w:customStyle="1">
    <w:name w:val="xl174"/>
    <w:basedOn w:val="679"/>
    <w:pPr>
      <w:pBdr>
        <w:lef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4" w:customStyle="1">
    <w:name w:val="xl175"/>
    <w:basedOn w:val="6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5" w:customStyle="1">
    <w:name w:val="xl176"/>
    <w:basedOn w:val="679"/>
    <w:pPr>
      <w:pBdr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6" w:customStyle="1">
    <w:name w:val="xl177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7" w:customStyle="1">
    <w:name w:val="xl178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8" w:customStyle="1">
    <w:name w:val="xl179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9" w:customStyle="1">
    <w:name w:val="xl180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0" w:customStyle="1">
    <w:name w:val="xl181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1" w:customStyle="1">
    <w:name w:val="xl182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2" w:customStyle="1">
    <w:name w:val="xl183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3" w:customStyle="1">
    <w:name w:val="xl184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4" w:customStyle="1">
    <w:name w:val="xl185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5" w:customStyle="1">
    <w:name w:val="xl186"/>
    <w:basedOn w:val="679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6" w:customStyle="1">
    <w:name w:val="xl187"/>
    <w:basedOn w:val="67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7" w:customStyle="1">
    <w:name w:val="xl188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8" w:customStyle="1">
    <w:name w:val="xl189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9" w:customStyle="1">
    <w:name w:val="xl190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0" w:customStyle="1">
    <w:name w:val="xl191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001" w:customStyle="1">
    <w:name w:val="xl192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002" w:customStyle="1">
    <w:name w:val="xl193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003" w:customStyle="1">
    <w:name w:val="xl194"/>
    <w:basedOn w:val="679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4" w:customStyle="1">
    <w:name w:val="xl195"/>
    <w:basedOn w:val="679"/>
    <w:pPr>
      <w:pBdr>
        <w:top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5" w:customStyle="1">
    <w:name w:val="xl196"/>
    <w:basedOn w:val="679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6" w:customStyle="1">
    <w:name w:val="xl197"/>
    <w:basedOn w:val="679"/>
    <w:pPr>
      <w:pBdr>
        <w:left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7" w:customStyle="1">
    <w:name w:val="xl198"/>
    <w:basedOn w:val="679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8" w:customStyle="1">
    <w:name w:val="xl199"/>
    <w:basedOn w:val="679"/>
    <w:pPr>
      <w:pBdr>
        <w:right w:val="single" w:color="000000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9" w:customStyle="1">
    <w:name w:val="xl200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0" w:customStyle="1">
    <w:name w:val="xl201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1" w:customStyle="1">
    <w:name w:val="xl202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2" w:customStyle="1">
    <w:name w:val="xl203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3" w:customStyle="1">
    <w:name w:val="xl204"/>
    <w:basedOn w:val="679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4" w:customStyle="1">
    <w:name w:val="xl205"/>
    <w:basedOn w:val="67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5" w:customStyle="1">
    <w:name w:val="xl206"/>
    <w:basedOn w:val="67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xl207"/>
    <w:basedOn w:val="67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xl208"/>
    <w:basedOn w:val="67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xl209"/>
    <w:basedOn w:val="679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9" w:customStyle="1">
    <w:name w:val="xl210"/>
    <w:basedOn w:val="679"/>
    <w:pPr>
      <w:pBdr>
        <w:lef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20" w:customStyle="1">
    <w:name w:val="xl211"/>
    <w:basedOn w:val="679"/>
    <w:pPr>
      <w:pBdr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21" w:customStyle="1">
    <w:name w:val="xl212"/>
    <w:basedOn w:val="67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22">
    <w:name w:val="Header"/>
    <w:basedOn w:val="679"/>
    <w:link w:val="102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1023" w:customStyle="1">
    <w:name w:val="Верхний колонтитул Знак"/>
    <w:basedOn w:val="689"/>
    <w:link w:val="1022"/>
    <w:uiPriority w:val="99"/>
  </w:style>
  <w:style w:type="paragraph" w:styleId="1024">
    <w:name w:val="Footer"/>
    <w:basedOn w:val="679"/>
    <w:link w:val="102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1025" w:customStyle="1">
    <w:name w:val="Нижний колонтитул Знак"/>
    <w:basedOn w:val="689"/>
    <w:link w:val="1024"/>
    <w:uiPriority w:val="99"/>
  </w:style>
  <w:style w:type="paragraph" w:styleId="1026">
    <w:name w:val="Balloon Text"/>
    <w:basedOn w:val="679"/>
    <w:link w:val="10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basedOn w:val="689"/>
    <w:link w:val="1026"/>
    <w:uiPriority w:val="99"/>
    <w:semiHidden/>
    <w:rPr>
      <w:rFonts w:ascii="Tahoma" w:hAnsi="Tahoma" w:cs="Tahoma"/>
      <w:sz w:val="16"/>
      <w:szCs w:val="16"/>
    </w:rPr>
  </w:style>
  <w:style w:type="table" w:styleId="1028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29">
    <w:name w:val="annotation reference"/>
    <w:basedOn w:val="689"/>
    <w:uiPriority w:val="99"/>
    <w:semiHidden/>
    <w:unhideWhenUsed/>
    <w:rPr>
      <w:sz w:val="16"/>
      <w:szCs w:val="16"/>
    </w:rPr>
  </w:style>
  <w:style w:type="paragraph" w:styleId="1030">
    <w:name w:val="annotation text"/>
    <w:basedOn w:val="679"/>
    <w:link w:val="103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31" w:customStyle="1">
    <w:name w:val="Текст примечания Знак"/>
    <w:basedOn w:val="689"/>
    <w:link w:val="1030"/>
    <w:uiPriority w:val="99"/>
    <w:semiHidden/>
    <w:rPr>
      <w:sz w:val="20"/>
      <w:szCs w:val="20"/>
    </w:rPr>
  </w:style>
  <w:style w:type="paragraph" w:styleId="1032">
    <w:name w:val="annotation subject"/>
    <w:basedOn w:val="1030"/>
    <w:next w:val="1030"/>
    <w:link w:val="1033"/>
    <w:uiPriority w:val="99"/>
    <w:semiHidden/>
    <w:unhideWhenUsed/>
    <w:rPr>
      <w:b/>
      <w:bCs/>
    </w:rPr>
  </w:style>
  <w:style w:type="character" w:styleId="1033" w:customStyle="1">
    <w:name w:val="Тема примечания Знак"/>
    <w:basedOn w:val="1031"/>
    <w:link w:val="1032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D922EE-F66E-46DA-BB10-2DDE4230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15.05.2026</dc:title>
  <dc:creator>Ольга Владимировна Терехова</dc:creator>
  <cp:lastModifiedBy>nv_prokofeva</cp:lastModifiedBy>
  <cp:revision>4</cp:revision>
  <dcterms:created xsi:type="dcterms:W3CDTF">2026-05-15T10:09:00Z</dcterms:created>
  <dcterms:modified xsi:type="dcterms:W3CDTF">2026-06-16T05:32:21Z</dcterms:modified>
</cp:coreProperties>
</file>