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</w:p>
    <w:p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</w:t>
      </w:r>
      <w:r>
        <w:rPr>
          <w:sz w:val="28"/>
          <w:szCs w:val="28"/>
        </w:rPr>
      </w:r>
    </w:p>
    <w:p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_________</w:t>
      </w:r>
      <w:r>
        <w:rPr>
          <w:sz w:val="28"/>
          <w:szCs w:val="28"/>
        </w:rPr>
      </w:r>
    </w:p>
    <w:p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(приложение)</w:t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</w:t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ТЕЛЬМАНОВСОГО ГОРОДСКОГО ПОСЕЛЕНИЯ</w:t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ТОСНЕНСКОГО МУНИЦИПАЛЬНОГО РАЙОНА</w:t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</w:t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after="160" w:line="259" w:lineRule="auto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территориальном планировании</w:t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Сведения о видах, назначении и наименованиях планируемых для размещения объектов местного значения поселения,</w:t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их основные характеристики, их местоположение, а также характеристики</w:t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зон с особыми условиями использования территории</w:t>
      </w:r>
      <w:r>
        <w:rPr>
          <w:sz w:val="28"/>
          <w:szCs w:val="28"/>
        </w:rPr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01"/>
        <w:gridCol w:w="2396"/>
        <w:gridCol w:w="3544"/>
        <w:gridCol w:w="3263"/>
        <w:gridCol w:w="2407"/>
        <w:gridCol w:w="1949"/>
      </w:tblGrid>
      <w:tr>
        <w:tblPrEx/>
        <w:trPr>
          <w:trHeight w:val="5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9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Класс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Характеристика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Местоположение объекта (населенный пункт,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индекс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функциональной зоны)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4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зоны с особыми условиями использования территорий, количественный показатель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9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характеристики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Значение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396"/>
        <w:gridCol w:w="3544"/>
        <w:gridCol w:w="3263"/>
        <w:gridCol w:w="2407"/>
        <w:gridCol w:w="1949"/>
      </w:tblGrid>
      <w:tr>
        <w:tblPrEx/>
        <w:trPr>
          <w:trHeight w:val="46"/>
          <w:tblHeader/>
        </w:trPr>
        <w:tc>
          <w:tcPr>
            <w:tcW w:w="10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"/>
        </w:trPr>
        <w:tc>
          <w:tcPr>
            <w:tcW w:w="10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1355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объектов: объекты физической культуры и массового спорта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объектов: обеспечение населения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поселения инфраструктурой для развития физической культуры и массового спорта, проведения физкультурных мероприятий и массовых спортивных мероприятий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52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ом</w:t>
            </w:r>
            <w:r>
              <w:rPr>
                <w:sz w:val="24"/>
                <w:szCs w:val="24"/>
              </w:rPr>
              <w:t xml:space="preserve"> ч</w:t>
            </w:r>
            <w:r>
              <w:rPr>
                <w:sz w:val="24"/>
                <w:szCs w:val="24"/>
              </w:rPr>
              <w:t xml:space="preserve">исле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физкультурно-оздоровительный комплекс)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</w:t>
            </w:r>
            <w:r>
              <w:rPr>
                <w:sz w:val="24"/>
                <w:szCs w:val="24"/>
              </w:rPr>
              <w:t xml:space="preserve">деревни Пионер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Пионер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3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Физкультурно-оздоровительный комплекс с бассейном без трибун для зрителей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пола спортивных и тренажерных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зеркала воды плавательных бассейнов,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7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том числе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физкультурно-оздоровительный комплекс)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Физкультурно-оздоровительный комплекс без трибун для зрителей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пола спортивных и тренажерных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зеркала воды плавательных бассейнов,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36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том числе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физкультурно-оздоровительный комплекс)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Физкультурно-оздоровительный комплекс без трибун для зрителей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пола спортивных и тренажерных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470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зеркала воды плавательных бассейнов,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69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том числе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физкультурно-оздоровительный комплекс)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03:О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3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Физкультурно-оздоровительный комплекс с бассейном без трибун для зрителей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пола спортивных и тренажерных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1 470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зеркала воды плавательных бассейнов,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69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том числе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физкультурно-оздоровительный комплекс)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5:09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3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Физкультурно-оздоровительный комплекс с бассейном без трибун для зрителей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пола спортивных и тренажерных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зеркала воды плавательных бассейнов,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09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том числе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физкультурно-оздоровительный комплекс)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3:О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3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Физкультурно-оздоровительный комплекс с бассейном без трибун для зрителей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пола спортивных и тренажерных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1 470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зеркала воды плавательных бассейнов,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7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том числе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физкультурно-оздоровительный комплекс)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:Р</w:t>
            </w:r>
            <w:r>
              <w:rPr>
                <w:sz w:val="24"/>
                <w:szCs w:val="24"/>
              </w:rPr>
              <w:t xml:space="preserve">1:02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Физкультурно-оздоровительный комплекс без трибун для зрителей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пола спортивных и тренажерных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1 470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зеркала воды плавательных бассейнов,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2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1.8.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том числе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физкультурно-оздоровительный комплекс)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Физкультурно-оздоровительный комплекс без трибун для зрителей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пола спортивных и тренажерных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1 470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зеркала воды плавательных бассейнов,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34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1.9.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том числе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физкультурно-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оздоровительный комплекс)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3:О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Физкультурно-оздоровительный комплекс без трибун для зрителей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пола спортивных и тренажерных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1 470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зеркала воды плавательных бассейнов,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Спортивное сооружение (стадион)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 жителей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03:О</w:t>
            </w:r>
            <w:r>
              <w:rPr>
                <w:sz w:val="24"/>
                <w:szCs w:val="24"/>
              </w:rPr>
              <w:t xml:space="preserve">2:0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50 м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3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Футбольный стадион с легкоатлетическими дорожками, трибунами для зрителей и детско-юношеской спортивной школой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3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спортивного сооружения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Плоскостное спортивное сооружение (в т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 </w:t>
            </w:r>
            <w:r>
              <w:rPr>
                <w:sz w:val="24"/>
                <w:szCs w:val="24"/>
              </w:rPr>
              <w:t xml:space="preserve">спортивные (игровые) площадки; спортивные поля, включая футбольные поля)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плоскостных спортивных сооружений,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14 000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Единовременная пропускная способность,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"/>
        </w:trPr>
        <w:tc>
          <w:tcPr>
            <w:tcW w:w="10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1355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объектов: объекты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объектов: обеспечение населения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 инфраструктурой для организации досуга и обеспечения услугами организаций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Объект культурно-досугового (клубного) типа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жителей деревни Пионер инфраструктурой для организации досуга и обеспечения услугами организаций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</w:t>
            </w:r>
            <w:r>
              <w:rPr>
                <w:sz w:val="24"/>
                <w:szCs w:val="24"/>
              </w:rPr>
              <w:t xml:space="preserve">Пионер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:Ж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культуры с общедоступной библиотекой, детской библиотекой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объекта культурно-досугового (клубного) типа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(дворец, центр) культуры, культуры и досуга, культуры и искусства, его филиал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Вместимость, читательских, посетительских, зрительских мест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выставочных (экспозиционных)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Фонды библиотек,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экземпляров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5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Объект культурно-досугового (клубного) типа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инфраструктурой для организации досуга и обеспечения услугами организаций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03:О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культуры с общедоступной библиотекой, детской библиотекой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объекта культурно-досугового (клубного) типа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(дворец, центр) культуры, культуры и досуга, культуры и искусства, его филиал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Вместимость, читательских, посетительских, зрительских мест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выставочных (экспозиционных)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Фонды библиотек,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экземпляров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5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Объект культурно-досугового (клубного) типа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инфраструктурой для организации досуга и обеспечения услугами организаций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Дворец культуры с общедоступной библиотекой, детской библиотекой, многофункциональным зрительным залом (зрительный зал, театральная площадка, концертный зал, кинозал), помещениями для размещения учреждений органов по делам молодежи и краеведческим музеем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объекта культурно-досугового (клубного) типа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(дворец, центр) культуры, культуры и досуга, культуры и искусства, его филиал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Вместимость, читательских, посетительских, зрительских мест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выставочных (экспозиционных)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Фонды библиотек,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экземпляров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5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Объект культурно-досугового (клубного) типа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жителей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инфраструктурой для организации досуга и обеспечения услугами организаций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5:05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культуры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объекта культурно-досугового (клубного) типа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(дворец, центр) культуры, культуры и досуга, культуры и искусства, его филиал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Вместимость, читательских, посетительских, зрительских мест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выставочных (экспозиционных)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Фонды библиотек,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экземпляров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5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Объект культурно-просветительского назначения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жителей города Тельмана инфраструктурой для организации досуга и обеспечения услугами организаций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03:О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Общедоступная библиотека с детской библиотекой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объекта культурно-просветительного назначения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Библиотека, её филиал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Вместимость, читательских, посетительских, зрительских мест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выставочных (экспозиционных)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Фонды библиотек,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экземпляров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5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Объект культурно-просветительского назначения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жителей города Тельмана инфраструктурой для организации досуга и обеспечения услугами организаций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5:06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Общедоступная библиотека с детской библиотекой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объекта культурно-просветительного назначения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Библиотека, её филиал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Вместимость, читательских, посетительских, зрительских мест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выставочных (экспозиционных)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Фонды библиотек,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экземпляров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5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Объект культурно-просветительского назначения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жителей города Тельмана инфраструктурой для организации досуга и обеспечения услугами организаций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5:09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Общедоступная библиотека с детской библиотекой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объекта культурно-просветительного назначения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Библиотека, её филиал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Вместимость, читательских, посетительских, зрительских мест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выставочных (экспозиционных)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Фонды библиотек,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экземпляров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5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2.8.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Объект культурно-просветительского назначения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жителей города Тельмана инфраструктурой для организации досуга и обеспечения услугами организаций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4:05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Общедоступная библиотека с детской библиотекой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объекта культурно-просветительного назначения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Библиотека, её филиал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Вместимость, читательских, посетительских, зрительских мест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выставочных (экспозиционных) залов,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Фонды библиотек,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экземпляров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5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"/>
        </w:trPr>
        <w:tc>
          <w:tcPr>
            <w:tcW w:w="10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1355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объектов: объекты в области массового отдыха жителей поселения и организации обустройства мест массового отдыха населения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объектов: обустройство мест массового отдыха населения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Тематический парк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посёлка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Войскорово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Посёлок </w:t>
            </w:r>
            <w:r>
              <w:rPr>
                <w:sz w:val="24"/>
                <w:szCs w:val="24"/>
              </w:rPr>
              <w:t xml:space="preserve">Войскорово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01:Р</w:t>
            </w:r>
            <w:r>
              <w:rPr>
                <w:sz w:val="24"/>
                <w:szCs w:val="24"/>
              </w:rPr>
              <w:t xml:space="preserve">1:03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тематического парка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работы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Круглогодичный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Тематический парк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деревни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Пионер,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02:Р</w:t>
            </w:r>
            <w:r>
              <w:rPr>
                <w:sz w:val="24"/>
                <w:szCs w:val="24"/>
              </w:rPr>
              <w:t xml:space="preserve">1:02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тематического парка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работы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Круглогодичный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Тематический парк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03:Р</w:t>
            </w:r>
            <w:r>
              <w:rPr>
                <w:sz w:val="24"/>
                <w:szCs w:val="24"/>
              </w:rPr>
              <w:t xml:space="preserve">1:02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тематического парка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190000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работы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Круглогодичный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Тематический парк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03:Р</w:t>
            </w:r>
            <w:r>
              <w:rPr>
                <w:sz w:val="24"/>
                <w:szCs w:val="24"/>
              </w:rPr>
              <w:t xml:space="preserve">1:04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тематического парка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220000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работы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Круглогодичный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Тематический парк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03:Р</w:t>
            </w:r>
            <w:r>
              <w:rPr>
                <w:sz w:val="24"/>
                <w:szCs w:val="24"/>
              </w:rPr>
              <w:t xml:space="preserve">1:09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тематического парка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49000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работы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Круглогодичный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Тематический парк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5:09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тематического парка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34100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работы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Круглогодичный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Тематический парк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03:Р</w:t>
            </w:r>
            <w:r>
              <w:rPr>
                <w:sz w:val="24"/>
                <w:szCs w:val="24"/>
              </w:rPr>
              <w:t xml:space="preserve">1:08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тематического парка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работы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Круглогодичный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3.8.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Пешеходная зона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03:Р</w:t>
            </w:r>
            <w:r>
              <w:rPr>
                <w:sz w:val="24"/>
                <w:szCs w:val="24"/>
              </w:rPr>
              <w:t xml:space="preserve">1:05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пешеходной зоны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переулок, бульвар, проезд, набережная)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160000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3.9.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Пешеходная зона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03:Р</w:t>
            </w:r>
            <w:r>
              <w:rPr>
                <w:sz w:val="24"/>
                <w:szCs w:val="24"/>
              </w:rPr>
              <w:t xml:space="preserve">1:06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пешеходной зоны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переулок, бульвар, проезд, набережная)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72600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3.10.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Тематический парк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мест массового отдыха населения для жителей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Тельмана,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03:Р</w:t>
            </w:r>
            <w:r>
              <w:rPr>
                <w:sz w:val="24"/>
                <w:szCs w:val="24"/>
              </w:rPr>
              <w:t xml:space="preserve">1:07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Подтип тематического парка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территории,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11300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работы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Круглогодичный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"/>
        </w:trPr>
        <w:tc>
          <w:tcPr>
            <w:tcW w:w="10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1355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объектов: объекты в области автомобильных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объектов: обеспечение транспортных связей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деревне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Посёлок </w:t>
            </w:r>
            <w:r>
              <w:rPr>
                <w:sz w:val="24"/>
                <w:szCs w:val="24"/>
              </w:rPr>
              <w:t xml:space="preserve">Войскорово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Продолжение главной улицы посёлка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Войскорово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0,49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деревне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Деревня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деревне Пионер № 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1,51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деревне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Деревня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деревне Пионер № 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0,20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деревне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Деревня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деревне Пионер № 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0,20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деревне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Деревня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деревне Пионер № 4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0,60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северо-восточной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восточной части города Тельмана № 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1,8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северо-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восточной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восточной части города Тельмана № 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0,64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4.8.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северо-восточной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восточной части города Тельмана № 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2,63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4.9.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западной части города Тельмана № 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1,55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4.10.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западной части города Тельмана № 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1,7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западной части города Тельмана № 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0,47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западной части города Тельмана № 4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0,26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западной части города Тельмана № 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0,48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западной части города Тельмана 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1,22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западной части города Тельмана 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0,14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Улицы и дороги местного значения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транспортной связи в пределах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в жилой застройке в западной части города Тельмана 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сооружения,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0,61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Тип улиц и дорог местного значения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Улица в жилой застройке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Расчетная скорость движения, км/ч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Ширина полосы движения,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3,5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Число полос движения (суммарно в двух направлениях), полоса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Наименьшая ширина пешеходной части тротуара,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остановок общественного транспорта, остановка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покрытия (проектный)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Усовершенствованный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"/>
        </w:trPr>
        <w:tc>
          <w:tcPr>
            <w:tcW w:w="10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1355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объектов: объекты в области водоснабжения населения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объектов: обеспечение водоподготовки, транспортировки и подачи воды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деревни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Пионер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02:П</w:t>
            </w:r>
            <w:r>
              <w:rPr>
                <w:sz w:val="24"/>
                <w:szCs w:val="24"/>
              </w:rPr>
              <w:t xml:space="preserve">1:01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Первый пояс зоны санитарной охраны насосной станции в соответствии с СанПиН 2.1.4.1110-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02 – 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 м.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Первый пояс зоны санитарной охраны резервуара в соответствии с СанПиН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2.1.4.1110-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02 – 30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2,7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03:О</w:t>
            </w:r>
            <w:r>
              <w:rPr>
                <w:sz w:val="24"/>
                <w:szCs w:val="24"/>
              </w:rPr>
              <w:t xml:space="preserve">1:10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Первый пояс зоны санитарной охраны насосной станции в соответствии с СанПиН 2.1.4.1110-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02 – 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 м.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Первый пояс зоны санитарной охраны резервуара в соответствии с СанПиН 2.1.4.1110-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02 – 30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2,7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западной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5:09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Первый пояс зоны санитарной охраны насосной станции в соответствии с СанПиН 2.1.4.1110-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02 – 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 м.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Первый пояс зоны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санитарной охраны резервуара в соответствии с СанПиН 2.1.4.1110-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02 – 30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1,78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8,30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2,87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0,80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5.8.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1,02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5.9.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6,28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5.10.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0,82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5.11.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0,83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5.12.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2,08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5.13.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7,28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5.14.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2,16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5.15.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4,72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5.16.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водоснабжения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Водопровод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4,54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"/>
        </w:trPr>
        <w:tc>
          <w:tcPr>
            <w:tcW w:w="10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1355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объектов: объекты в области водоотведения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объектов: обеспечение очистки и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Очистные сооружения (КОС)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очистки хозяйственно-бытовых сточных вод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Посёлок </w:t>
            </w:r>
            <w:r>
              <w:rPr>
                <w:sz w:val="24"/>
                <w:szCs w:val="24"/>
              </w:rPr>
              <w:t xml:space="preserve">Войскорово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01:П</w:t>
            </w:r>
            <w:r>
              <w:rPr>
                <w:sz w:val="24"/>
                <w:szCs w:val="24"/>
              </w:rPr>
              <w:t xml:space="preserve">1:05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300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Реконструкция канализационных очистных сооружений для механической и биологической очистки с термомеханической обработкой осадка в закрытых помещениях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Очистные сооружения </w:t>
            </w:r>
            <w:r>
              <w:rPr>
                <w:rFonts w:eastAsia="Times New Roman"/>
                <w:sz w:val="24"/>
                <w:szCs w:val="24"/>
              </w:rPr>
              <w:t xml:space="preserve">дождевой канализации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очистки дождевых стоков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Посёлок </w:t>
            </w:r>
            <w:r>
              <w:rPr>
                <w:sz w:val="24"/>
                <w:szCs w:val="24"/>
              </w:rPr>
              <w:t xml:space="preserve">Войскорово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01:П</w:t>
            </w:r>
            <w:r>
              <w:rPr>
                <w:sz w:val="24"/>
                <w:szCs w:val="24"/>
              </w:rPr>
              <w:t xml:space="preserve">1:05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50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ОСПС-4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Очистные сооружения дождевой канализации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очистки дождевых стоков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Пионер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02:Ж</w:t>
            </w:r>
            <w:r>
              <w:rPr>
                <w:sz w:val="24"/>
                <w:szCs w:val="24"/>
              </w:rPr>
              <w:t xml:space="preserve">4:05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50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ОСПС-3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7,0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Очистные сооружения дождевой канализации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очистки дождевых стоков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4:07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300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ОСПС-1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12,0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Очистные сооружения </w:t>
            </w:r>
            <w:r>
              <w:rPr>
                <w:rFonts w:eastAsia="Times New Roman"/>
                <w:sz w:val="24"/>
                <w:szCs w:val="24"/>
              </w:rPr>
              <w:t xml:space="preserve">дождевой канализации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очистки дождевых стоков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50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ОСПС-2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6,0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 дождевой канализации (НСДК)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стоков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Посёлок </w:t>
            </w:r>
            <w:r>
              <w:rPr>
                <w:sz w:val="24"/>
                <w:szCs w:val="24"/>
              </w:rPr>
              <w:t xml:space="preserve">Войскорово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01:Р</w:t>
            </w:r>
            <w:r>
              <w:rPr>
                <w:sz w:val="24"/>
                <w:szCs w:val="24"/>
              </w:rPr>
              <w:t xml:space="preserve">1:03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20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 дождевой канализации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 дождевой канализации (НСДК)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стоков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03:Р</w:t>
            </w:r>
            <w:r>
              <w:rPr>
                <w:sz w:val="24"/>
                <w:szCs w:val="24"/>
              </w:rPr>
              <w:t xml:space="preserve">1:13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20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Насосная станция дождевой канализации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6.8.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Канализационная насосная станция (КНС)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сточных вод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Пионер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02:Ж</w:t>
            </w:r>
            <w:r>
              <w:rPr>
                <w:sz w:val="24"/>
                <w:szCs w:val="24"/>
              </w:rPr>
              <w:t xml:space="preserve">4:05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20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Канализационная насосная станция № 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1,8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6.9.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Канализационная насосная станция (КНС)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4:07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20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Канализационная насосная станция № 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2,7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6.10.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Канализационная насосная станция (КНС)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</w:t>
            </w:r>
            <w:r>
              <w:rPr>
                <w:sz w:val="24"/>
                <w:szCs w:val="24"/>
              </w:rPr>
              <w:t xml:space="preserve">09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20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Канализационная насосная станция № 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3,2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Канализационная насосная станция (КНС)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03:О</w:t>
            </w:r>
            <w:r>
              <w:rPr>
                <w:sz w:val="24"/>
                <w:szCs w:val="24"/>
              </w:rPr>
              <w:t xml:space="preserve">1:03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20 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Реконструкция канализационной насосной станции на главной улице северно-восточной части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Производительность,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тысяч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10,0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самотечная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(самотечная)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0,53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самотечная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(самотечная)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2,79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самотечная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Реконструкция хозяйственно-бытовой канализации (самотечной)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0,36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самотечная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(самотечная)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0,58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самотечная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(самотечная)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5,10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самотечная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(самотечная)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1,72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6.18.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самотечная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(самотечная)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3,76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6.19.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самотечная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(самотечная)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3,52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6.20.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самотечная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Реконструкция хозяйственно-бытовой канализации (самотечной)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0,27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напорная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(напорная)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7,01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напорная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(напорная)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2,67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напорная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стоков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напорная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0,71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напорная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Хозяйственно-бытовая канализация (напорная)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3,76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напорная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хозяйственно-бытовых сточных вод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Реконструкция хозяйственно-бытовой канализации (напорной)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0,33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стоков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0,89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стоков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1,46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6.28.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стоков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6,35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6.29.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стоков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2,75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6.30.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стоков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3,92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6.31.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стоков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самотечная закрытая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4,43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6.32.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напорная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дождевых стоков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Канализация дождевая напорная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0,50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"/>
        </w:trPr>
        <w:tc>
          <w:tcPr>
            <w:tcW w:w="10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1355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объектов: объекты в области теплоснабжения населения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объектов: обеспечение централизованного теплоснабжения существующей и планируемой жилой застройки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Источник тепловой энергии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централизованного теплоснабжения существующей и планируемой жилой и общественно-деловой застройки посёлка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Войскорово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Посёлок </w:t>
            </w:r>
            <w:r>
              <w:rPr>
                <w:sz w:val="24"/>
                <w:szCs w:val="24"/>
              </w:rPr>
              <w:t xml:space="preserve">Войскорово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01:Т</w:t>
            </w:r>
            <w:r>
              <w:rPr>
                <w:sz w:val="24"/>
                <w:szCs w:val="24"/>
              </w:rPr>
              <w:t xml:space="preserve">:01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100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разделом V СанПиН 2.2.1/2.1.1.1200-03</w:t>
            </w:r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Реконструкция газовой блочной котельной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Основной вид топлива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Природный газ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Тепловая мощность,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Гкал/ч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Источник тепловой энергии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централизованного теплоснабжения существующей и планируемой жилой и общественно-деловой застройки деревни Пионер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Пионер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02:Ж</w:t>
            </w:r>
            <w:r>
              <w:rPr>
                <w:sz w:val="24"/>
                <w:szCs w:val="24"/>
              </w:rPr>
              <w:t xml:space="preserve">4:06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100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Газовая блочная котельная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Основной вид топлива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Природный газ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Тепловая мощность,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Гкал/ч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Источник тепловой энергии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централизованного теплоснабжения существующей и планируемой жилой и общественно-деловой застройки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</w:t>
            </w:r>
            <w:r>
              <w:rPr>
                <w:sz w:val="24"/>
                <w:szCs w:val="24"/>
              </w:rPr>
              <w:t xml:space="preserve">09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100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Газовая блочная котельная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Основной вид топлива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Природный газ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Тепловая мощность,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Гкал/ч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Источник тепловой энергии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централизованного теплоснабжения существующей и планируемой жилой и общественно-деловой застройки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5:</w:t>
            </w:r>
            <w:r>
              <w:rPr>
                <w:sz w:val="24"/>
                <w:szCs w:val="24"/>
              </w:rPr>
              <w:t xml:space="preserve">09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100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Газовая блочная котельная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Основной вид топлива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Природный газ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Тепловая мощность,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Гкал/ч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Источник тепловой энергии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централизованного теплоснабжения существующей и планируемой жилой и общественно-деловой застройки города Тельмана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Тельмана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03:Ж</w:t>
            </w:r>
            <w:r>
              <w:rPr>
                <w:sz w:val="24"/>
                <w:szCs w:val="24"/>
              </w:rPr>
              <w:t xml:space="preserve">4:07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Санитарно-защитная зона 100 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соответствии с постановлением Главного государственного санитарного врача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Федерации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28 февраля 2022 года № 7).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Режим использования территории в соответствии с разделом V СанПиН 2.2.1/2.1.1.1200-03</w:t>
            </w:r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Газовая блочная котельная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Основной вид топлива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Природный газ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Тепловая мощность,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Гкал/ч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теплоносителя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3,25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теплоносителя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2,99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7.8.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теплоносителя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4,75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7.9.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теплоносителя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1,97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7.10.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теплоносителя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Реконструкция распределительного теплопровода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0,56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7.11.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Назначение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транспортировки теплоносителя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Тельмановском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городском поселении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 устанавливается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Теплопровод распределительный (квартальный)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расположения трубопровода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Подземный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Протяженность, км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0,30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9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реализации,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26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2050</w:t>
            </w: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jc w:val="left"/>
        <w:spacing w:after="160" w:line="259" w:lineRule="auto"/>
      </w:pPr>
      <w:r>
        <w:br w:type="page" w:clear="all"/>
      </w:r>
      <w:r/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r>
        <w:rPr>
          <w:sz w:val="28"/>
          <w:szCs w:val="28"/>
        </w:rPr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55"/>
        <w:gridCol w:w="3119"/>
        <w:gridCol w:w="2833"/>
        <w:gridCol w:w="2979"/>
        <w:gridCol w:w="4074"/>
      </w:tblGrid>
      <w:tr>
        <w:tblPrEx/>
        <w:trPr>
          <w:trHeight w:val="117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Обозначение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7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Наименование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Параметры функциональной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9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Сведения о планируемых к размещению в границах функциональной зоны объектах федерального значения, объектах регионального значения, объектах местного 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34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71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Наименование параметра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Значение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9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</w:tbl>
    <w:p>
      <w:pPr>
        <w:ind w:firstLine="0"/>
        <w:jc w:val="center"/>
        <w:rPr>
          <w:rFonts w:eastAsiaTheme="minorHAnsi" w:cstheme="minorBidi"/>
          <w:sz w:val="2"/>
          <w:szCs w:val="2"/>
          <w:lang w:eastAsia="en-US"/>
          <w14:ligatures w14:val="standardContextual"/>
        </w:rPr>
      </w:pPr>
      <w:r>
        <w:rPr>
          <w:rFonts w:eastAsiaTheme="minorHAnsi" w:cstheme="minorBidi"/>
          <w:sz w:val="2"/>
          <w:szCs w:val="2"/>
          <w:lang w:eastAsia="en-US"/>
          <w14:ligatures w14:val="standardContextual"/>
        </w:rPr>
      </w:r>
      <w:r>
        <w:rPr>
          <w:rFonts w:eastAsiaTheme="minorHAnsi" w:cstheme="minorBidi"/>
          <w:sz w:val="2"/>
          <w:szCs w:val="2"/>
          <w:lang w:eastAsia="en-US"/>
          <w14:ligatures w14:val="standardContextual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118"/>
        <w:gridCol w:w="2835"/>
        <w:gridCol w:w="2977"/>
        <w:gridCol w:w="4075"/>
      </w:tblGrid>
      <w:tr>
        <w:tblPrEx/>
        <w:trPr>
          <w:trHeight w:val="23"/>
          <w:tblHeader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Посёлок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Войскорово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Жилые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4 831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267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25 934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9 878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5 537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15 184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611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малоэтажными жилыми домами (до 4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61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36 928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765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 Фельдшерско-акушерский пункт 1-го типа (ГБУЗ ЛО «Тосненская клиническая межрайонная больница») не менее 15 пос. в смену, Общая площадь здания: не менее 90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30 470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20 120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Общественно-деловые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Реконструкция канализационных очистных сооружений для механической и биологической очистки с термомеханической обработкой осадка в закрытых помещениях.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2. ОСПС-4.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 Реконструкция газовой блочной котельной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акваторий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/>
            <w:bookmarkStart w:id="0" w:name="_Hlk203040238"/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Сквер.</w:t>
            </w:r>
            <w:bookmarkEnd w:id="0"/>
            <w:r/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2. Насосная станция дождевой канализации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отдыха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01:Р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Деревня Пионер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Жилые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224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611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малоэтажными жилыми домами (до 4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61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765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611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малоэтажными жилыми домами (до 4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61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450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765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33 662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13 399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Дом культуры с общедоступной библиотекой, детской библиотекой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77 479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21 721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ОСПС-3.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2. Канализационная насосная станция № 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26 375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 Газовая блочная котельная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32 722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24 682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регионального значения: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Индустриальный парк «М10» «Пионер». Общая площадь территории: 190,21 га.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 Насосная станция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</w:t>
            </w:r>
            <w:r>
              <w:rPr>
                <w:sz w:val="24"/>
                <w:szCs w:val="24"/>
              </w:rPr>
              <w:t xml:space="preserve">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 Физкультурно-оздоровительный комплекс с бассейном без трибун для зрителей.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2. Сквер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сельскохозяйственного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ведения садоводства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ведения садоводства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02:Сх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 сельскохозяйственных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Город Тельмана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Жилые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tabs>
                <w:tab w:val="left" w:pos="31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2 300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25 639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6 633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611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малоэтажными жилыми домами (до 4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и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регионального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Физкультурно-оздоровительный комплекс без трибун для зрителей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61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54 420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765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37 500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 1. Амбулаторно-поликлинический центр 140 посещений в смену. Общая площадь здания, комплекса зданий: не менее 1990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164 550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Физкультурно-оздоровительный комплекс без трибун для зрителей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82 500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46 100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 Общедоступная библиотека с детской библиотекой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168 550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ОСПС-1.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Канализационная насосная станция № 1.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3. Газовая блочная котельная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140 200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219 330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103 680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207 000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116 550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Дом культуры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168550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Общедоступная библиотека с детской библиотекой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168550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Физкультурно-оздоровительный комплекс без трибун для зрителей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12 420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23 580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5:09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</w:t>
            </w:r>
            <w:r>
              <w:rPr>
                <w:sz w:val="24"/>
                <w:szCs w:val="24"/>
              </w:rPr>
              <w:t xml:space="preserve">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Физкультурно-оздоровительный комплекс с бассейном без трибун для зрителей.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 Общедоступная библиотека с детской библиотекой.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Насосная станция.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ОСПС-2.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 Канализационная насосная станция № 2.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Газовая блочная котельная.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 Газовая блочная котельная.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8. Сквер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491 580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5:10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многоэтажными жилыми домами (9 этажей и более)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76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квартир (без учета балконов и лоджий),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32 850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102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Общественно-деловые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</w:t>
            </w:r>
            <w:r>
              <w:rPr>
                <w:sz w:val="24"/>
                <w:szCs w:val="24"/>
              </w:rPr>
              <w:t xml:space="preserve">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Физкультурно-оздоровительный комплекс с бассейном без трибун для зрителей.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Дом культуры с общедоступной библиотекой, детской библиотекой.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Общедоступная библиотека с детской библиотекой.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4. Реконструкция канализационной насосной станции на главной улице северно-восточной части города Тельмана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регионального значения: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Пожарное депо в пос. Тельмана V тип, на 4 автомобиля.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 Насосная станция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Физкультурно-оздоровительный комплекс с бассейном без трибун для зрителей.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Физкультурно-оздоровительный комплекс без трибун для зрителей.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  <w:t xml:space="preserve"> Дворец культуры с общедоступной библиотекой, детской библиотекой, многофункциональным зрительным залом (зрительный зал, театральная площадка, концертный зал, кинозал), помещениями для размещения учреждений органов по делам молодежи и краеведческим музеем 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 xml:space="preserve">Футбольный стадион с легкоатлетическими дорожками, трибунами для зрителей и детско-юношеской спортивной школой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trike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trike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trike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специализированной общественной застройки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Индустриальный парк «М10» «Тельмана».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Общая площадь территории: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592,92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Индустриальный парк «М10» «Тельмана».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Общая площадь территории: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592,92 га.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регионального значения: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</w:rPr>
              <w:t xml:space="preserve">1. Индустриальный парк «М10» «Тельмана». </w:t>
            </w:r>
            <w:r>
              <w:rPr>
                <w:bCs/>
                <w:sz w:val="24"/>
              </w:rPr>
              <w:t xml:space="preserve">Общая площадь территории: </w:t>
            </w:r>
            <w:r>
              <w:rPr>
                <w:sz w:val="24"/>
              </w:rPr>
              <w:t xml:space="preserve">592,92 га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Физкультурно-оздоровительный комплекс без трибун для зрителей.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Парк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Парк.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Бульвар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Бульвар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Сквер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Сквер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Сквер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</w:pPr>
            <w: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/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местного значения поселения: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1. Насосная станция дождевой канализации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сельскохозяйственного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 сельскохозяйственных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специального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03:Сп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кладбищ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Деревня Ям-Ижора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Жилые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5 054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9 243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04:Ж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застройки индивидуальными жилыми домами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837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общая площадь индивидуальных жилых домов, м</w:t>
            </w:r>
            <w:r>
              <w:rPr>
                <w:rFonts w:eastAsiaTheme="minorHAnsi" w:cstheme="minorBid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1 082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531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Общественно-деловые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Многофункциональная общественно-деловая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 Криогенная автозаправочная станция в дер. Ям-Ижора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2.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 Криогенная автозаправочная станция в дер. Ям-Ижора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2. ПС 110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кВ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ИП «М10»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3. Пожарное депо в пос. Тельмана V тип, на 6 автомобилей.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4.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 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акваторий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федерального, регионального и местного значения муниципального района не предусмотрено.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04:Ин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1,0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Территории за границами населенных пунктов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«Тельмана»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592,92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«Тельмана»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592,92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 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 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«Тельмана»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592,92 га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«Тельмана»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592,92 га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«Тельмана»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592,92 га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класс опасности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IV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0,8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«Тельмана»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592,92 га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 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 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регионального значения:</w:t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Индустриальный парк «М10» «Пионер». Общая площадь территории: 190,21 га.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00:Т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:20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транспортной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  Индустриальный парк «М10» «Ям-Ижора»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252,02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:17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инженерной инфраструктуры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numPr>
                <w:ilvl w:val="0"/>
                <w:numId w:val="1"/>
              </w:numPr>
              <w:contextualSpacing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ПС 35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кВ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№ 715 «Тельмана»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00:Л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лесов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акваторий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8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«Тельмана»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592,92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Объекты регионального значения: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1. Индустриальный парк «М10» «Тельмана»</w:t>
            </w:r>
            <w:r>
              <w:rPr>
                <w:rFonts w:eastAsiaTheme="minorHAnsi" w:cstheme="minorBidi"/>
                <w:sz w:val="24"/>
                <w:lang w:eastAsia="en-US"/>
                <w14:ligatures w14:val="standardContextual"/>
              </w:rPr>
              <w:t xml:space="preserve">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  <w14:ligatures w14:val="standardContextual"/>
              </w:rPr>
              <w:t xml:space="preserve">Общая площадь территории: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592,92 га.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00:Р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рекреационного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Максимальный коэффициент застройки функциональной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сельскохозяйственного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1:11</w:t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1:19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1:29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1:38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1:39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1:40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1:41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1:42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1:43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сельскохозяйственных угодий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ведения садоводства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ведения садоводства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ведения садоводства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ведения садоводства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ведения садоводства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ведения садоводства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2:07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ведения садоводства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00:Сх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3:01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Производственная зона сельскохозяйственных предприятий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Зоны специального назначения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00:Сп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Зона кладбищ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gridSpan w:val="5"/>
            <w:tcW w:w="14560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:01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:02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:03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:04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:05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00:Ин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:06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Иные зоны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Максимальная этажность зданий, строений, сооружений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0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  <w:t xml:space="preserve">Размещение объектов федерального, регионального и местного значения муниципального района не предусмотрено</w:t>
            </w:r>
            <w:r>
              <w:rPr>
                <w:rFonts w:eastAsiaTheme="minorHAnsi" w:cstheme="minorBidi"/>
                <w:sz w:val="24"/>
                <w:szCs w:val="24"/>
                <w:lang w:eastAsia="en-US"/>
                <w14:ligatures w14:val="standardContextual"/>
              </w:rPr>
            </w:r>
          </w:p>
        </w:tc>
      </w:tr>
    </w:tbl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ptos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4165559"/>
      <w:docPartObj>
        <w:docPartGallery w:val="Page Numbers (Top of Page)"/>
        <w:docPartUnique w:val="true"/>
      </w:docPartObj>
      <w:rPr>
        <w:sz w:val="28"/>
        <w:szCs w:val="28"/>
      </w:rPr>
    </w:sdtPr>
    <w:sdtContent>
      <w:p>
        <w:pPr>
          <w:pStyle w:val="714"/>
          <w:ind w:firstLine="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7"/>
    <w:link w:val="699"/>
    <w:uiPriority w:val="10"/>
    <w:rPr>
      <w:sz w:val="48"/>
      <w:szCs w:val="48"/>
    </w:rPr>
  </w:style>
  <w:style w:type="character" w:styleId="37">
    <w:name w:val="Subtitle Char"/>
    <w:basedOn w:val="687"/>
    <w:link w:val="701"/>
    <w:uiPriority w:val="11"/>
    <w:rPr>
      <w:sz w:val="24"/>
      <w:szCs w:val="24"/>
    </w:rPr>
  </w:style>
  <w:style w:type="character" w:styleId="39">
    <w:name w:val="Quote Char"/>
    <w:link w:val="703"/>
    <w:uiPriority w:val="29"/>
    <w:rPr>
      <w:i/>
    </w:rPr>
  </w:style>
  <w:style w:type="character" w:styleId="41">
    <w:name w:val="Intense Quote Char"/>
    <w:link w:val="707"/>
    <w:uiPriority w:val="30"/>
    <w:rPr>
      <w:i/>
    </w:rPr>
  </w:style>
  <w:style w:type="character" w:styleId="43">
    <w:name w:val="Header Char"/>
    <w:basedOn w:val="687"/>
    <w:link w:val="714"/>
    <w:uiPriority w:val="99"/>
  </w:style>
  <w:style w:type="character" w:styleId="45">
    <w:name w:val="Footer Char"/>
    <w:basedOn w:val="687"/>
    <w:link w:val="716"/>
    <w:uiPriority w:val="99"/>
  </w:style>
  <w:style w:type="character" w:styleId="47">
    <w:name w:val="Caption Char"/>
    <w:basedOn w:val="687"/>
    <w:link w:val="725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11"/>
    <w:uiPriority w:val="99"/>
    <w:rPr>
      <w:sz w:val="18"/>
    </w:rPr>
  </w:style>
  <w:style w:type="character" w:styleId="179">
    <w:name w:val="Endnote Text Char"/>
    <w:link w:val="765"/>
    <w:uiPriority w:val="99"/>
    <w:rPr>
      <w:sz w:val="20"/>
    </w:rPr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3"/>
      <w:lang w:eastAsia="zh-CN"/>
      <w14:ligatures w14:val="none"/>
    </w:r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8"/>
      <w:lang w:eastAsia="en-US"/>
      <w14:ligatures w14:val="standardContextual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sz w:val="28"/>
      <w:lang w:eastAsia="en-US"/>
      <w14:ligatures w14:val="standardContextual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8"/>
      <w:lang w:eastAsia="en-US"/>
      <w14:ligatures w14:val="standardContextual"/>
    </w:rPr>
  </w:style>
  <w:style w:type="paragraph" w:styleId="684">
    <w:name w:val="Heading 7"/>
    <w:basedOn w:val="677"/>
    <w:next w:val="677"/>
    <w:link w:val="696"/>
    <w:uiPriority w:val="9"/>
    <w:semiHidden/>
    <w:unhideWhenUsed/>
    <w:qFormat/>
    <w:pPr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sz w:val="28"/>
      <w:lang w:eastAsia="en-US"/>
      <w14:ligatures w14:val="standardContextual"/>
    </w:rPr>
  </w:style>
  <w:style w:type="paragraph" w:styleId="685">
    <w:name w:val="Heading 8"/>
    <w:basedOn w:val="677"/>
    <w:next w:val="677"/>
    <w:link w:val="697"/>
    <w:uiPriority w:val="9"/>
    <w:semiHidden/>
    <w:unhideWhenUsed/>
    <w:qFormat/>
    <w:pPr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8"/>
      <w:lang w:eastAsia="en-US"/>
      <w14:ligatures w14:val="standardContextual"/>
    </w:rPr>
  </w:style>
  <w:style w:type="paragraph" w:styleId="686">
    <w:name w:val="Heading 9"/>
    <w:basedOn w:val="677"/>
    <w:next w:val="677"/>
    <w:link w:val="698"/>
    <w:uiPriority w:val="9"/>
    <w:semiHidden/>
    <w:unhideWhenUsed/>
    <w:qFormat/>
    <w:pPr>
      <w:keepLines/>
      <w:keepNext/>
      <w:outlineLvl w:val="8"/>
    </w:pPr>
    <w:rPr>
      <w:rFonts w:asciiTheme="minorHAnsi" w:hAnsiTheme="minorHAnsi" w:eastAsiaTheme="majorEastAsia" w:cstheme="majorBidi"/>
      <w:color w:val="272727" w:themeColor="text1" w:themeTint="D8"/>
      <w:sz w:val="28"/>
      <w:lang w:eastAsia="en-US"/>
      <w14:ligatures w14:val="standardContextual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basedOn w:val="687"/>
    <w:link w:val="678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91" w:customStyle="1">
    <w:name w:val="Заголовок 2 Знак"/>
    <w:basedOn w:val="687"/>
    <w:link w:val="679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92" w:customStyle="1">
    <w:name w:val="Заголовок 3 Знак"/>
    <w:basedOn w:val="687"/>
    <w:link w:val="680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93" w:customStyle="1">
    <w:name w:val="Заголовок 4 Знак"/>
    <w:basedOn w:val="687"/>
    <w:link w:val="681"/>
    <w:uiPriority w:val="9"/>
    <w:rPr>
      <w:rFonts w:eastAsiaTheme="majorEastAsia" w:cstheme="majorBidi"/>
      <w:i/>
      <w:iCs/>
      <w:color w:val="0f4761" w:themeColor="accent1" w:themeShade="BF"/>
      <w:sz w:val="28"/>
    </w:rPr>
  </w:style>
  <w:style w:type="character" w:styleId="694" w:customStyle="1">
    <w:name w:val="Заголовок 5 Знак"/>
    <w:basedOn w:val="687"/>
    <w:link w:val="682"/>
    <w:uiPriority w:val="9"/>
    <w:rPr>
      <w:rFonts w:eastAsiaTheme="majorEastAsia" w:cstheme="majorBidi"/>
      <w:color w:val="0f4761" w:themeColor="accent1" w:themeShade="BF"/>
      <w:sz w:val="28"/>
    </w:rPr>
  </w:style>
  <w:style w:type="character" w:styleId="695" w:customStyle="1">
    <w:name w:val="Заголовок 6 Знак"/>
    <w:basedOn w:val="687"/>
    <w:link w:val="683"/>
    <w:uiPriority w:val="9"/>
    <w:rPr>
      <w:rFonts w:eastAsiaTheme="majorEastAsia" w:cstheme="majorBidi"/>
      <w:i/>
      <w:iCs/>
      <w:color w:val="595959" w:themeColor="text1" w:themeTint="A6"/>
      <w:sz w:val="28"/>
    </w:rPr>
  </w:style>
  <w:style w:type="character" w:styleId="696" w:customStyle="1">
    <w:name w:val="Заголовок 7 Знак"/>
    <w:basedOn w:val="687"/>
    <w:link w:val="684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styleId="697" w:customStyle="1">
    <w:name w:val="Заголовок 8 Знак"/>
    <w:basedOn w:val="687"/>
    <w:link w:val="685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styleId="698" w:customStyle="1">
    <w:name w:val="Заголовок 9 Знак"/>
    <w:basedOn w:val="687"/>
    <w:link w:val="686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699">
    <w:name w:val="Title"/>
    <w:basedOn w:val="677"/>
    <w:next w:val="677"/>
    <w:link w:val="70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700" w:customStyle="1">
    <w:name w:val="Заголовок Знак"/>
    <w:basedOn w:val="687"/>
    <w:link w:val="69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01">
    <w:name w:val="Subtitle"/>
    <w:basedOn w:val="677"/>
    <w:next w:val="677"/>
    <w:link w:val="702"/>
    <w:uiPriority w:val="11"/>
    <w:qFormat/>
    <w:pPr>
      <w:numPr>
        <w:ilvl w:val="1"/>
      </w:numPr>
      <w:ind w:firstLine="709"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702" w:customStyle="1">
    <w:name w:val="Подзаголовок Знак"/>
    <w:basedOn w:val="687"/>
    <w:link w:val="70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03">
    <w:name w:val="Quote"/>
    <w:basedOn w:val="677"/>
    <w:next w:val="677"/>
    <w:link w:val="704"/>
    <w:uiPriority w:val="29"/>
    <w:qFormat/>
    <w:pPr>
      <w:jc w:val="center"/>
      <w:spacing w:before="160" w:after="160"/>
    </w:pPr>
    <w:rPr>
      <w:rFonts w:eastAsiaTheme="minorHAnsi" w:cstheme="minorBidi"/>
      <w:i/>
      <w:iCs/>
      <w:color w:val="404040" w:themeColor="text1" w:themeTint="BF"/>
      <w:sz w:val="28"/>
      <w:lang w:eastAsia="en-US"/>
      <w14:ligatures w14:val="standardContextual"/>
    </w:rPr>
  </w:style>
  <w:style w:type="character" w:styleId="704" w:customStyle="1">
    <w:name w:val="Цитата 2 Знак"/>
    <w:basedOn w:val="687"/>
    <w:link w:val="70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705">
    <w:name w:val="List Paragraph"/>
    <w:basedOn w:val="677"/>
    <w:link w:val="733"/>
    <w:uiPriority w:val="34"/>
    <w:qFormat/>
    <w:pPr>
      <w:contextualSpacing/>
      <w:ind w:left="720"/>
    </w:pPr>
    <w:rPr>
      <w:rFonts w:eastAsiaTheme="minorHAnsi" w:cstheme="minorBidi"/>
      <w:sz w:val="28"/>
      <w:lang w:eastAsia="en-US"/>
      <w14:ligatures w14:val="standardContextual"/>
    </w:rPr>
  </w:style>
  <w:style w:type="character" w:styleId="706">
    <w:name w:val="Intense Emphasis"/>
    <w:basedOn w:val="687"/>
    <w:uiPriority w:val="21"/>
    <w:qFormat/>
    <w:rPr>
      <w:i/>
      <w:iCs/>
      <w:color w:val="0f4761" w:themeColor="accent1" w:themeShade="BF"/>
    </w:rPr>
  </w:style>
  <w:style w:type="paragraph" w:styleId="707">
    <w:name w:val="Intense Quote"/>
    <w:basedOn w:val="677"/>
    <w:next w:val="677"/>
    <w:link w:val="70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rFonts w:eastAsiaTheme="minorHAnsi" w:cstheme="minorBidi"/>
      <w:i/>
      <w:iCs/>
      <w:color w:val="0f4761" w:themeColor="accent1" w:themeShade="BF"/>
      <w:sz w:val="28"/>
      <w:lang w:eastAsia="en-US"/>
      <w14:ligatures w14:val="standardContextual"/>
    </w:rPr>
  </w:style>
  <w:style w:type="character" w:styleId="708" w:customStyle="1">
    <w:name w:val="Выделенная цитата Знак"/>
    <w:basedOn w:val="687"/>
    <w:link w:val="707"/>
    <w:uiPriority w:val="30"/>
    <w:rPr>
      <w:rFonts w:ascii="Times New Roman" w:hAnsi="Times New Roman"/>
      <w:i/>
      <w:iCs/>
      <w:color w:val="0f4761" w:themeColor="accent1" w:themeShade="BF"/>
      <w:sz w:val="28"/>
    </w:rPr>
  </w:style>
  <w:style w:type="character" w:styleId="709">
    <w:name w:val="Intense Reference"/>
    <w:basedOn w:val="687"/>
    <w:uiPriority w:val="32"/>
    <w:qFormat/>
    <w:rPr>
      <w:b/>
      <w:bCs/>
      <w:smallCaps/>
      <w:color w:val="0f4761" w:themeColor="accent1" w:themeShade="BF"/>
      <w:spacing w:val="5"/>
    </w:rPr>
  </w:style>
  <w:style w:type="table" w:styleId="710">
    <w:name w:val="Table Grid"/>
    <w:basedOn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1">
    <w:name w:val="footnote text"/>
    <w:basedOn w:val="677"/>
    <w:link w:val="712"/>
    <w:pPr>
      <w:ind w:firstLine="567"/>
      <w:spacing w:before="120" w:after="120"/>
    </w:pPr>
    <w:rPr>
      <w:rFonts w:ascii="Calibri" w:hAnsi="Calibri" w:cs="Calibri"/>
      <w:sz w:val="20"/>
      <w:szCs w:val="20"/>
      <w:lang w:val="en-US"/>
    </w:rPr>
  </w:style>
  <w:style w:type="character" w:styleId="712" w:customStyle="1">
    <w:name w:val="Текст сноски Знак"/>
    <w:basedOn w:val="687"/>
    <w:link w:val="711"/>
    <w:qFormat/>
    <w:rPr>
      <w:rFonts w:ascii="Calibri" w:hAnsi="Calibri" w:eastAsia="Calibri" w:cs="Calibri"/>
      <w:sz w:val="20"/>
      <w:szCs w:val="20"/>
      <w:lang w:val="en-US" w:eastAsia="zh-CN"/>
      <w14:ligatures w14:val="none"/>
    </w:rPr>
  </w:style>
  <w:style w:type="character" w:styleId="713">
    <w:name w:val="footnote reference"/>
    <w:basedOn w:val="687"/>
    <w:uiPriority w:val="99"/>
    <w:unhideWhenUsed/>
    <w:rPr>
      <w:vertAlign w:val="superscript"/>
    </w:rPr>
  </w:style>
  <w:style w:type="paragraph" w:styleId="714">
    <w:name w:val="Header"/>
    <w:basedOn w:val="677"/>
    <w:link w:val="7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5" w:customStyle="1">
    <w:name w:val="Верхний колонтитул Знак"/>
    <w:basedOn w:val="687"/>
    <w:link w:val="714"/>
    <w:uiPriority w:val="99"/>
    <w:rPr>
      <w:rFonts w:ascii="Times New Roman" w:hAnsi="Times New Roman" w:eastAsia="Calibri" w:cs="Times New Roman"/>
      <w:sz w:val="23"/>
      <w:lang w:eastAsia="zh-CN"/>
      <w14:ligatures w14:val="none"/>
    </w:rPr>
  </w:style>
  <w:style w:type="paragraph" w:styleId="716">
    <w:name w:val="Footer"/>
    <w:basedOn w:val="677"/>
    <w:link w:val="7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7" w:customStyle="1">
    <w:name w:val="Нижний колонтитул Знак"/>
    <w:basedOn w:val="687"/>
    <w:link w:val="716"/>
    <w:uiPriority w:val="99"/>
    <w:rPr>
      <w:rFonts w:ascii="Times New Roman" w:hAnsi="Times New Roman" w:eastAsia="Calibri" w:cs="Times New Roman"/>
      <w:sz w:val="23"/>
      <w:lang w:eastAsia="zh-CN"/>
      <w14:ligatures w14:val="none"/>
    </w:rPr>
  </w:style>
  <w:style w:type="numbering" w:styleId="718" w:customStyle="1">
    <w:name w:val="Нет списка1"/>
    <w:next w:val="689"/>
    <w:uiPriority w:val="99"/>
    <w:semiHidden/>
    <w:unhideWhenUsed/>
  </w:style>
  <w:style w:type="paragraph" w:styleId="719" w:customStyle="1">
    <w:name w:val="msonormal"/>
    <w:basedOn w:val="677"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720" w:customStyle="1">
    <w:name w:val="Table Paragraph"/>
    <w:basedOn w:val="677"/>
    <w:uiPriority w:val="1"/>
    <w:qFormat/>
    <w:pPr>
      <w:ind w:firstLine="0"/>
      <w:widowControl w:val="off"/>
    </w:pPr>
    <w:rPr>
      <w:rFonts w:eastAsia="Times New Roman"/>
      <w:sz w:val="24"/>
      <w:lang w:val="en-US" w:eastAsia="en-US"/>
    </w:rPr>
  </w:style>
  <w:style w:type="table" w:styleId="721" w:customStyle="1">
    <w:name w:val="Table Normal"/>
    <w:uiPriority w:val="2"/>
    <w:semiHidden/>
    <w:qFormat/>
    <w:pPr>
      <w:spacing w:after="0" w:line="240" w:lineRule="auto"/>
      <w:widowControl w:val="off"/>
    </w:pPr>
    <w:rPr>
      <w:rFonts w:ascii="Aptos" w:hAnsi="Aptos" w:eastAsia="Aptos" w:cs="Times New Roman"/>
      <w:lang w:val="en-US"/>
      <w14:ligatures w14:val="none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22" w:customStyle="1">
    <w:name w:val="Абзац"/>
    <w:link w:val="723"/>
    <w:qFormat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  <w14:ligatures w14:val="none"/>
    </w:rPr>
  </w:style>
  <w:style w:type="character" w:styleId="723" w:customStyle="1">
    <w:name w:val="Абзац Знак"/>
    <w:basedOn w:val="687"/>
    <w:link w:val="722"/>
    <w:qFormat/>
    <w:rPr>
      <w:rFonts w:ascii="Times New Roman" w:hAnsi="Times New Roman" w:eastAsia="Times New Roman" w:cs="Times New Roman"/>
      <w:sz w:val="28"/>
      <w:szCs w:val="24"/>
      <w:lang w:eastAsia="ru-RU"/>
      <w14:ligatures w14:val="none"/>
    </w:rPr>
  </w:style>
  <w:style w:type="numbering" w:styleId="724" w:customStyle="1">
    <w:name w:val="Нет списка2"/>
    <w:next w:val="689"/>
    <w:uiPriority w:val="99"/>
    <w:semiHidden/>
    <w:unhideWhenUsed/>
  </w:style>
  <w:style w:type="paragraph" w:styleId="725">
    <w:name w:val="Caption"/>
    <w:basedOn w:val="677"/>
    <w:next w:val="677"/>
    <w:unhideWhenUsed/>
    <w:qFormat/>
    <w:pPr>
      <w:ind w:firstLine="0"/>
      <w:jc w:val="center"/>
    </w:pPr>
    <w:rPr>
      <w:rFonts w:eastAsiaTheme="minorHAnsi" w:cstheme="minorBidi"/>
      <w:iCs/>
      <w:sz w:val="28"/>
      <w:szCs w:val="18"/>
      <w:lang w:eastAsia="en-US"/>
      <w14:ligatures w14:val="standardContextual"/>
    </w:rPr>
  </w:style>
  <w:style w:type="paragraph" w:styleId="726">
    <w:name w:val="No Spacing"/>
    <w:link w:val="727"/>
    <w:qFormat/>
    <w:pPr>
      <w:jc w:val="both"/>
      <w:spacing w:after="0" w:line="240" w:lineRule="auto"/>
    </w:pPr>
    <w:rPr>
      <w:rFonts w:ascii="Times New Roman" w:hAnsi="Times New Roman" w:eastAsiaTheme="minorEastAsia"/>
      <w:sz w:val="28"/>
      <w:lang w:eastAsia="ru-RU"/>
      <w14:ligatures w14:val="none"/>
    </w:rPr>
  </w:style>
  <w:style w:type="character" w:styleId="727" w:customStyle="1">
    <w:name w:val="Без интервала Знак"/>
    <w:link w:val="726"/>
    <w:qFormat/>
    <w:rPr>
      <w:rFonts w:ascii="Times New Roman" w:hAnsi="Times New Roman" w:eastAsiaTheme="minorEastAsia"/>
      <w:sz w:val="28"/>
      <w:lang w:eastAsia="ru-RU"/>
      <w14:ligatures w14:val="none"/>
    </w:rPr>
  </w:style>
  <w:style w:type="character" w:styleId="728">
    <w:name w:val="Hyperlink"/>
    <w:basedOn w:val="687"/>
    <w:uiPriority w:val="99"/>
    <w:unhideWhenUsed/>
    <w:rPr>
      <w:color w:val="467886" w:themeColor="hyperlink"/>
      <w:u w:val="single"/>
    </w:rPr>
  </w:style>
  <w:style w:type="paragraph" w:styleId="729">
    <w:name w:val="Body Text"/>
    <w:basedOn w:val="677"/>
    <w:link w:val="730"/>
    <w:uiPriority w:val="1"/>
    <w:unhideWhenUsed/>
    <w:qFormat/>
    <w:pPr>
      <w:ind w:firstLine="0"/>
      <w:jc w:val="left"/>
      <w:widowControl w:val="off"/>
    </w:pPr>
    <w:rPr>
      <w:rFonts w:eastAsia="Times New Roman"/>
      <w:sz w:val="24"/>
      <w:szCs w:val="24"/>
      <w:lang w:eastAsia="en-US"/>
    </w:rPr>
  </w:style>
  <w:style w:type="character" w:styleId="730" w:customStyle="1">
    <w:name w:val="Основной текст Знак"/>
    <w:basedOn w:val="687"/>
    <w:link w:val="729"/>
    <w:uiPriority w:val="1"/>
    <w:rPr>
      <w:rFonts w:ascii="Times New Roman" w:hAnsi="Times New Roman" w:eastAsia="Times New Roman" w:cs="Times New Roman"/>
      <w:sz w:val="24"/>
      <w:szCs w:val="24"/>
      <w14:ligatures w14:val="none"/>
    </w:rPr>
  </w:style>
  <w:style w:type="table" w:styleId="731" w:customStyle="1">
    <w:name w:val="Сетка таблицы11"/>
    <w:basedOn w:val="688"/>
    <w:next w:val="710"/>
    <w:uiPriority w:val="3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2" w:customStyle="1">
    <w:name w:val="???????? ????? 2"/>
    <w:basedOn w:val="677"/>
    <w:pPr>
      <w:ind w:firstLine="0"/>
      <w:jc w:val="left"/>
      <w:spacing w:after="120" w:line="480" w:lineRule="auto"/>
    </w:pPr>
    <w:rPr>
      <w:rFonts w:eastAsia="Times New Roman"/>
      <w:sz w:val="28"/>
      <w:szCs w:val="20"/>
      <w:lang w:eastAsia="ar-SA"/>
    </w:rPr>
  </w:style>
  <w:style w:type="character" w:styleId="733" w:customStyle="1">
    <w:name w:val="Абзац списка Знак"/>
    <w:link w:val="705"/>
    <w:uiPriority w:val="34"/>
    <w:rPr>
      <w:rFonts w:ascii="Times New Roman" w:hAnsi="Times New Roman"/>
      <w:sz w:val="28"/>
    </w:rPr>
  </w:style>
  <w:style w:type="paragraph" w:styleId="734">
    <w:name w:val="TOC Heading"/>
    <w:basedOn w:val="678"/>
    <w:next w:val="677"/>
    <w:uiPriority w:val="39"/>
    <w:unhideWhenUsed/>
    <w:qFormat/>
    <w:pPr>
      <w:ind w:firstLine="0"/>
      <w:jc w:val="left"/>
      <w:spacing w:before="240" w:after="0" w:line="259" w:lineRule="auto"/>
      <w:outlineLvl w:val="9"/>
    </w:pPr>
    <w:rPr>
      <w:sz w:val="32"/>
      <w:szCs w:val="32"/>
      <w14:ligatures w14:val="none"/>
    </w:rPr>
  </w:style>
  <w:style w:type="paragraph" w:styleId="735">
    <w:name w:val="toc 1"/>
    <w:basedOn w:val="677"/>
    <w:next w:val="677"/>
    <w:uiPriority w:val="39"/>
    <w:unhideWhenUsed/>
    <w:pPr>
      <w:spacing w:after="100"/>
    </w:pPr>
    <w:rPr>
      <w:rFonts w:eastAsiaTheme="minorHAnsi" w:cstheme="minorBidi"/>
      <w:sz w:val="28"/>
      <w:lang w:eastAsia="en-US"/>
      <w14:ligatures w14:val="standardContextual"/>
    </w:rPr>
  </w:style>
  <w:style w:type="paragraph" w:styleId="736">
    <w:name w:val="toc 2"/>
    <w:basedOn w:val="677"/>
    <w:next w:val="677"/>
    <w:uiPriority w:val="39"/>
    <w:unhideWhenUsed/>
    <w:pPr>
      <w:ind w:left="280"/>
      <w:spacing w:after="100"/>
    </w:pPr>
    <w:rPr>
      <w:rFonts w:eastAsiaTheme="minorHAnsi" w:cstheme="minorBidi"/>
      <w:sz w:val="28"/>
      <w:lang w:eastAsia="en-US"/>
      <w14:ligatures w14:val="standardContextual"/>
    </w:rPr>
  </w:style>
  <w:style w:type="paragraph" w:styleId="737">
    <w:name w:val="toc 3"/>
    <w:basedOn w:val="677"/>
    <w:next w:val="677"/>
    <w:uiPriority w:val="39"/>
    <w:unhideWhenUsed/>
    <w:pPr>
      <w:ind w:left="560"/>
      <w:spacing w:after="100"/>
    </w:pPr>
    <w:rPr>
      <w:rFonts w:eastAsiaTheme="minorHAnsi" w:cstheme="minorBidi"/>
      <w:sz w:val="28"/>
      <w:lang w:eastAsia="en-US"/>
      <w14:ligatures w14:val="standardContextual"/>
    </w:rPr>
  </w:style>
  <w:style w:type="paragraph" w:styleId="738">
    <w:name w:val="toc 4"/>
    <w:basedOn w:val="677"/>
    <w:next w:val="677"/>
    <w:uiPriority w:val="39"/>
    <w:unhideWhenUsed/>
    <w:pPr>
      <w:ind w:left="720" w:firstLine="0"/>
      <w:jc w:val="left"/>
      <w:spacing w:after="100" w:line="278" w:lineRule="auto"/>
    </w:pPr>
    <w:rPr>
      <w:rFonts w:asciiTheme="minorHAnsi" w:hAnsiTheme="minorHAnsi" w:eastAsiaTheme="minorEastAsia" w:cstheme="minorBidi"/>
      <w:sz w:val="24"/>
      <w:szCs w:val="24"/>
      <w:lang w:eastAsia="en-US"/>
      <w14:ligatures w14:val="standardContextual"/>
    </w:rPr>
  </w:style>
  <w:style w:type="paragraph" w:styleId="739">
    <w:name w:val="toc 5"/>
    <w:basedOn w:val="677"/>
    <w:next w:val="677"/>
    <w:uiPriority w:val="39"/>
    <w:unhideWhenUsed/>
    <w:pPr>
      <w:ind w:left="960" w:firstLine="0"/>
      <w:jc w:val="left"/>
      <w:spacing w:after="100" w:line="278" w:lineRule="auto"/>
    </w:pPr>
    <w:rPr>
      <w:rFonts w:asciiTheme="minorHAnsi" w:hAnsiTheme="minorHAnsi" w:eastAsiaTheme="minorEastAsia" w:cstheme="minorBidi"/>
      <w:sz w:val="24"/>
      <w:szCs w:val="24"/>
      <w:lang w:eastAsia="en-US"/>
      <w14:ligatures w14:val="standardContextual"/>
    </w:rPr>
  </w:style>
  <w:style w:type="paragraph" w:styleId="740">
    <w:name w:val="toc 6"/>
    <w:basedOn w:val="677"/>
    <w:next w:val="677"/>
    <w:uiPriority w:val="39"/>
    <w:unhideWhenUsed/>
    <w:pPr>
      <w:ind w:left="1200" w:firstLine="0"/>
      <w:jc w:val="left"/>
      <w:spacing w:after="100" w:line="278" w:lineRule="auto"/>
    </w:pPr>
    <w:rPr>
      <w:rFonts w:asciiTheme="minorHAnsi" w:hAnsiTheme="minorHAnsi" w:eastAsiaTheme="minorEastAsia" w:cstheme="minorBidi"/>
      <w:sz w:val="24"/>
      <w:szCs w:val="24"/>
      <w:lang w:eastAsia="en-US"/>
      <w14:ligatures w14:val="standardContextual"/>
    </w:rPr>
  </w:style>
  <w:style w:type="paragraph" w:styleId="741">
    <w:name w:val="toc 7"/>
    <w:basedOn w:val="677"/>
    <w:next w:val="677"/>
    <w:uiPriority w:val="39"/>
    <w:unhideWhenUsed/>
    <w:pPr>
      <w:ind w:left="1440" w:firstLine="0"/>
      <w:jc w:val="left"/>
      <w:spacing w:after="100" w:line="278" w:lineRule="auto"/>
    </w:pPr>
    <w:rPr>
      <w:rFonts w:asciiTheme="minorHAnsi" w:hAnsiTheme="minorHAnsi" w:eastAsiaTheme="minorEastAsia" w:cstheme="minorBidi"/>
      <w:sz w:val="24"/>
      <w:szCs w:val="24"/>
      <w:lang w:eastAsia="en-US"/>
      <w14:ligatures w14:val="standardContextual"/>
    </w:rPr>
  </w:style>
  <w:style w:type="paragraph" w:styleId="742">
    <w:name w:val="toc 8"/>
    <w:basedOn w:val="677"/>
    <w:next w:val="677"/>
    <w:uiPriority w:val="39"/>
    <w:unhideWhenUsed/>
    <w:pPr>
      <w:ind w:left="1680" w:firstLine="0"/>
      <w:jc w:val="left"/>
      <w:spacing w:after="100" w:line="278" w:lineRule="auto"/>
    </w:pPr>
    <w:rPr>
      <w:rFonts w:asciiTheme="minorHAnsi" w:hAnsiTheme="minorHAnsi" w:eastAsiaTheme="minorEastAsia" w:cstheme="minorBidi"/>
      <w:sz w:val="24"/>
      <w:szCs w:val="24"/>
      <w:lang w:eastAsia="en-US"/>
      <w14:ligatures w14:val="standardContextual"/>
    </w:rPr>
  </w:style>
  <w:style w:type="paragraph" w:styleId="743">
    <w:name w:val="toc 9"/>
    <w:basedOn w:val="677"/>
    <w:next w:val="677"/>
    <w:uiPriority w:val="39"/>
    <w:unhideWhenUsed/>
    <w:pPr>
      <w:ind w:left="1920" w:firstLine="0"/>
      <w:jc w:val="left"/>
      <w:spacing w:after="100" w:line="278" w:lineRule="auto"/>
    </w:pPr>
    <w:rPr>
      <w:rFonts w:asciiTheme="minorHAnsi" w:hAnsiTheme="minorHAnsi" w:eastAsiaTheme="minorEastAsia" w:cstheme="minorBidi"/>
      <w:sz w:val="24"/>
      <w:szCs w:val="24"/>
      <w:lang w:eastAsia="en-US"/>
      <w14:ligatures w14:val="standardContextual"/>
    </w:rPr>
  </w:style>
  <w:style w:type="character" w:styleId="744">
    <w:name w:val="Unresolved Mention"/>
    <w:basedOn w:val="687"/>
    <w:uiPriority w:val="99"/>
    <w:semiHidden/>
    <w:unhideWhenUsed/>
    <w:rPr>
      <w:color w:val="605e5c"/>
      <w:shd w:val="clear" w:color="auto" w:fill="e1dfdd"/>
    </w:rPr>
  </w:style>
  <w:style w:type="table" w:styleId="745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4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styleId="747" w:customStyle="1">
    <w:name w:val="Нет списка11"/>
    <w:next w:val="689"/>
    <w:uiPriority w:val="99"/>
    <w:semiHidden/>
    <w:unhideWhenUsed/>
  </w:style>
  <w:style w:type="table" w:styleId="748" w:customStyle="1">
    <w:name w:val="Сетка таблицы2"/>
    <w:basedOn w:val="688"/>
    <w:next w:val="71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749" w:customStyle="1">
    <w:name w:val="Нет списка111"/>
    <w:next w:val="689"/>
    <w:uiPriority w:val="99"/>
    <w:semiHidden/>
    <w:unhideWhenUsed/>
  </w:style>
  <w:style w:type="table" w:styleId="750" w:customStyle="1">
    <w:name w:val="Table Normal11"/>
    <w:uiPriority w:val="2"/>
    <w:semiHidden/>
    <w:qFormat/>
    <w:pPr>
      <w:spacing w:after="0" w:line="240" w:lineRule="auto"/>
      <w:widowControl w:val="off"/>
    </w:pPr>
    <w:rPr>
      <w:rFonts w:ascii="Aptos" w:hAnsi="Aptos" w:eastAsia="Aptos" w:cs="Times New Roman"/>
      <w:lang w:val="en-US"/>
      <w14:ligatures w14:val="none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51">
    <w:name w:val="annotation reference"/>
    <w:basedOn w:val="687"/>
    <w:uiPriority w:val="99"/>
    <w:semiHidden/>
    <w:unhideWhenUsed/>
    <w:rPr>
      <w:sz w:val="16"/>
      <w:szCs w:val="16"/>
    </w:rPr>
  </w:style>
  <w:style w:type="paragraph" w:styleId="752">
    <w:name w:val="annotation text"/>
    <w:basedOn w:val="677"/>
    <w:link w:val="753"/>
    <w:uiPriority w:val="99"/>
    <w:unhideWhenUsed/>
    <w:rPr>
      <w:sz w:val="20"/>
      <w:szCs w:val="20"/>
    </w:rPr>
  </w:style>
  <w:style w:type="character" w:styleId="753" w:customStyle="1">
    <w:name w:val="Текст примечания Знак"/>
    <w:basedOn w:val="687"/>
    <w:link w:val="752"/>
    <w:uiPriority w:val="99"/>
    <w:rPr>
      <w:rFonts w:ascii="Times New Roman" w:hAnsi="Times New Roman" w:eastAsia="Calibri" w:cs="Times New Roman"/>
      <w:sz w:val="20"/>
      <w:szCs w:val="20"/>
      <w:lang w:eastAsia="zh-CN"/>
      <w14:ligatures w14:val="none"/>
    </w:rPr>
  </w:style>
  <w:style w:type="paragraph" w:styleId="754">
    <w:name w:val="annotation subject"/>
    <w:basedOn w:val="752"/>
    <w:next w:val="752"/>
    <w:link w:val="755"/>
    <w:uiPriority w:val="99"/>
    <w:semiHidden/>
    <w:unhideWhenUsed/>
    <w:rPr>
      <w:b/>
      <w:bCs/>
    </w:rPr>
  </w:style>
  <w:style w:type="character" w:styleId="755" w:customStyle="1">
    <w:name w:val="Тема примечания Знак"/>
    <w:basedOn w:val="753"/>
    <w:link w:val="754"/>
    <w:uiPriority w:val="99"/>
    <w:semiHidden/>
    <w:rPr>
      <w:rFonts w:ascii="Times New Roman" w:hAnsi="Times New Roman" w:eastAsia="Calibri" w:cs="Times New Roman"/>
      <w:b/>
      <w:bCs/>
      <w:sz w:val="20"/>
      <w:szCs w:val="20"/>
      <w:lang w:eastAsia="zh-CN"/>
      <w14:ligatures w14:val="none"/>
    </w:rPr>
  </w:style>
  <w:style w:type="numbering" w:styleId="756" w:customStyle="1">
    <w:name w:val="Нет списка3"/>
    <w:next w:val="689"/>
    <w:uiPriority w:val="99"/>
    <w:semiHidden/>
    <w:unhideWhenUsed/>
  </w:style>
  <w:style w:type="table" w:styleId="757" w:customStyle="1">
    <w:name w:val="Сетка таблицы12"/>
    <w:basedOn w:val="688"/>
    <w:next w:val="710"/>
    <w:uiPriority w:val="3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8" w:customStyle="1">
    <w:name w:val="Неразрешенное упоминание1"/>
    <w:basedOn w:val="687"/>
    <w:uiPriority w:val="99"/>
    <w:semiHidden/>
    <w:unhideWhenUsed/>
    <w:rPr>
      <w:color w:val="605e5c"/>
      <w:shd w:val="clear" w:color="auto" w:fill="e1dfdd"/>
    </w:rPr>
  </w:style>
  <w:style w:type="table" w:styleId="759" w:customStyle="1">
    <w:name w:val="Table Normal2"/>
    <w:uiPriority w:val="2"/>
    <w:semiHidden/>
    <w:unhideWhenUsed/>
    <w:qFormat/>
    <w:pPr>
      <w:spacing w:after="0" w:line="240" w:lineRule="auto"/>
      <w:widowControl w:val="off"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760" w:customStyle="1">
    <w:name w:val="Нет списка12"/>
    <w:next w:val="689"/>
    <w:uiPriority w:val="99"/>
    <w:semiHidden/>
    <w:unhideWhenUsed/>
  </w:style>
  <w:style w:type="numbering" w:styleId="761" w:customStyle="1">
    <w:name w:val="Нет списка112"/>
    <w:next w:val="689"/>
    <w:uiPriority w:val="99"/>
    <w:semiHidden/>
    <w:unhideWhenUsed/>
  </w:style>
  <w:style w:type="table" w:styleId="762" w:customStyle="1">
    <w:name w:val="Table Normal12"/>
    <w:uiPriority w:val="2"/>
    <w:semiHidden/>
    <w:qFormat/>
    <w:pPr>
      <w:spacing w:after="0" w:line="240" w:lineRule="auto"/>
      <w:widowControl w:val="off"/>
    </w:pPr>
    <w:rPr>
      <w:rFonts w:ascii="Aptos" w:hAnsi="Aptos" w:eastAsia="Aptos" w:cs="Times New Roman"/>
      <w:lang w:val="en-US"/>
      <w14:ligatures w14:val="none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763" w:customStyle="1">
    <w:name w:val="Нет списка21"/>
    <w:next w:val="689"/>
    <w:uiPriority w:val="99"/>
    <w:semiHidden/>
    <w:unhideWhenUsed/>
  </w:style>
  <w:style w:type="numbering" w:styleId="764" w:customStyle="1">
    <w:name w:val="Нет списка1111"/>
    <w:next w:val="689"/>
    <w:uiPriority w:val="99"/>
    <w:semiHidden/>
    <w:unhideWhenUsed/>
  </w:style>
  <w:style w:type="paragraph" w:styleId="765">
    <w:name w:val="endnote text"/>
    <w:basedOn w:val="677"/>
    <w:link w:val="766"/>
    <w:uiPriority w:val="99"/>
    <w:semiHidden/>
    <w:unhideWhenUsed/>
    <w:rPr>
      <w:rFonts w:eastAsiaTheme="minorHAnsi" w:cstheme="minorBidi"/>
      <w:sz w:val="20"/>
      <w:szCs w:val="20"/>
      <w:lang w:eastAsia="en-US"/>
      <w14:ligatures w14:val="standardContextual"/>
    </w:rPr>
  </w:style>
  <w:style w:type="character" w:styleId="766" w:customStyle="1">
    <w:name w:val="Текст концевой сноски Знак"/>
    <w:basedOn w:val="687"/>
    <w:link w:val="765"/>
    <w:uiPriority w:val="99"/>
    <w:semiHidden/>
    <w:rPr>
      <w:rFonts w:ascii="Times New Roman" w:hAnsi="Times New Roman"/>
      <w:sz w:val="20"/>
      <w:szCs w:val="20"/>
    </w:rPr>
  </w:style>
  <w:style w:type="character" w:styleId="767">
    <w:name w:val="endnote reference"/>
    <w:basedOn w:val="687"/>
    <w:uiPriority w:val="99"/>
    <w:semiHidden/>
    <w:unhideWhenUsed/>
    <w:rPr>
      <w:vertAlign w:val="superscript"/>
    </w:rPr>
  </w:style>
  <w:style w:type="character" w:styleId="768">
    <w:name w:val="FollowedHyperlink"/>
    <w:basedOn w:val="687"/>
    <w:uiPriority w:val="99"/>
    <w:semiHidden/>
    <w:unhideWhenUsed/>
    <w:rPr>
      <w:color w:val="954f72"/>
      <w:u w:val="single"/>
    </w:rPr>
  </w:style>
  <w:style w:type="paragraph" w:styleId="769" w:customStyle="1">
    <w:name w:val="font5"/>
    <w:basedOn w:val="677"/>
    <w:pPr>
      <w:ind w:firstLine="0"/>
      <w:jc w:val="left"/>
      <w:spacing w:before="100" w:beforeAutospacing="1" w:after="100" w:afterAutospacing="1"/>
    </w:pPr>
    <w:rPr>
      <w:rFonts w:ascii="Tahoma" w:hAnsi="Tahoma" w:eastAsia="Times New Roman" w:cs="Tahoma"/>
      <w:color w:val="000000"/>
      <w:sz w:val="22"/>
      <w:lang w:eastAsia="ru-RU"/>
    </w:rPr>
  </w:style>
  <w:style w:type="paragraph" w:styleId="770" w:customStyle="1">
    <w:name w:val="font6"/>
    <w:basedOn w:val="677"/>
    <w:pPr>
      <w:ind w:firstLine="0"/>
      <w:jc w:val="left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22"/>
      <w:lang w:eastAsia="ru-RU"/>
    </w:rPr>
  </w:style>
  <w:style w:type="paragraph" w:styleId="771" w:customStyle="1">
    <w:name w:val="font7"/>
    <w:basedOn w:val="677"/>
    <w:pPr>
      <w:ind w:firstLine="0"/>
      <w:jc w:val="left"/>
      <w:spacing w:before="100" w:beforeAutospacing="1" w:after="100" w:afterAutospacing="1"/>
    </w:pPr>
    <w:rPr>
      <w:rFonts w:ascii="Tahoma" w:hAnsi="Tahoma" w:eastAsia="Times New Roman" w:cs="Tahoma"/>
      <w:color w:val="000000"/>
      <w:sz w:val="20"/>
      <w:szCs w:val="20"/>
      <w:lang w:eastAsia="ru-RU"/>
    </w:rPr>
  </w:style>
  <w:style w:type="paragraph" w:styleId="772" w:customStyle="1">
    <w:name w:val="font8"/>
    <w:basedOn w:val="677"/>
    <w:pPr>
      <w:ind w:firstLine="0"/>
      <w:jc w:val="left"/>
      <w:spacing w:before="100" w:beforeAutospacing="1" w:after="100" w:afterAutospacing="1"/>
    </w:pPr>
    <w:rPr>
      <w:rFonts w:ascii="Tahoma" w:hAnsi="Tahoma" w:eastAsia="Times New Roman" w:cs="Tahoma"/>
      <w:color w:val="000000"/>
      <w:sz w:val="22"/>
      <w:lang w:eastAsia="ru-RU"/>
    </w:rPr>
  </w:style>
  <w:style w:type="paragraph" w:styleId="773" w:customStyle="1">
    <w:name w:val="font9"/>
    <w:basedOn w:val="677"/>
    <w:pPr>
      <w:ind w:firstLine="0"/>
      <w:jc w:val="left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22"/>
      <w:lang w:eastAsia="ru-RU"/>
    </w:rPr>
  </w:style>
  <w:style w:type="paragraph" w:styleId="774" w:customStyle="1">
    <w:name w:val="xl65"/>
    <w:basedOn w:val="677"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775" w:customStyle="1">
    <w:name w:val="xl67"/>
    <w:basedOn w:val="677"/>
    <w:pPr>
      <w:ind w:firstLine="0"/>
      <w:jc w:val="center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776" w:customStyle="1">
    <w:name w:val="xl68"/>
    <w:basedOn w:val="677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0"/>
      <w:szCs w:val="20"/>
      <w:lang w:eastAsia="ru-RU"/>
    </w:rPr>
  </w:style>
  <w:style w:type="paragraph" w:styleId="777" w:customStyle="1">
    <w:name w:val="xl69"/>
    <w:basedOn w:val="677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0"/>
      <w:szCs w:val="20"/>
      <w:lang w:eastAsia="ru-RU"/>
    </w:rPr>
  </w:style>
  <w:style w:type="paragraph" w:styleId="778" w:customStyle="1">
    <w:name w:val="xl70"/>
    <w:basedOn w:val="677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0"/>
      <w:szCs w:val="20"/>
      <w:lang w:eastAsia="ru-RU"/>
    </w:rPr>
  </w:style>
  <w:style w:type="paragraph" w:styleId="779" w:customStyle="1">
    <w:name w:val="xl71"/>
    <w:basedOn w:val="677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0"/>
      <w:szCs w:val="20"/>
      <w:lang w:eastAsia="ru-RU"/>
    </w:rPr>
  </w:style>
  <w:style w:type="paragraph" w:styleId="780" w:customStyle="1">
    <w:name w:val="xl72"/>
    <w:basedOn w:val="677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0"/>
      <w:szCs w:val="20"/>
      <w:lang w:eastAsia="ru-RU"/>
    </w:rPr>
  </w:style>
  <w:style w:type="paragraph" w:styleId="781" w:customStyle="1">
    <w:name w:val="xl73"/>
    <w:basedOn w:val="677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0"/>
      <w:szCs w:val="20"/>
      <w:lang w:eastAsia="ru-RU"/>
    </w:rPr>
  </w:style>
  <w:style w:type="paragraph" w:styleId="782" w:customStyle="1">
    <w:name w:val="xl74"/>
    <w:basedOn w:val="677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0"/>
      <w:szCs w:val="20"/>
      <w:lang w:eastAsia="ru-RU"/>
    </w:rPr>
  </w:style>
  <w:style w:type="paragraph" w:styleId="783" w:customStyle="1">
    <w:name w:val="xl75"/>
    <w:basedOn w:val="677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0"/>
      <w:szCs w:val="20"/>
      <w:lang w:eastAsia="ru-RU"/>
    </w:rPr>
  </w:style>
  <w:style w:type="paragraph" w:styleId="784" w:customStyle="1">
    <w:name w:val="xl76"/>
    <w:basedOn w:val="677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0"/>
      <w:szCs w:val="20"/>
      <w:lang w:eastAsia="ru-RU"/>
    </w:rPr>
  </w:style>
  <w:style w:type="paragraph" w:styleId="785" w:customStyle="1">
    <w:name w:val="xl66"/>
    <w:basedOn w:val="677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86" w:customStyle="1">
    <w:name w:val="xl77"/>
    <w:basedOn w:val="677"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787" w:customStyle="1">
    <w:name w:val="xl78"/>
    <w:basedOn w:val="677"/>
    <w:pPr>
      <w:ind w:firstLine="0"/>
      <w:jc w:val="center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788" w:customStyle="1">
    <w:name w:val="xl79"/>
    <w:basedOn w:val="677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4"/>
      <w:szCs w:val="24"/>
      <w:lang w:eastAsia="ru-RU"/>
    </w:rPr>
  </w:style>
  <w:style w:type="paragraph" w:styleId="789" w:customStyle="1">
    <w:name w:val="xl80"/>
    <w:basedOn w:val="677"/>
    <w:pPr>
      <w:ind w:firstLine="0"/>
      <w:jc w:val="left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character" w:styleId="790" w:customStyle="1">
    <w:name w:val="Неразрешенное упоминание2"/>
    <w:basedOn w:val="68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5FEA-3573-4BF4-9AE3-C21FC51C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Тимченко</dc:creator>
  <cp:keywords/>
  <dc:description/>
  <cp:lastModifiedBy>av_valaitis</cp:lastModifiedBy>
  <cp:revision>27</cp:revision>
  <dcterms:created xsi:type="dcterms:W3CDTF">2026-03-20T07:55:00Z</dcterms:created>
  <dcterms:modified xsi:type="dcterms:W3CDTF">2026-05-05T12:44:35Z</dcterms:modified>
</cp:coreProperties>
</file>