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60C0" w:rsidRPr="003F785F" w:rsidRDefault="002660C0" w:rsidP="003F785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F785F">
        <w:rPr>
          <w:rFonts w:ascii="Times New Roman" w:hAnsi="Times New Roman" w:cs="Times New Roman"/>
          <w:b w:val="0"/>
          <w:sz w:val="28"/>
          <w:szCs w:val="28"/>
        </w:rPr>
        <w:t xml:space="preserve">Пояснительная записка </w:t>
      </w:r>
    </w:p>
    <w:p w:rsidR="002660C0" w:rsidRPr="003F785F" w:rsidRDefault="002660C0" w:rsidP="003F785F">
      <w:pPr>
        <w:pStyle w:val="ConsPlusTitle"/>
        <w:jc w:val="center"/>
        <w:rPr>
          <w:rFonts w:ascii="Times New Roman" w:hAnsi="Times New Roman" w:cs="Times New Roman"/>
          <w:b w:val="0"/>
          <w:strike/>
          <w:sz w:val="24"/>
        </w:rPr>
      </w:pPr>
      <w:r w:rsidRPr="003F785F">
        <w:rPr>
          <w:rFonts w:ascii="Times New Roman" w:hAnsi="Times New Roman" w:cs="Times New Roman"/>
          <w:b w:val="0"/>
          <w:sz w:val="28"/>
          <w:szCs w:val="28"/>
        </w:rPr>
        <w:t xml:space="preserve">к проекту постановления Правительства Ленинградской области </w:t>
      </w:r>
      <w:r w:rsidR="00CD7F4F" w:rsidRPr="003F785F">
        <w:rPr>
          <w:rFonts w:ascii="Times New Roman" w:hAnsi="Times New Roman" w:cs="Times New Roman"/>
          <w:b w:val="0"/>
          <w:sz w:val="28"/>
          <w:szCs w:val="28"/>
        </w:rPr>
        <w:t>«</w:t>
      </w:r>
      <w:r w:rsidR="00041DCF" w:rsidRPr="003F785F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изменения в распределение субсидий бюджетам муниципальных образований Ленинградской области на </w:t>
      </w:r>
      <w:r w:rsidR="0046622F" w:rsidRPr="003F785F">
        <w:rPr>
          <w:rFonts w:ascii="Times New Roman" w:hAnsi="Times New Roman" w:cs="Times New Roman"/>
          <w:b w:val="0"/>
          <w:sz w:val="28"/>
          <w:szCs w:val="28"/>
        </w:rPr>
        <w:t xml:space="preserve">приобретение автономных источников электроснабжения (дизель-генераторов) для резервного энергоснабжения объектов </w:t>
      </w:r>
      <w:r w:rsidR="004E6095" w:rsidRPr="003F785F">
        <w:rPr>
          <w:rFonts w:ascii="Times New Roman" w:hAnsi="Times New Roman" w:cs="Times New Roman"/>
          <w:b w:val="0"/>
          <w:sz w:val="28"/>
          <w:szCs w:val="28"/>
        </w:rPr>
        <w:t>жизнеобеспечения</w:t>
      </w:r>
      <w:r w:rsidR="0046622F" w:rsidRPr="003F785F">
        <w:rPr>
          <w:rFonts w:ascii="Times New Roman" w:hAnsi="Times New Roman" w:cs="Times New Roman"/>
          <w:b w:val="0"/>
          <w:sz w:val="28"/>
          <w:szCs w:val="28"/>
        </w:rPr>
        <w:t xml:space="preserve"> населенных пунктов Ленинградской области на 2026 год и на плановый период 2027 и 2028 годов</w:t>
      </w:r>
      <w:r w:rsidR="00A435A1" w:rsidRPr="003F785F">
        <w:rPr>
          <w:rFonts w:ascii="Times New Roman" w:hAnsi="Times New Roman" w:cs="Times New Roman"/>
          <w:b w:val="0"/>
          <w:sz w:val="28"/>
          <w:szCs w:val="28"/>
        </w:rPr>
        <w:t xml:space="preserve">» </w:t>
      </w:r>
    </w:p>
    <w:p w:rsidR="002660C0" w:rsidRPr="003F785F" w:rsidRDefault="002660C0" w:rsidP="003F785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60C0" w:rsidRPr="003F785F" w:rsidRDefault="002660C0" w:rsidP="003F78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85F">
        <w:rPr>
          <w:rFonts w:ascii="Times New Roman" w:hAnsi="Times New Roman" w:cs="Times New Roman"/>
          <w:sz w:val="24"/>
          <w:szCs w:val="24"/>
        </w:rPr>
        <w:tab/>
      </w:r>
      <w:r w:rsidRPr="003F785F">
        <w:rPr>
          <w:rFonts w:ascii="Times New Roman" w:hAnsi="Times New Roman" w:cs="Times New Roman"/>
          <w:sz w:val="28"/>
          <w:szCs w:val="28"/>
        </w:rPr>
        <w:t xml:space="preserve">Настоящий проект Постановления подготовлен в соответствии </w:t>
      </w:r>
      <w:r w:rsidR="00111DDE" w:rsidRPr="003F785F">
        <w:rPr>
          <w:rFonts w:ascii="Times New Roman" w:hAnsi="Times New Roman" w:cs="Times New Roman"/>
          <w:sz w:val="28"/>
          <w:szCs w:val="28"/>
        </w:rPr>
        <w:t>с</w:t>
      </w:r>
      <w:r w:rsidRPr="003F785F">
        <w:rPr>
          <w:rFonts w:ascii="Times New Roman" w:hAnsi="Times New Roman" w:cs="Times New Roman"/>
          <w:sz w:val="28"/>
          <w:szCs w:val="28"/>
        </w:rPr>
        <w:t xml:space="preserve"> </w:t>
      </w:r>
      <w:r w:rsidR="000F65D1" w:rsidRPr="003F785F">
        <w:rPr>
          <w:rFonts w:ascii="Times New Roman" w:hAnsi="Times New Roman" w:cs="Times New Roman"/>
          <w:sz w:val="28"/>
          <w:szCs w:val="28"/>
        </w:rPr>
        <w:t>подпунктом</w:t>
      </w:r>
      <w:r w:rsidRPr="003F785F">
        <w:rPr>
          <w:rFonts w:ascii="Times New Roman" w:hAnsi="Times New Roman" w:cs="Times New Roman"/>
          <w:sz w:val="28"/>
          <w:szCs w:val="28"/>
        </w:rPr>
        <w:t xml:space="preserve"> 3) пункта 5 статьи 9 областного закона Ленинградской области от 14 октября 2019 года № 75-оз «О межбюджетных отношениях в Ленинградской области».</w:t>
      </w:r>
    </w:p>
    <w:p w:rsidR="00B31406" w:rsidRPr="003F785F" w:rsidRDefault="00B31406" w:rsidP="003F78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85F">
        <w:rPr>
          <w:rFonts w:ascii="Times New Roman" w:hAnsi="Times New Roman" w:cs="Times New Roman"/>
          <w:sz w:val="28"/>
          <w:szCs w:val="28"/>
        </w:rPr>
        <w:t>Порядком предоставления и распределения субсидии из областного бюджета Ленинградской области бюджетам муниципальных образований Ленинградской области на приобретение автономных источников электроснабжения (дизель-генераторов) для резервного энергоснабжени</w:t>
      </w:r>
      <w:r w:rsidR="004E6095" w:rsidRPr="003F785F">
        <w:rPr>
          <w:rFonts w:ascii="Times New Roman" w:hAnsi="Times New Roman" w:cs="Times New Roman"/>
          <w:sz w:val="28"/>
          <w:szCs w:val="28"/>
        </w:rPr>
        <w:t>я объектов жизнеобеспечения населенных пунктов Ленинградской области, приведенном в приложении 4 к государственной программе Ленинградской области «Обеспечение устойчивого функционирования и развития коммунальной и инженерной инфраструктуры и повышение энергоэффективности в Ленинградской области», утвержденной постановлением Правительства Ленинградской области от 14.11.2013 № 400</w:t>
      </w:r>
      <w:r w:rsidR="008131F4" w:rsidRPr="003F785F">
        <w:rPr>
          <w:rFonts w:ascii="Times New Roman" w:hAnsi="Times New Roman" w:cs="Times New Roman"/>
          <w:sz w:val="28"/>
          <w:szCs w:val="28"/>
        </w:rPr>
        <w:t>, установлено, что предоставлении субсидии осуществляется в соответствии со сводной бюджетной росписью областного бюджета Ленинградской области на соответствующий финансовый год и на плановый период в пределах бюджетных ассигнований и лимитов бюджетных обязательств, предусмотренных в установленном порядке главному распорядителю бюджетных средств – комитету по топливно-энергетическому комплексу Ленинградской области.</w:t>
      </w:r>
    </w:p>
    <w:p w:rsidR="008131F4" w:rsidRPr="003F785F" w:rsidRDefault="001C2F91" w:rsidP="003F78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785F">
        <w:rPr>
          <w:rFonts w:ascii="Times New Roman" w:hAnsi="Times New Roman" w:cs="Times New Roman"/>
          <w:sz w:val="28"/>
          <w:szCs w:val="28"/>
        </w:rPr>
        <w:t xml:space="preserve">Изменения в распределение субсидий вызваны экономией по результатам проведения </w:t>
      </w:r>
      <w:r w:rsidR="00C02326" w:rsidRPr="003F785F">
        <w:rPr>
          <w:rFonts w:ascii="Times New Roman" w:hAnsi="Times New Roman" w:cs="Times New Roman"/>
          <w:sz w:val="28"/>
          <w:szCs w:val="28"/>
        </w:rPr>
        <w:t xml:space="preserve">в 2026 году </w:t>
      </w:r>
      <w:r w:rsidRPr="003F785F">
        <w:rPr>
          <w:rFonts w:ascii="Times New Roman" w:hAnsi="Times New Roman" w:cs="Times New Roman"/>
          <w:sz w:val="28"/>
          <w:szCs w:val="28"/>
        </w:rPr>
        <w:t>муниципальными образованиями Ленинградской области конкурсных процедур по приобретению автономных источников электроснабжения (дизель-генераторов).</w:t>
      </w:r>
    </w:p>
    <w:p w:rsidR="00C02326" w:rsidRPr="003F785F" w:rsidRDefault="00C02326" w:rsidP="003F78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64299" w:rsidRPr="003F785F" w:rsidRDefault="00764299" w:rsidP="003F785F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3F785F">
        <w:rPr>
          <w:rFonts w:ascii="Times New Roman" w:hAnsi="Times New Roman" w:cs="Times New Roman"/>
          <w:sz w:val="28"/>
          <w:szCs w:val="28"/>
        </w:rPr>
        <w:t>Таблица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531"/>
        <w:gridCol w:w="3671"/>
        <w:gridCol w:w="1481"/>
        <w:gridCol w:w="1917"/>
        <w:gridCol w:w="1461"/>
      </w:tblGrid>
      <w:tr w:rsidR="00C02326" w:rsidRPr="003F785F" w:rsidTr="00204D1F">
        <w:trPr>
          <w:trHeight w:val="20"/>
        </w:trPr>
        <w:tc>
          <w:tcPr>
            <w:tcW w:w="441" w:type="pct"/>
            <w:vMerge w:val="restart"/>
          </w:tcPr>
          <w:p w:rsidR="00C02326" w:rsidRPr="003F785F" w:rsidRDefault="00C02326" w:rsidP="003F785F">
            <w:pPr>
              <w:adjustRightInd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3F785F">
              <w:rPr>
                <w:rFonts w:ascii="Times New Roman" w:eastAsia="Times New Roman" w:hAnsi="Times New Roman"/>
                <w:b/>
                <w:sz w:val="22"/>
                <w:szCs w:val="22"/>
              </w:rPr>
              <w:t xml:space="preserve">№ </w:t>
            </w:r>
            <w:r w:rsidRPr="003F785F">
              <w:rPr>
                <w:rFonts w:ascii="Times New Roman" w:eastAsia="Times New Roman" w:hAnsi="Times New Roman"/>
                <w:b/>
                <w:sz w:val="22"/>
                <w:szCs w:val="22"/>
              </w:rPr>
              <w:br/>
              <w:t>п/п</w:t>
            </w:r>
          </w:p>
        </w:tc>
        <w:tc>
          <w:tcPr>
            <w:tcW w:w="2353" w:type="pct"/>
            <w:vMerge w:val="restart"/>
          </w:tcPr>
          <w:p w:rsidR="00C02326" w:rsidRPr="003F785F" w:rsidRDefault="00C02326" w:rsidP="003F785F">
            <w:pPr>
              <w:adjustRightInd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3F785F">
              <w:rPr>
                <w:rFonts w:ascii="Times New Roman" w:eastAsia="Times New Roman" w:hAnsi="Times New Roman"/>
                <w:b/>
                <w:sz w:val="22"/>
                <w:szCs w:val="22"/>
              </w:rPr>
              <w:t xml:space="preserve">Наименование </w:t>
            </w:r>
          </w:p>
          <w:p w:rsidR="00C02326" w:rsidRPr="003F785F" w:rsidRDefault="00C02326" w:rsidP="003F785F">
            <w:pPr>
              <w:adjustRightInd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3F785F">
              <w:rPr>
                <w:rFonts w:ascii="Times New Roman" w:eastAsia="Times New Roman" w:hAnsi="Times New Roman"/>
                <w:b/>
                <w:sz w:val="22"/>
                <w:szCs w:val="22"/>
              </w:rPr>
              <w:t>муниципального образования</w:t>
            </w:r>
          </w:p>
        </w:tc>
        <w:tc>
          <w:tcPr>
            <w:tcW w:w="2206" w:type="pct"/>
            <w:gridSpan w:val="3"/>
          </w:tcPr>
          <w:p w:rsidR="00C02326" w:rsidRPr="003F785F" w:rsidRDefault="00C02326" w:rsidP="003F785F">
            <w:pPr>
              <w:adjustRightInd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3F785F">
              <w:rPr>
                <w:rFonts w:ascii="Times New Roman" w:eastAsia="Times New Roman" w:hAnsi="Times New Roman"/>
                <w:b/>
                <w:sz w:val="22"/>
                <w:szCs w:val="22"/>
              </w:rPr>
              <w:t xml:space="preserve">Сумма </w:t>
            </w:r>
          </w:p>
          <w:p w:rsidR="00C02326" w:rsidRPr="003F785F" w:rsidRDefault="00C02326" w:rsidP="003F785F">
            <w:pPr>
              <w:adjustRightInd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3F785F">
              <w:rPr>
                <w:rFonts w:ascii="Times New Roman" w:eastAsia="Times New Roman" w:hAnsi="Times New Roman"/>
                <w:b/>
                <w:sz w:val="22"/>
                <w:szCs w:val="22"/>
              </w:rPr>
              <w:t>(рублей)</w:t>
            </w:r>
          </w:p>
        </w:tc>
      </w:tr>
      <w:tr w:rsidR="00C847D3" w:rsidRPr="003F785F" w:rsidTr="00C02326">
        <w:trPr>
          <w:trHeight w:val="20"/>
        </w:trPr>
        <w:tc>
          <w:tcPr>
            <w:tcW w:w="441" w:type="pct"/>
            <w:vMerge/>
          </w:tcPr>
          <w:p w:rsidR="00C02326" w:rsidRPr="003F785F" w:rsidRDefault="00C02326" w:rsidP="003F785F">
            <w:pPr>
              <w:adjustRightInd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</w:p>
        </w:tc>
        <w:tc>
          <w:tcPr>
            <w:tcW w:w="2353" w:type="pct"/>
            <w:vMerge/>
          </w:tcPr>
          <w:p w:rsidR="00C02326" w:rsidRPr="003F785F" w:rsidRDefault="00C02326" w:rsidP="003F785F">
            <w:pPr>
              <w:adjustRightInd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</w:p>
        </w:tc>
        <w:tc>
          <w:tcPr>
            <w:tcW w:w="735" w:type="pct"/>
          </w:tcPr>
          <w:p w:rsidR="00C02326" w:rsidRPr="003F785F" w:rsidRDefault="00C02326" w:rsidP="003F785F">
            <w:pPr>
              <w:adjustRightInd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3F785F">
              <w:rPr>
                <w:rFonts w:ascii="Times New Roman" w:eastAsia="Times New Roman" w:hAnsi="Times New Roman"/>
                <w:b/>
                <w:sz w:val="22"/>
                <w:szCs w:val="22"/>
              </w:rPr>
              <w:t>Утверждено бюджетом ЛО на 2026 год</w:t>
            </w:r>
          </w:p>
        </w:tc>
        <w:tc>
          <w:tcPr>
            <w:tcW w:w="735" w:type="pct"/>
          </w:tcPr>
          <w:p w:rsidR="00C02326" w:rsidRPr="003F785F" w:rsidRDefault="00764299" w:rsidP="003F785F">
            <w:pPr>
              <w:adjustRightInd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3F785F">
              <w:rPr>
                <w:rFonts w:ascii="Times New Roman" w:eastAsia="Times New Roman" w:hAnsi="Times New Roman"/>
                <w:b/>
                <w:sz w:val="22"/>
                <w:szCs w:val="22"/>
              </w:rPr>
              <w:t>Объем финансирования по заключенным в 2026 году муниципальным контрактам</w:t>
            </w:r>
            <w:r w:rsidR="00C02326" w:rsidRPr="003F785F">
              <w:rPr>
                <w:rFonts w:ascii="Times New Roman" w:eastAsia="Times New Roman" w:hAnsi="Times New Roman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736" w:type="pct"/>
          </w:tcPr>
          <w:p w:rsidR="00C02326" w:rsidRPr="003F785F" w:rsidRDefault="00C02326" w:rsidP="003F785F">
            <w:pPr>
              <w:adjustRightInd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3F785F">
              <w:rPr>
                <w:rFonts w:ascii="Times New Roman" w:eastAsia="Times New Roman" w:hAnsi="Times New Roman"/>
                <w:b/>
                <w:sz w:val="22"/>
                <w:szCs w:val="22"/>
              </w:rPr>
              <w:t>Экономия по результатам конкурсных процедур</w:t>
            </w:r>
          </w:p>
        </w:tc>
      </w:tr>
      <w:tr w:rsidR="00C847D3" w:rsidRPr="003F785F" w:rsidTr="00C02326">
        <w:trPr>
          <w:trHeight w:val="20"/>
        </w:trPr>
        <w:tc>
          <w:tcPr>
            <w:tcW w:w="441" w:type="pct"/>
            <w:vAlign w:val="center"/>
          </w:tcPr>
          <w:p w:rsidR="00C02326" w:rsidRPr="003F785F" w:rsidRDefault="00C02326" w:rsidP="003F785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F785F">
              <w:rPr>
                <w:rFonts w:ascii="Times New Roman" w:eastAsia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353" w:type="pct"/>
            <w:vAlign w:val="center"/>
          </w:tcPr>
          <w:p w:rsidR="00C02326" w:rsidRPr="003F785F" w:rsidRDefault="00C02326" w:rsidP="003F785F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F785F">
              <w:rPr>
                <w:rFonts w:ascii="Times New Roman" w:eastAsia="Times New Roman" w:hAnsi="Times New Roman"/>
                <w:sz w:val="22"/>
                <w:szCs w:val="22"/>
              </w:rPr>
              <w:t>Бокситогорский муниципальный район</w:t>
            </w:r>
          </w:p>
        </w:tc>
        <w:tc>
          <w:tcPr>
            <w:tcW w:w="735" w:type="pct"/>
            <w:vAlign w:val="center"/>
          </w:tcPr>
          <w:p w:rsidR="00C02326" w:rsidRPr="003F785F" w:rsidRDefault="00C02326" w:rsidP="003F785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735" w:type="pct"/>
            <w:vAlign w:val="center"/>
          </w:tcPr>
          <w:p w:rsidR="00C02326" w:rsidRPr="003F785F" w:rsidRDefault="00C02326" w:rsidP="003F785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736" w:type="pct"/>
            <w:vAlign w:val="center"/>
          </w:tcPr>
          <w:p w:rsidR="00C02326" w:rsidRPr="003F785F" w:rsidRDefault="00C02326" w:rsidP="003F785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C847D3" w:rsidRPr="003F785F" w:rsidTr="00C02326">
        <w:trPr>
          <w:trHeight w:val="20"/>
        </w:trPr>
        <w:tc>
          <w:tcPr>
            <w:tcW w:w="441" w:type="pct"/>
            <w:vAlign w:val="center"/>
          </w:tcPr>
          <w:p w:rsidR="00C02326" w:rsidRPr="003F785F" w:rsidRDefault="00C02326" w:rsidP="003F785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F785F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1.1</w:t>
            </w:r>
          </w:p>
        </w:tc>
        <w:tc>
          <w:tcPr>
            <w:tcW w:w="2353" w:type="pct"/>
            <w:vAlign w:val="center"/>
          </w:tcPr>
          <w:p w:rsidR="00C02326" w:rsidRPr="003F785F" w:rsidRDefault="00C02326" w:rsidP="003F785F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F785F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Большедворское сельское поселение</w:t>
            </w:r>
          </w:p>
        </w:tc>
        <w:tc>
          <w:tcPr>
            <w:tcW w:w="735" w:type="pct"/>
            <w:vAlign w:val="center"/>
          </w:tcPr>
          <w:p w:rsidR="00C02326" w:rsidRPr="003F785F" w:rsidRDefault="00C02326" w:rsidP="003F785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F785F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836 200,00</w:t>
            </w:r>
          </w:p>
        </w:tc>
        <w:tc>
          <w:tcPr>
            <w:tcW w:w="735" w:type="pct"/>
            <w:vAlign w:val="center"/>
          </w:tcPr>
          <w:p w:rsidR="00C02326" w:rsidRPr="003F785F" w:rsidRDefault="00C02326" w:rsidP="003F785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val="en-US"/>
              </w:rPr>
            </w:pPr>
            <w:r w:rsidRPr="003F785F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832 019,00</w:t>
            </w:r>
          </w:p>
        </w:tc>
        <w:tc>
          <w:tcPr>
            <w:tcW w:w="736" w:type="pct"/>
            <w:vAlign w:val="center"/>
          </w:tcPr>
          <w:p w:rsidR="00C02326" w:rsidRPr="003F785F" w:rsidRDefault="00C847D3" w:rsidP="003F785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F785F">
              <w:rPr>
                <w:rFonts w:ascii="Times New Roman" w:eastAsia="Times New Roman" w:hAnsi="Times New Roman"/>
                <w:color w:val="000000"/>
                <w:sz w:val="22"/>
                <w:szCs w:val="22"/>
                <w:lang w:val="en-US"/>
              </w:rPr>
              <w:t>4 181,</w:t>
            </w:r>
            <w:r w:rsidRPr="003F785F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00</w:t>
            </w:r>
          </w:p>
        </w:tc>
      </w:tr>
      <w:tr w:rsidR="00C847D3" w:rsidRPr="003F785F" w:rsidTr="00C02326">
        <w:trPr>
          <w:trHeight w:val="20"/>
        </w:trPr>
        <w:tc>
          <w:tcPr>
            <w:tcW w:w="441" w:type="pct"/>
            <w:vAlign w:val="center"/>
          </w:tcPr>
          <w:p w:rsidR="00C02326" w:rsidRPr="003F785F" w:rsidRDefault="00C02326" w:rsidP="003F785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F785F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53" w:type="pct"/>
            <w:vAlign w:val="center"/>
          </w:tcPr>
          <w:p w:rsidR="00C02326" w:rsidRPr="003F785F" w:rsidRDefault="00C02326" w:rsidP="003F785F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F785F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Лужский муниципальный район</w:t>
            </w:r>
          </w:p>
        </w:tc>
        <w:tc>
          <w:tcPr>
            <w:tcW w:w="735" w:type="pct"/>
          </w:tcPr>
          <w:p w:rsidR="00C02326" w:rsidRPr="003F785F" w:rsidRDefault="00C02326" w:rsidP="003F785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735" w:type="pct"/>
          </w:tcPr>
          <w:p w:rsidR="00C02326" w:rsidRPr="003F785F" w:rsidRDefault="00C02326" w:rsidP="003F785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736" w:type="pct"/>
          </w:tcPr>
          <w:p w:rsidR="00C02326" w:rsidRPr="003F785F" w:rsidRDefault="00C02326" w:rsidP="003F785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C847D3" w:rsidRPr="003F785F" w:rsidTr="00C02326">
        <w:trPr>
          <w:trHeight w:val="20"/>
        </w:trPr>
        <w:tc>
          <w:tcPr>
            <w:tcW w:w="441" w:type="pct"/>
            <w:vAlign w:val="center"/>
          </w:tcPr>
          <w:p w:rsidR="00C02326" w:rsidRPr="003F785F" w:rsidRDefault="00C02326" w:rsidP="003F785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F785F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2.1</w:t>
            </w:r>
          </w:p>
        </w:tc>
        <w:tc>
          <w:tcPr>
            <w:tcW w:w="2353" w:type="pct"/>
            <w:vAlign w:val="center"/>
          </w:tcPr>
          <w:p w:rsidR="00C02326" w:rsidRPr="003F785F" w:rsidRDefault="00C02326" w:rsidP="003F785F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F785F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Толмачёвское городское поселение</w:t>
            </w:r>
          </w:p>
        </w:tc>
        <w:tc>
          <w:tcPr>
            <w:tcW w:w="735" w:type="pct"/>
          </w:tcPr>
          <w:p w:rsidR="00C02326" w:rsidRPr="003F785F" w:rsidRDefault="00C847D3" w:rsidP="003F785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F785F">
              <w:rPr>
                <w:rFonts w:ascii="Times New Roman" w:eastAsia="Times New Roman" w:hAnsi="Times New Roman"/>
                <w:sz w:val="22"/>
                <w:szCs w:val="22"/>
              </w:rPr>
              <w:t>3 137 200,00</w:t>
            </w:r>
          </w:p>
        </w:tc>
        <w:tc>
          <w:tcPr>
            <w:tcW w:w="735" w:type="pct"/>
          </w:tcPr>
          <w:p w:rsidR="00C02326" w:rsidRPr="003F785F" w:rsidRDefault="00C847D3" w:rsidP="003F785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F785F">
              <w:rPr>
                <w:rFonts w:ascii="Times New Roman" w:eastAsia="Times New Roman" w:hAnsi="Times New Roman"/>
                <w:sz w:val="22"/>
                <w:szCs w:val="22"/>
              </w:rPr>
              <w:t>2 007 808,18</w:t>
            </w:r>
          </w:p>
        </w:tc>
        <w:tc>
          <w:tcPr>
            <w:tcW w:w="736" w:type="pct"/>
          </w:tcPr>
          <w:p w:rsidR="00C02326" w:rsidRPr="003F785F" w:rsidRDefault="00C847D3" w:rsidP="003F785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F785F">
              <w:rPr>
                <w:rFonts w:ascii="Times New Roman" w:eastAsia="Times New Roman" w:hAnsi="Times New Roman"/>
                <w:sz w:val="22"/>
                <w:szCs w:val="22"/>
              </w:rPr>
              <w:t>1 129 391,82</w:t>
            </w:r>
          </w:p>
        </w:tc>
      </w:tr>
      <w:tr w:rsidR="00C847D3" w:rsidRPr="003F785F" w:rsidTr="00C02326">
        <w:trPr>
          <w:trHeight w:val="20"/>
        </w:trPr>
        <w:tc>
          <w:tcPr>
            <w:tcW w:w="441" w:type="pct"/>
            <w:vAlign w:val="center"/>
          </w:tcPr>
          <w:p w:rsidR="00C02326" w:rsidRPr="003F785F" w:rsidRDefault="00C02326" w:rsidP="003F785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F785F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2353" w:type="pct"/>
            <w:vAlign w:val="center"/>
          </w:tcPr>
          <w:p w:rsidR="00C02326" w:rsidRPr="003F785F" w:rsidRDefault="00C02326" w:rsidP="003F785F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F785F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Приозерский муниципальный район</w:t>
            </w:r>
          </w:p>
        </w:tc>
        <w:tc>
          <w:tcPr>
            <w:tcW w:w="735" w:type="pct"/>
          </w:tcPr>
          <w:p w:rsidR="00C02326" w:rsidRPr="003F785F" w:rsidRDefault="00C02326" w:rsidP="003F785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735" w:type="pct"/>
          </w:tcPr>
          <w:p w:rsidR="00C02326" w:rsidRPr="003F785F" w:rsidRDefault="00C02326" w:rsidP="003F785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736" w:type="pct"/>
          </w:tcPr>
          <w:p w:rsidR="00C02326" w:rsidRPr="003F785F" w:rsidRDefault="00C02326" w:rsidP="003F785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C847D3" w:rsidRPr="003F785F" w:rsidTr="00C02326">
        <w:trPr>
          <w:trHeight w:val="20"/>
        </w:trPr>
        <w:tc>
          <w:tcPr>
            <w:tcW w:w="441" w:type="pct"/>
            <w:vAlign w:val="center"/>
          </w:tcPr>
          <w:p w:rsidR="00C02326" w:rsidRPr="003F785F" w:rsidRDefault="00C02326" w:rsidP="003F785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F785F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3.1</w:t>
            </w:r>
          </w:p>
        </w:tc>
        <w:tc>
          <w:tcPr>
            <w:tcW w:w="2353" w:type="pct"/>
            <w:vAlign w:val="center"/>
          </w:tcPr>
          <w:p w:rsidR="00C02326" w:rsidRPr="003F785F" w:rsidRDefault="00C02326" w:rsidP="003F785F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F785F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Громовское сельское поселение</w:t>
            </w:r>
          </w:p>
        </w:tc>
        <w:tc>
          <w:tcPr>
            <w:tcW w:w="735" w:type="pct"/>
            <w:shd w:val="clear" w:color="auto" w:fill="auto"/>
          </w:tcPr>
          <w:p w:rsidR="00C02326" w:rsidRPr="003F785F" w:rsidRDefault="00C847D3" w:rsidP="003F785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F785F">
              <w:rPr>
                <w:rFonts w:ascii="Times New Roman" w:eastAsia="Times New Roman" w:hAnsi="Times New Roman"/>
                <w:sz w:val="22"/>
                <w:szCs w:val="22"/>
              </w:rPr>
              <w:t>476 300,00</w:t>
            </w:r>
          </w:p>
        </w:tc>
        <w:tc>
          <w:tcPr>
            <w:tcW w:w="735" w:type="pct"/>
          </w:tcPr>
          <w:p w:rsidR="00C02326" w:rsidRPr="003F785F" w:rsidRDefault="00C847D3" w:rsidP="003F785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F785F">
              <w:rPr>
                <w:rFonts w:ascii="Times New Roman" w:eastAsia="Times New Roman" w:hAnsi="Times New Roman"/>
                <w:sz w:val="22"/>
                <w:szCs w:val="22"/>
              </w:rPr>
              <w:t>467 253,64</w:t>
            </w:r>
          </w:p>
        </w:tc>
        <w:tc>
          <w:tcPr>
            <w:tcW w:w="736" w:type="pct"/>
          </w:tcPr>
          <w:p w:rsidR="00C02326" w:rsidRPr="003F785F" w:rsidRDefault="00C847D3" w:rsidP="003F785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F785F">
              <w:rPr>
                <w:rFonts w:ascii="Times New Roman" w:eastAsia="Times New Roman" w:hAnsi="Times New Roman"/>
                <w:sz w:val="22"/>
                <w:szCs w:val="22"/>
              </w:rPr>
              <w:t>9 046,36</w:t>
            </w:r>
          </w:p>
        </w:tc>
      </w:tr>
      <w:tr w:rsidR="00C847D3" w:rsidRPr="003F785F" w:rsidTr="00C02326">
        <w:trPr>
          <w:trHeight w:val="20"/>
        </w:trPr>
        <w:tc>
          <w:tcPr>
            <w:tcW w:w="441" w:type="pct"/>
            <w:vAlign w:val="center"/>
          </w:tcPr>
          <w:p w:rsidR="00C02326" w:rsidRPr="003F785F" w:rsidRDefault="00C02326" w:rsidP="003F785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F785F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3.2</w:t>
            </w:r>
          </w:p>
        </w:tc>
        <w:tc>
          <w:tcPr>
            <w:tcW w:w="2353" w:type="pct"/>
            <w:vAlign w:val="center"/>
          </w:tcPr>
          <w:p w:rsidR="00C02326" w:rsidRPr="003F785F" w:rsidRDefault="00C02326" w:rsidP="003F785F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F785F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Мельниковское сельское поселение</w:t>
            </w:r>
          </w:p>
        </w:tc>
        <w:tc>
          <w:tcPr>
            <w:tcW w:w="735" w:type="pct"/>
            <w:shd w:val="clear" w:color="auto" w:fill="auto"/>
          </w:tcPr>
          <w:p w:rsidR="00C02326" w:rsidRPr="003F785F" w:rsidRDefault="00C847D3" w:rsidP="003F785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F785F">
              <w:rPr>
                <w:rFonts w:ascii="Times New Roman" w:eastAsia="Times New Roman" w:hAnsi="Times New Roman"/>
                <w:sz w:val="22"/>
                <w:szCs w:val="22"/>
              </w:rPr>
              <w:t>447 800,00</w:t>
            </w:r>
          </w:p>
        </w:tc>
        <w:tc>
          <w:tcPr>
            <w:tcW w:w="735" w:type="pct"/>
          </w:tcPr>
          <w:p w:rsidR="00C02326" w:rsidRPr="003F785F" w:rsidRDefault="00C847D3" w:rsidP="003F785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F785F">
              <w:rPr>
                <w:rFonts w:ascii="Times New Roman" w:eastAsia="Times New Roman" w:hAnsi="Times New Roman"/>
                <w:sz w:val="22"/>
                <w:szCs w:val="22"/>
              </w:rPr>
              <w:t>445 561,00</w:t>
            </w:r>
          </w:p>
        </w:tc>
        <w:tc>
          <w:tcPr>
            <w:tcW w:w="736" w:type="pct"/>
          </w:tcPr>
          <w:p w:rsidR="00C02326" w:rsidRPr="003F785F" w:rsidRDefault="00C847D3" w:rsidP="003F785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F785F">
              <w:rPr>
                <w:rFonts w:ascii="Times New Roman" w:eastAsia="Times New Roman" w:hAnsi="Times New Roman"/>
                <w:sz w:val="22"/>
                <w:szCs w:val="22"/>
              </w:rPr>
              <w:t>2 239,00</w:t>
            </w:r>
          </w:p>
        </w:tc>
      </w:tr>
      <w:tr w:rsidR="00C847D3" w:rsidRPr="003F785F" w:rsidTr="00C02326">
        <w:trPr>
          <w:trHeight w:val="20"/>
        </w:trPr>
        <w:tc>
          <w:tcPr>
            <w:tcW w:w="441" w:type="pct"/>
            <w:vAlign w:val="center"/>
          </w:tcPr>
          <w:p w:rsidR="00C02326" w:rsidRPr="003F785F" w:rsidRDefault="00C02326" w:rsidP="003F785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F785F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3.3</w:t>
            </w:r>
          </w:p>
        </w:tc>
        <w:tc>
          <w:tcPr>
            <w:tcW w:w="2353" w:type="pct"/>
            <w:vAlign w:val="center"/>
          </w:tcPr>
          <w:p w:rsidR="00C02326" w:rsidRPr="003F785F" w:rsidRDefault="00C02326" w:rsidP="003F785F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F785F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Приозерское городское поселение</w:t>
            </w:r>
          </w:p>
        </w:tc>
        <w:tc>
          <w:tcPr>
            <w:tcW w:w="735" w:type="pct"/>
          </w:tcPr>
          <w:p w:rsidR="00C02326" w:rsidRPr="003F785F" w:rsidRDefault="00C847D3" w:rsidP="003F785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F785F">
              <w:rPr>
                <w:rFonts w:ascii="Times New Roman" w:eastAsia="Times New Roman" w:hAnsi="Times New Roman"/>
                <w:sz w:val="22"/>
                <w:szCs w:val="22"/>
              </w:rPr>
              <w:t>3 928 100,00</w:t>
            </w:r>
          </w:p>
        </w:tc>
        <w:tc>
          <w:tcPr>
            <w:tcW w:w="735" w:type="pct"/>
          </w:tcPr>
          <w:p w:rsidR="00C02326" w:rsidRPr="003F785F" w:rsidRDefault="00C847D3" w:rsidP="003F785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F785F">
              <w:rPr>
                <w:rFonts w:ascii="Times New Roman" w:eastAsia="Times New Roman" w:hAnsi="Times New Roman"/>
                <w:sz w:val="22"/>
                <w:szCs w:val="22"/>
              </w:rPr>
              <w:t>2 082 033,50</w:t>
            </w:r>
          </w:p>
        </w:tc>
        <w:tc>
          <w:tcPr>
            <w:tcW w:w="736" w:type="pct"/>
          </w:tcPr>
          <w:p w:rsidR="00C02326" w:rsidRPr="003F785F" w:rsidRDefault="00C847D3" w:rsidP="003F785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F785F">
              <w:rPr>
                <w:rFonts w:ascii="Times New Roman" w:eastAsia="Times New Roman" w:hAnsi="Times New Roman"/>
                <w:sz w:val="22"/>
                <w:szCs w:val="22"/>
              </w:rPr>
              <w:t>1 846 066,50</w:t>
            </w:r>
          </w:p>
        </w:tc>
      </w:tr>
      <w:tr w:rsidR="00C847D3" w:rsidRPr="003F785F" w:rsidTr="00C02326">
        <w:trPr>
          <w:trHeight w:val="20"/>
        </w:trPr>
        <w:tc>
          <w:tcPr>
            <w:tcW w:w="441" w:type="pct"/>
            <w:vAlign w:val="center"/>
          </w:tcPr>
          <w:p w:rsidR="00C02326" w:rsidRPr="003F785F" w:rsidRDefault="00C02326" w:rsidP="003F785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F785F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3.4</w:t>
            </w:r>
          </w:p>
        </w:tc>
        <w:tc>
          <w:tcPr>
            <w:tcW w:w="2353" w:type="pct"/>
            <w:vAlign w:val="center"/>
          </w:tcPr>
          <w:p w:rsidR="00C02326" w:rsidRPr="003F785F" w:rsidRDefault="00C02326" w:rsidP="003F785F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F785F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Ромашкинское сельское поселение</w:t>
            </w:r>
          </w:p>
        </w:tc>
        <w:tc>
          <w:tcPr>
            <w:tcW w:w="735" w:type="pct"/>
          </w:tcPr>
          <w:p w:rsidR="00C02326" w:rsidRPr="003F785F" w:rsidRDefault="00C847D3" w:rsidP="003F785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F785F">
              <w:rPr>
                <w:rFonts w:ascii="Times New Roman" w:eastAsia="Times New Roman" w:hAnsi="Times New Roman"/>
                <w:sz w:val="22"/>
                <w:szCs w:val="22"/>
              </w:rPr>
              <w:t>2 915 000,00</w:t>
            </w:r>
          </w:p>
        </w:tc>
        <w:tc>
          <w:tcPr>
            <w:tcW w:w="735" w:type="pct"/>
          </w:tcPr>
          <w:p w:rsidR="00C02326" w:rsidRPr="003F785F" w:rsidRDefault="00C847D3" w:rsidP="003F785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F785F">
              <w:rPr>
                <w:rFonts w:ascii="Times New Roman" w:eastAsia="Times New Roman" w:hAnsi="Times New Roman"/>
                <w:sz w:val="22"/>
                <w:szCs w:val="22"/>
              </w:rPr>
              <w:t>2 725 525,04</w:t>
            </w:r>
          </w:p>
        </w:tc>
        <w:tc>
          <w:tcPr>
            <w:tcW w:w="736" w:type="pct"/>
          </w:tcPr>
          <w:p w:rsidR="00C02326" w:rsidRPr="003F785F" w:rsidRDefault="00C847D3" w:rsidP="003F785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F785F">
              <w:rPr>
                <w:rFonts w:ascii="Times New Roman" w:eastAsia="Times New Roman" w:hAnsi="Times New Roman"/>
                <w:sz w:val="22"/>
                <w:szCs w:val="22"/>
              </w:rPr>
              <w:t>189 474,96</w:t>
            </w:r>
          </w:p>
        </w:tc>
      </w:tr>
      <w:tr w:rsidR="00C847D3" w:rsidRPr="003F785F" w:rsidTr="00C02326">
        <w:trPr>
          <w:trHeight w:val="20"/>
        </w:trPr>
        <w:tc>
          <w:tcPr>
            <w:tcW w:w="441" w:type="pct"/>
            <w:vAlign w:val="center"/>
          </w:tcPr>
          <w:p w:rsidR="00C02326" w:rsidRPr="003F785F" w:rsidRDefault="00C02326" w:rsidP="003F785F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F785F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2353" w:type="pct"/>
            <w:vAlign w:val="center"/>
          </w:tcPr>
          <w:p w:rsidR="00C02326" w:rsidRPr="003F785F" w:rsidRDefault="00C02326" w:rsidP="003F785F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3F785F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Гатчинский муниципальный округ</w:t>
            </w:r>
          </w:p>
        </w:tc>
        <w:tc>
          <w:tcPr>
            <w:tcW w:w="735" w:type="pct"/>
          </w:tcPr>
          <w:p w:rsidR="00C02326" w:rsidRPr="003F785F" w:rsidRDefault="00C847D3" w:rsidP="003F785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F785F">
              <w:rPr>
                <w:rFonts w:ascii="Times New Roman" w:eastAsia="Times New Roman" w:hAnsi="Times New Roman"/>
                <w:sz w:val="22"/>
                <w:szCs w:val="22"/>
              </w:rPr>
              <w:t>8 583 800,00</w:t>
            </w:r>
          </w:p>
        </w:tc>
        <w:tc>
          <w:tcPr>
            <w:tcW w:w="735" w:type="pct"/>
          </w:tcPr>
          <w:p w:rsidR="00C02326" w:rsidRPr="003F785F" w:rsidRDefault="00C847D3" w:rsidP="003F785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F785F">
              <w:rPr>
                <w:rFonts w:ascii="Times New Roman" w:eastAsia="Times New Roman" w:hAnsi="Times New Roman"/>
                <w:sz w:val="22"/>
                <w:szCs w:val="22"/>
              </w:rPr>
              <w:t>5 751 145,67</w:t>
            </w:r>
          </w:p>
        </w:tc>
        <w:tc>
          <w:tcPr>
            <w:tcW w:w="736" w:type="pct"/>
          </w:tcPr>
          <w:p w:rsidR="00C02326" w:rsidRPr="003F785F" w:rsidRDefault="00C847D3" w:rsidP="003F785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F785F">
              <w:rPr>
                <w:rFonts w:ascii="Times New Roman" w:eastAsia="Times New Roman" w:hAnsi="Times New Roman"/>
                <w:sz w:val="22"/>
                <w:szCs w:val="22"/>
              </w:rPr>
              <w:t>2 832 654,33</w:t>
            </w:r>
          </w:p>
        </w:tc>
      </w:tr>
      <w:tr w:rsidR="00C847D3" w:rsidRPr="003F785F" w:rsidTr="00204D1F">
        <w:trPr>
          <w:trHeight w:val="20"/>
        </w:trPr>
        <w:tc>
          <w:tcPr>
            <w:tcW w:w="441" w:type="pct"/>
          </w:tcPr>
          <w:p w:rsidR="00C02326" w:rsidRPr="003F785F" w:rsidRDefault="00C02326" w:rsidP="003F785F">
            <w:pPr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</w:p>
        </w:tc>
        <w:tc>
          <w:tcPr>
            <w:tcW w:w="2353" w:type="pct"/>
          </w:tcPr>
          <w:p w:rsidR="00C02326" w:rsidRPr="003F785F" w:rsidRDefault="00C02326" w:rsidP="003F785F">
            <w:pP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</w:rPr>
            </w:pPr>
            <w:r w:rsidRPr="003F785F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735" w:type="pct"/>
          </w:tcPr>
          <w:p w:rsidR="00C02326" w:rsidRPr="003F785F" w:rsidRDefault="00C847D3" w:rsidP="003F785F">
            <w:pPr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3F785F">
              <w:rPr>
                <w:rFonts w:ascii="Times New Roman" w:eastAsia="Times New Roman" w:hAnsi="Times New Roman"/>
                <w:b/>
                <w:sz w:val="22"/>
                <w:szCs w:val="22"/>
              </w:rPr>
              <w:t>20 324 400,00</w:t>
            </w:r>
          </w:p>
        </w:tc>
        <w:tc>
          <w:tcPr>
            <w:tcW w:w="735" w:type="pct"/>
          </w:tcPr>
          <w:p w:rsidR="00C02326" w:rsidRPr="003F785F" w:rsidRDefault="00C847D3" w:rsidP="003F785F">
            <w:pPr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3F785F">
              <w:rPr>
                <w:rFonts w:ascii="Times New Roman" w:eastAsia="Times New Roman" w:hAnsi="Times New Roman"/>
                <w:b/>
                <w:sz w:val="22"/>
                <w:szCs w:val="22"/>
              </w:rPr>
              <w:t>14 311 346,03</w:t>
            </w:r>
          </w:p>
        </w:tc>
        <w:tc>
          <w:tcPr>
            <w:tcW w:w="736" w:type="pct"/>
          </w:tcPr>
          <w:p w:rsidR="00C02326" w:rsidRPr="003F785F" w:rsidRDefault="00C847D3" w:rsidP="003F785F">
            <w:pPr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3F785F">
              <w:rPr>
                <w:rFonts w:ascii="Times New Roman" w:eastAsia="Times New Roman" w:hAnsi="Times New Roman"/>
                <w:b/>
                <w:sz w:val="22"/>
                <w:szCs w:val="22"/>
              </w:rPr>
              <w:t>6 013 053,97</w:t>
            </w:r>
          </w:p>
        </w:tc>
      </w:tr>
    </w:tbl>
    <w:p w:rsidR="00C02326" w:rsidRPr="003F785F" w:rsidRDefault="00C02326" w:rsidP="003F78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131F4" w:rsidRPr="003F785F" w:rsidRDefault="00C847D3" w:rsidP="003F78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785F">
        <w:rPr>
          <w:rFonts w:ascii="Times New Roman" w:hAnsi="Times New Roman" w:cs="Times New Roman"/>
          <w:sz w:val="28"/>
          <w:szCs w:val="28"/>
        </w:rPr>
        <w:t>Общая экономия по результатам конкурсных процедур составляет 6 013 053,97 рублей. Указанные ассигнования будут направлены в резервны</w:t>
      </w:r>
      <w:r w:rsidR="00D97236">
        <w:rPr>
          <w:rFonts w:ascii="Times New Roman" w:hAnsi="Times New Roman" w:cs="Times New Roman"/>
          <w:sz w:val="28"/>
          <w:szCs w:val="28"/>
        </w:rPr>
        <w:t>й</w:t>
      </w:r>
      <w:r w:rsidRPr="003F785F">
        <w:rPr>
          <w:rFonts w:ascii="Times New Roman" w:hAnsi="Times New Roman" w:cs="Times New Roman"/>
          <w:sz w:val="28"/>
          <w:szCs w:val="28"/>
        </w:rPr>
        <w:t xml:space="preserve"> фонд Правительства Ленинградской области.</w:t>
      </w:r>
    </w:p>
    <w:p w:rsidR="00EF062C" w:rsidRPr="003F785F" w:rsidRDefault="00EF062C" w:rsidP="003F78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785F">
        <w:rPr>
          <w:rFonts w:ascii="Times New Roman" w:hAnsi="Times New Roman" w:cs="Times New Roman"/>
          <w:sz w:val="28"/>
          <w:szCs w:val="28"/>
        </w:rPr>
        <w:t>Проект не содержит положений, относящихся к сфере применения процедур оценки регулирующего воздействия согласно пункту 1.4 Порядка приведения оценки регулирующего воздействия в Ленинградской области, утвержденного постановлением Правительства Ленинградской области от 23 апреля 2015 года № 124.</w:t>
      </w:r>
    </w:p>
    <w:p w:rsidR="00DB2D15" w:rsidRPr="003F785F" w:rsidRDefault="00DB2D15" w:rsidP="003F78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83951" w:rsidRPr="003F785F" w:rsidRDefault="00B83951" w:rsidP="003F78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8015C" w:rsidRPr="003F785F" w:rsidRDefault="00B031B6" w:rsidP="003F78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85F">
        <w:rPr>
          <w:rFonts w:ascii="Times New Roman" w:hAnsi="Times New Roman" w:cs="Times New Roman"/>
          <w:sz w:val="28"/>
          <w:szCs w:val="28"/>
        </w:rPr>
        <w:t>П</w:t>
      </w:r>
      <w:r w:rsidR="00B5066B" w:rsidRPr="003F785F">
        <w:rPr>
          <w:rFonts w:ascii="Times New Roman" w:hAnsi="Times New Roman" w:cs="Times New Roman"/>
          <w:sz w:val="28"/>
          <w:szCs w:val="28"/>
        </w:rPr>
        <w:t>редседател</w:t>
      </w:r>
      <w:r w:rsidRPr="003F785F">
        <w:rPr>
          <w:rFonts w:ascii="Times New Roman" w:hAnsi="Times New Roman" w:cs="Times New Roman"/>
          <w:sz w:val="28"/>
          <w:szCs w:val="28"/>
        </w:rPr>
        <w:t>ь</w:t>
      </w:r>
      <w:r w:rsidR="00D64146" w:rsidRPr="003F785F">
        <w:rPr>
          <w:rFonts w:ascii="Times New Roman" w:hAnsi="Times New Roman" w:cs="Times New Roman"/>
          <w:sz w:val="28"/>
          <w:szCs w:val="28"/>
        </w:rPr>
        <w:t xml:space="preserve"> к</w:t>
      </w:r>
      <w:r w:rsidR="00B5066B" w:rsidRPr="003F785F">
        <w:rPr>
          <w:rFonts w:ascii="Times New Roman" w:hAnsi="Times New Roman" w:cs="Times New Roman"/>
          <w:sz w:val="28"/>
          <w:szCs w:val="28"/>
        </w:rPr>
        <w:t>омитета</w:t>
      </w:r>
      <w:r w:rsidR="00F74F6E" w:rsidRPr="003F78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31B6" w:rsidRPr="003F785F" w:rsidRDefault="00B5066B" w:rsidP="003F78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85F">
        <w:rPr>
          <w:rFonts w:ascii="Times New Roman" w:hAnsi="Times New Roman" w:cs="Times New Roman"/>
          <w:sz w:val="28"/>
          <w:szCs w:val="28"/>
        </w:rPr>
        <w:t xml:space="preserve">по </w:t>
      </w:r>
      <w:r w:rsidR="00D8015C" w:rsidRPr="003F785F">
        <w:rPr>
          <w:rFonts w:ascii="Times New Roman" w:hAnsi="Times New Roman" w:cs="Times New Roman"/>
          <w:sz w:val="28"/>
          <w:szCs w:val="28"/>
        </w:rPr>
        <w:t>топливно-энергетическому</w:t>
      </w:r>
    </w:p>
    <w:p w:rsidR="00DB2D15" w:rsidRPr="003F785F" w:rsidRDefault="00D8015C" w:rsidP="003F78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85F">
        <w:rPr>
          <w:rFonts w:ascii="Times New Roman" w:hAnsi="Times New Roman" w:cs="Times New Roman"/>
          <w:sz w:val="28"/>
          <w:szCs w:val="28"/>
        </w:rPr>
        <w:t xml:space="preserve">комплексу </w:t>
      </w:r>
      <w:r w:rsidR="00D64146" w:rsidRPr="003F785F">
        <w:rPr>
          <w:rFonts w:ascii="Times New Roman" w:hAnsi="Times New Roman" w:cs="Times New Roman"/>
          <w:sz w:val="28"/>
          <w:szCs w:val="28"/>
        </w:rPr>
        <w:t xml:space="preserve">Ленинградской области                                </w:t>
      </w:r>
      <w:r w:rsidR="00B031B6" w:rsidRPr="003F785F">
        <w:rPr>
          <w:rFonts w:ascii="Times New Roman" w:hAnsi="Times New Roman" w:cs="Times New Roman"/>
          <w:sz w:val="28"/>
          <w:szCs w:val="28"/>
        </w:rPr>
        <w:t xml:space="preserve">        </w:t>
      </w:r>
      <w:r w:rsidRPr="003F785F">
        <w:rPr>
          <w:rFonts w:ascii="Times New Roman" w:hAnsi="Times New Roman" w:cs="Times New Roman"/>
          <w:sz w:val="28"/>
          <w:szCs w:val="28"/>
        </w:rPr>
        <w:t xml:space="preserve">               С</w:t>
      </w:r>
      <w:r w:rsidR="00D64146" w:rsidRPr="003F785F">
        <w:rPr>
          <w:rFonts w:ascii="Times New Roman" w:hAnsi="Times New Roman" w:cs="Times New Roman"/>
          <w:sz w:val="28"/>
          <w:szCs w:val="28"/>
        </w:rPr>
        <w:t>.</w:t>
      </w:r>
      <w:r w:rsidRPr="003F785F">
        <w:rPr>
          <w:rFonts w:ascii="Times New Roman" w:hAnsi="Times New Roman" w:cs="Times New Roman"/>
          <w:sz w:val="28"/>
          <w:szCs w:val="28"/>
        </w:rPr>
        <w:t>С</w:t>
      </w:r>
      <w:r w:rsidR="00D64146" w:rsidRPr="003F785F">
        <w:rPr>
          <w:rFonts w:ascii="Times New Roman" w:hAnsi="Times New Roman" w:cs="Times New Roman"/>
          <w:sz w:val="28"/>
          <w:szCs w:val="28"/>
        </w:rPr>
        <w:t>.</w:t>
      </w:r>
      <w:r w:rsidRPr="003F785F">
        <w:rPr>
          <w:rFonts w:ascii="Times New Roman" w:hAnsi="Times New Roman" w:cs="Times New Roman"/>
          <w:sz w:val="28"/>
          <w:szCs w:val="28"/>
        </w:rPr>
        <w:t>Морозов</w:t>
      </w:r>
      <w:r w:rsidR="00D64146" w:rsidRPr="003F78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2F91" w:rsidRPr="003F785F" w:rsidRDefault="001C2F91" w:rsidP="003F785F">
      <w:pPr>
        <w:contextualSpacing/>
        <w:jc w:val="both"/>
        <w:rPr>
          <w:rFonts w:ascii="Times New Roman" w:hAnsi="Times New Roman" w:cs="Times New Roman"/>
        </w:rPr>
      </w:pPr>
    </w:p>
    <w:p w:rsidR="001C2F91" w:rsidRPr="003F785F" w:rsidRDefault="001C2F91" w:rsidP="003F785F">
      <w:pPr>
        <w:contextualSpacing/>
        <w:jc w:val="both"/>
        <w:rPr>
          <w:rFonts w:ascii="Times New Roman" w:hAnsi="Times New Roman" w:cs="Times New Roman"/>
        </w:rPr>
      </w:pPr>
    </w:p>
    <w:p w:rsidR="001C2F91" w:rsidRPr="003F785F" w:rsidRDefault="001C2F91" w:rsidP="003F785F">
      <w:pPr>
        <w:contextualSpacing/>
        <w:jc w:val="both"/>
        <w:rPr>
          <w:rFonts w:ascii="Times New Roman" w:hAnsi="Times New Roman" w:cs="Times New Roman"/>
        </w:rPr>
      </w:pPr>
    </w:p>
    <w:p w:rsidR="001C2F91" w:rsidRPr="003F785F" w:rsidRDefault="001C2F91" w:rsidP="003F785F">
      <w:pPr>
        <w:contextualSpacing/>
        <w:jc w:val="both"/>
        <w:rPr>
          <w:rFonts w:ascii="Times New Roman" w:hAnsi="Times New Roman" w:cs="Times New Roman"/>
        </w:rPr>
      </w:pPr>
    </w:p>
    <w:p w:rsidR="001C2F91" w:rsidRPr="003F785F" w:rsidRDefault="001C2F91" w:rsidP="003F785F">
      <w:pPr>
        <w:contextualSpacing/>
        <w:jc w:val="both"/>
        <w:rPr>
          <w:rFonts w:ascii="Times New Roman" w:hAnsi="Times New Roman" w:cs="Times New Roman"/>
        </w:rPr>
      </w:pPr>
    </w:p>
    <w:p w:rsidR="00764299" w:rsidRPr="003F785F" w:rsidRDefault="00764299" w:rsidP="003F785F">
      <w:pPr>
        <w:contextualSpacing/>
        <w:jc w:val="both"/>
        <w:rPr>
          <w:rFonts w:ascii="Times New Roman" w:hAnsi="Times New Roman" w:cs="Times New Roman"/>
        </w:rPr>
      </w:pPr>
    </w:p>
    <w:p w:rsidR="00764299" w:rsidRPr="003F785F" w:rsidRDefault="00764299" w:rsidP="003F785F">
      <w:pPr>
        <w:contextualSpacing/>
        <w:jc w:val="both"/>
        <w:rPr>
          <w:rFonts w:ascii="Times New Roman" w:hAnsi="Times New Roman" w:cs="Times New Roman"/>
        </w:rPr>
      </w:pPr>
    </w:p>
    <w:p w:rsidR="00764299" w:rsidRPr="003F785F" w:rsidRDefault="00764299" w:rsidP="003F785F">
      <w:pPr>
        <w:contextualSpacing/>
        <w:jc w:val="both"/>
        <w:rPr>
          <w:rFonts w:ascii="Times New Roman" w:hAnsi="Times New Roman" w:cs="Times New Roman"/>
        </w:rPr>
      </w:pPr>
    </w:p>
    <w:p w:rsidR="00764299" w:rsidRPr="003F785F" w:rsidRDefault="00764299" w:rsidP="003F785F">
      <w:pPr>
        <w:contextualSpacing/>
        <w:jc w:val="both"/>
        <w:rPr>
          <w:rFonts w:ascii="Times New Roman" w:hAnsi="Times New Roman" w:cs="Times New Roman"/>
        </w:rPr>
      </w:pPr>
    </w:p>
    <w:p w:rsidR="00764299" w:rsidRPr="003F785F" w:rsidRDefault="00764299" w:rsidP="003F785F">
      <w:pPr>
        <w:contextualSpacing/>
        <w:jc w:val="both"/>
        <w:rPr>
          <w:rFonts w:ascii="Times New Roman" w:hAnsi="Times New Roman" w:cs="Times New Roman"/>
        </w:rPr>
      </w:pPr>
    </w:p>
    <w:p w:rsidR="00764299" w:rsidRPr="003F785F" w:rsidRDefault="00764299" w:rsidP="003F785F">
      <w:pPr>
        <w:contextualSpacing/>
        <w:jc w:val="both"/>
        <w:rPr>
          <w:rFonts w:ascii="Times New Roman" w:hAnsi="Times New Roman" w:cs="Times New Roman"/>
        </w:rPr>
      </w:pPr>
    </w:p>
    <w:p w:rsidR="00764299" w:rsidRPr="003F785F" w:rsidRDefault="00764299" w:rsidP="003F785F">
      <w:pPr>
        <w:contextualSpacing/>
        <w:jc w:val="both"/>
        <w:rPr>
          <w:rFonts w:ascii="Times New Roman" w:hAnsi="Times New Roman" w:cs="Times New Roman"/>
        </w:rPr>
      </w:pPr>
    </w:p>
    <w:p w:rsidR="00764299" w:rsidRPr="003F785F" w:rsidRDefault="00764299" w:rsidP="003F785F">
      <w:pPr>
        <w:contextualSpacing/>
        <w:jc w:val="both"/>
        <w:rPr>
          <w:rFonts w:ascii="Times New Roman" w:hAnsi="Times New Roman" w:cs="Times New Roman"/>
        </w:rPr>
      </w:pPr>
    </w:p>
    <w:p w:rsidR="00764299" w:rsidRPr="003F785F" w:rsidRDefault="00764299" w:rsidP="003F785F">
      <w:pPr>
        <w:contextualSpacing/>
        <w:jc w:val="both"/>
        <w:rPr>
          <w:rFonts w:ascii="Times New Roman" w:hAnsi="Times New Roman" w:cs="Times New Roman"/>
        </w:rPr>
      </w:pPr>
    </w:p>
    <w:p w:rsidR="00764299" w:rsidRPr="003F785F" w:rsidRDefault="00764299" w:rsidP="003F785F">
      <w:pPr>
        <w:contextualSpacing/>
        <w:jc w:val="both"/>
        <w:rPr>
          <w:rFonts w:ascii="Times New Roman" w:hAnsi="Times New Roman" w:cs="Times New Roman"/>
        </w:rPr>
      </w:pPr>
    </w:p>
    <w:p w:rsidR="00764299" w:rsidRPr="003F785F" w:rsidRDefault="00764299" w:rsidP="003F785F">
      <w:pPr>
        <w:contextualSpacing/>
        <w:jc w:val="both"/>
        <w:rPr>
          <w:rFonts w:ascii="Times New Roman" w:hAnsi="Times New Roman" w:cs="Times New Roman"/>
        </w:rPr>
      </w:pPr>
    </w:p>
    <w:p w:rsidR="00764299" w:rsidRPr="003F785F" w:rsidRDefault="00764299" w:rsidP="003F785F">
      <w:pPr>
        <w:contextualSpacing/>
        <w:jc w:val="both"/>
        <w:rPr>
          <w:rFonts w:ascii="Times New Roman" w:hAnsi="Times New Roman" w:cs="Times New Roman"/>
        </w:rPr>
      </w:pPr>
    </w:p>
    <w:p w:rsidR="00764299" w:rsidRPr="003F785F" w:rsidRDefault="00764299" w:rsidP="003F785F">
      <w:pPr>
        <w:contextualSpacing/>
        <w:jc w:val="both"/>
        <w:rPr>
          <w:rFonts w:ascii="Times New Roman" w:hAnsi="Times New Roman" w:cs="Times New Roman"/>
        </w:rPr>
      </w:pPr>
    </w:p>
    <w:p w:rsidR="00764299" w:rsidRDefault="00764299" w:rsidP="003F785F">
      <w:pPr>
        <w:contextualSpacing/>
        <w:jc w:val="both"/>
        <w:rPr>
          <w:rFonts w:ascii="Times New Roman" w:hAnsi="Times New Roman" w:cs="Times New Roman"/>
        </w:rPr>
      </w:pPr>
    </w:p>
    <w:p w:rsidR="003F785F" w:rsidRDefault="003F785F" w:rsidP="003F785F">
      <w:pPr>
        <w:contextualSpacing/>
        <w:jc w:val="both"/>
        <w:rPr>
          <w:rFonts w:ascii="Times New Roman" w:hAnsi="Times New Roman" w:cs="Times New Roman"/>
        </w:rPr>
      </w:pPr>
    </w:p>
    <w:p w:rsidR="003F785F" w:rsidRPr="003F785F" w:rsidRDefault="003F785F" w:rsidP="003F785F">
      <w:pPr>
        <w:contextualSpacing/>
        <w:jc w:val="both"/>
        <w:rPr>
          <w:rFonts w:ascii="Times New Roman" w:hAnsi="Times New Roman" w:cs="Times New Roman"/>
        </w:rPr>
      </w:pPr>
    </w:p>
    <w:p w:rsidR="00764299" w:rsidRDefault="00764299" w:rsidP="003F785F">
      <w:pPr>
        <w:contextualSpacing/>
        <w:jc w:val="both"/>
        <w:rPr>
          <w:rFonts w:ascii="Times New Roman" w:hAnsi="Times New Roman" w:cs="Times New Roman"/>
        </w:rPr>
      </w:pPr>
    </w:p>
    <w:p w:rsidR="00764299" w:rsidRPr="003F785F" w:rsidRDefault="00764299" w:rsidP="003F785F">
      <w:pPr>
        <w:contextualSpacing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764299" w:rsidRPr="003F785F" w:rsidRDefault="00764299" w:rsidP="003F785F">
      <w:pPr>
        <w:contextualSpacing/>
        <w:jc w:val="both"/>
        <w:rPr>
          <w:rFonts w:ascii="Times New Roman" w:hAnsi="Times New Roman" w:cs="Times New Roman"/>
        </w:rPr>
      </w:pPr>
    </w:p>
    <w:p w:rsidR="00B31406" w:rsidRPr="003F785F" w:rsidRDefault="00B31406" w:rsidP="003F785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785F">
        <w:rPr>
          <w:rFonts w:ascii="Times New Roman" w:hAnsi="Times New Roman" w:cs="Times New Roman"/>
        </w:rPr>
        <w:t>Исп. Козлов Д.А. (539-42-32), 4819</w:t>
      </w:r>
    </w:p>
    <w:sectPr w:rsidR="00B31406" w:rsidRPr="003F785F" w:rsidSect="0046622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2EDC" w:rsidRDefault="00162EDC" w:rsidP="00C16E0B">
      <w:pPr>
        <w:spacing w:after="0" w:line="240" w:lineRule="auto"/>
      </w:pPr>
      <w:r>
        <w:separator/>
      </w:r>
    </w:p>
  </w:endnote>
  <w:endnote w:type="continuationSeparator" w:id="0">
    <w:p w:rsidR="00162EDC" w:rsidRDefault="00162EDC" w:rsidP="00C16E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2EDC" w:rsidRDefault="00162EDC" w:rsidP="00C16E0B">
      <w:pPr>
        <w:spacing w:after="0" w:line="240" w:lineRule="auto"/>
      </w:pPr>
      <w:r>
        <w:separator/>
      </w:r>
    </w:p>
  </w:footnote>
  <w:footnote w:type="continuationSeparator" w:id="0">
    <w:p w:rsidR="00162EDC" w:rsidRDefault="00162EDC" w:rsidP="00C16E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926B4"/>
    <w:multiLevelType w:val="hybridMultilevel"/>
    <w:tmpl w:val="0D7A8522"/>
    <w:lvl w:ilvl="0" w:tplc="3FE6E2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CAC05DC"/>
    <w:multiLevelType w:val="hybridMultilevel"/>
    <w:tmpl w:val="8DB02B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C6415F"/>
    <w:multiLevelType w:val="hybridMultilevel"/>
    <w:tmpl w:val="73AAC8B6"/>
    <w:lvl w:ilvl="0" w:tplc="A24E24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E27"/>
    <w:rsid w:val="00021FCE"/>
    <w:rsid w:val="00022D15"/>
    <w:rsid w:val="00027BB2"/>
    <w:rsid w:val="000344DC"/>
    <w:rsid w:val="00041DCF"/>
    <w:rsid w:val="00097D91"/>
    <w:rsid w:val="000B5165"/>
    <w:rsid w:val="000F65D1"/>
    <w:rsid w:val="000F6C9E"/>
    <w:rsid w:val="00111DDE"/>
    <w:rsid w:val="00135A62"/>
    <w:rsid w:val="00154382"/>
    <w:rsid w:val="00162EDC"/>
    <w:rsid w:val="001922FB"/>
    <w:rsid w:val="001C2F91"/>
    <w:rsid w:val="001C6393"/>
    <w:rsid w:val="00223092"/>
    <w:rsid w:val="0026224A"/>
    <w:rsid w:val="002660C0"/>
    <w:rsid w:val="00282CCA"/>
    <w:rsid w:val="002936BF"/>
    <w:rsid w:val="002A3A2D"/>
    <w:rsid w:val="00310739"/>
    <w:rsid w:val="003354C4"/>
    <w:rsid w:val="003405B3"/>
    <w:rsid w:val="003436D0"/>
    <w:rsid w:val="003A4BDC"/>
    <w:rsid w:val="003B0989"/>
    <w:rsid w:val="003C5A1C"/>
    <w:rsid w:val="003E0F4D"/>
    <w:rsid w:val="003F785F"/>
    <w:rsid w:val="00410D0E"/>
    <w:rsid w:val="00416A52"/>
    <w:rsid w:val="0043007C"/>
    <w:rsid w:val="0046622F"/>
    <w:rsid w:val="004826E0"/>
    <w:rsid w:val="004B22B3"/>
    <w:rsid w:val="004D261A"/>
    <w:rsid w:val="004E407F"/>
    <w:rsid w:val="004E6095"/>
    <w:rsid w:val="004F555B"/>
    <w:rsid w:val="005442B7"/>
    <w:rsid w:val="00544A81"/>
    <w:rsid w:val="00554B94"/>
    <w:rsid w:val="005B25D3"/>
    <w:rsid w:val="00626AD9"/>
    <w:rsid w:val="00644272"/>
    <w:rsid w:val="00680177"/>
    <w:rsid w:val="006D1A9E"/>
    <w:rsid w:val="00715251"/>
    <w:rsid w:val="0071622C"/>
    <w:rsid w:val="007270EE"/>
    <w:rsid w:val="00745603"/>
    <w:rsid w:val="00764299"/>
    <w:rsid w:val="00767C3E"/>
    <w:rsid w:val="007F6573"/>
    <w:rsid w:val="008131F4"/>
    <w:rsid w:val="00836F5C"/>
    <w:rsid w:val="00842B7A"/>
    <w:rsid w:val="00864F00"/>
    <w:rsid w:val="00871705"/>
    <w:rsid w:val="008B505C"/>
    <w:rsid w:val="008C7A65"/>
    <w:rsid w:val="008E1CEE"/>
    <w:rsid w:val="008E7DBB"/>
    <w:rsid w:val="008F4858"/>
    <w:rsid w:val="00933F94"/>
    <w:rsid w:val="00942613"/>
    <w:rsid w:val="009444B6"/>
    <w:rsid w:val="009A082B"/>
    <w:rsid w:val="00A00092"/>
    <w:rsid w:val="00A14932"/>
    <w:rsid w:val="00A435A1"/>
    <w:rsid w:val="00A454A8"/>
    <w:rsid w:val="00A6712C"/>
    <w:rsid w:val="00A82E27"/>
    <w:rsid w:val="00A83CD1"/>
    <w:rsid w:val="00AA7BC4"/>
    <w:rsid w:val="00AC1B3D"/>
    <w:rsid w:val="00AF2ADB"/>
    <w:rsid w:val="00B031B6"/>
    <w:rsid w:val="00B23BA0"/>
    <w:rsid w:val="00B25E40"/>
    <w:rsid w:val="00B31406"/>
    <w:rsid w:val="00B4003C"/>
    <w:rsid w:val="00B5066B"/>
    <w:rsid w:val="00B51E3D"/>
    <w:rsid w:val="00B83951"/>
    <w:rsid w:val="00BB6D70"/>
    <w:rsid w:val="00BF0B32"/>
    <w:rsid w:val="00C005B0"/>
    <w:rsid w:val="00C02326"/>
    <w:rsid w:val="00C16E0B"/>
    <w:rsid w:val="00C22194"/>
    <w:rsid w:val="00C46080"/>
    <w:rsid w:val="00C54B75"/>
    <w:rsid w:val="00C630F7"/>
    <w:rsid w:val="00C67563"/>
    <w:rsid w:val="00C70102"/>
    <w:rsid w:val="00C847D3"/>
    <w:rsid w:val="00CA0D15"/>
    <w:rsid w:val="00CA4FED"/>
    <w:rsid w:val="00CD7F4F"/>
    <w:rsid w:val="00D51FF2"/>
    <w:rsid w:val="00D546B1"/>
    <w:rsid w:val="00D64146"/>
    <w:rsid w:val="00D8015C"/>
    <w:rsid w:val="00D96B79"/>
    <w:rsid w:val="00D97236"/>
    <w:rsid w:val="00DB2D15"/>
    <w:rsid w:val="00DB5824"/>
    <w:rsid w:val="00DC59CA"/>
    <w:rsid w:val="00DC5D97"/>
    <w:rsid w:val="00E21538"/>
    <w:rsid w:val="00E5543D"/>
    <w:rsid w:val="00EB7259"/>
    <w:rsid w:val="00EC3BE0"/>
    <w:rsid w:val="00EF062C"/>
    <w:rsid w:val="00EF2D50"/>
    <w:rsid w:val="00EF5FC1"/>
    <w:rsid w:val="00F129EB"/>
    <w:rsid w:val="00F2107E"/>
    <w:rsid w:val="00F26E23"/>
    <w:rsid w:val="00F27756"/>
    <w:rsid w:val="00F41F5D"/>
    <w:rsid w:val="00F43842"/>
    <w:rsid w:val="00F65655"/>
    <w:rsid w:val="00F74F6E"/>
    <w:rsid w:val="00F77723"/>
    <w:rsid w:val="00F97183"/>
    <w:rsid w:val="00FA25A2"/>
    <w:rsid w:val="00FA357D"/>
    <w:rsid w:val="00FC16F6"/>
    <w:rsid w:val="00FE5BD6"/>
    <w:rsid w:val="00FE7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B902A4-CD30-4B0F-8F27-07076C1D0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1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2E2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82E2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82E2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List Paragraph"/>
    <w:basedOn w:val="a"/>
    <w:uiPriority w:val="34"/>
    <w:qFormat/>
    <w:rsid w:val="00DC5D9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16E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16E0B"/>
  </w:style>
  <w:style w:type="paragraph" w:styleId="a6">
    <w:name w:val="footer"/>
    <w:basedOn w:val="a"/>
    <w:link w:val="a7"/>
    <w:uiPriority w:val="99"/>
    <w:unhideWhenUsed/>
    <w:rsid w:val="00C16E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16E0B"/>
  </w:style>
  <w:style w:type="table" w:styleId="a8">
    <w:name w:val="Table Grid"/>
    <w:basedOn w:val="a1"/>
    <w:uiPriority w:val="99"/>
    <w:rsid w:val="00041DC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9426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426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50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36E0A-AFD1-4A96-ACCA-B7F895FB1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Константиновна Виленская</dc:creator>
  <cp:lastModifiedBy>Козлов Дмитрий Алексеевич</cp:lastModifiedBy>
  <cp:revision>6</cp:revision>
  <cp:lastPrinted>2026-08-11T08:10:00Z</cp:lastPrinted>
  <dcterms:created xsi:type="dcterms:W3CDTF">2026-08-11T10:05:00Z</dcterms:created>
  <dcterms:modified xsi:type="dcterms:W3CDTF">2026-08-11T12:08:00Z</dcterms:modified>
</cp:coreProperties>
</file>