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253" w:rsidRPr="00BD78C7" w:rsidRDefault="005B2253" w:rsidP="005B2253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D78C7">
        <w:rPr>
          <w:rFonts w:ascii="Times New Roman" w:hAnsi="Times New Roman" w:cs="Times New Roman"/>
          <w:b/>
          <w:sz w:val="28"/>
          <w:szCs w:val="28"/>
          <w:lang w:eastAsia="ru-RU"/>
        </w:rPr>
        <w:t>Пояснительная записка</w:t>
      </w:r>
    </w:p>
    <w:p w:rsidR="005B2253" w:rsidRPr="00BD78C7" w:rsidRDefault="005B2253" w:rsidP="005B225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D78C7">
        <w:rPr>
          <w:rFonts w:ascii="Times New Roman" w:hAnsi="Times New Roman" w:cs="Times New Roman"/>
          <w:sz w:val="28"/>
          <w:szCs w:val="28"/>
          <w:lang w:eastAsia="ru-RU"/>
        </w:rPr>
        <w:t>к проекту постановления Правительства Ленинградской области</w:t>
      </w:r>
    </w:p>
    <w:p w:rsidR="00E40E31" w:rsidRDefault="00C8430E" w:rsidP="005B225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5B2253" w:rsidRPr="00BD78C7">
        <w:rPr>
          <w:rFonts w:ascii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Правительства </w:t>
      </w:r>
      <w:proofErr w:type="gramStart"/>
      <w:r w:rsidR="005B2253" w:rsidRPr="00BD78C7">
        <w:rPr>
          <w:rFonts w:ascii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="005B2253" w:rsidRPr="00BD78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B2253" w:rsidRPr="00BD78C7" w:rsidRDefault="005B2253" w:rsidP="005B2253">
      <w:pPr>
        <w:pStyle w:val="a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D78C7">
        <w:rPr>
          <w:rFonts w:ascii="Times New Roman" w:hAnsi="Times New Roman" w:cs="Times New Roman"/>
          <w:sz w:val="28"/>
          <w:szCs w:val="28"/>
          <w:lang w:eastAsia="ru-RU"/>
        </w:rPr>
        <w:t xml:space="preserve">области от 30 мая 2019 года </w:t>
      </w:r>
      <w:r w:rsidR="004D68A8">
        <w:rPr>
          <w:rFonts w:ascii="Times New Roman" w:hAnsi="Times New Roman" w:cs="Times New Roman"/>
          <w:sz w:val="28"/>
          <w:szCs w:val="28"/>
          <w:lang w:eastAsia="ru-RU"/>
        </w:rPr>
        <w:t>№</w:t>
      </w:r>
      <w:r w:rsidRPr="00BD78C7">
        <w:rPr>
          <w:rFonts w:ascii="Times New Roman" w:hAnsi="Times New Roman" w:cs="Times New Roman"/>
          <w:sz w:val="28"/>
          <w:szCs w:val="28"/>
          <w:lang w:eastAsia="ru-RU"/>
        </w:rPr>
        <w:t xml:space="preserve"> 241 </w:t>
      </w:r>
      <w:r w:rsidR="00C8430E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Pr="00BD78C7">
        <w:rPr>
          <w:rFonts w:ascii="Times New Roman" w:hAnsi="Times New Roman" w:cs="Times New Roman"/>
          <w:sz w:val="28"/>
          <w:szCs w:val="28"/>
          <w:lang w:eastAsia="ru-RU"/>
        </w:rPr>
        <w:t>О материально-техническом обеспечении аварийно-спасательной службы Ленинградской области</w:t>
      </w:r>
      <w:r w:rsidR="00C8430E"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5B2253" w:rsidRPr="00BD78C7" w:rsidRDefault="005B2253" w:rsidP="005B2253">
      <w:pPr>
        <w:tabs>
          <w:tab w:val="left" w:pos="4500"/>
        </w:tabs>
        <w:spacing w:after="0" w:line="240" w:lineRule="auto"/>
        <w:ind w:right="11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7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</w:t>
      </w:r>
      <w:r w:rsidRPr="00F04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Pr="00BD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Pr="00F04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78C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постановления)</w:t>
      </w:r>
    </w:p>
    <w:p w:rsidR="005B2253" w:rsidRPr="00BD78C7" w:rsidRDefault="005B2253" w:rsidP="005B2253">
      <w:pPr>
        <w:tabs>
          <w:tab w:val="left" w:pos="4500"/>
        </w:tabs>
        <w:spacing w:after="0" w:line="240" w:lineRule="auto"/>
        <w:ind w:right="114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E2644" w:rsidRDefault="001E2644" w:rsidP="001E5DDB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proofErr w:type="gramStart"/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Проект постановления разработан Комитетом правопорядка и безопасности в целях приведения норм </w:t>
      </w:r>
      <w:r w:rsidRPr="001E2644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обеспечения аварийно-спасательной службы Ленинградской области аварийно-спасательной и специальной техникой, специальным оборудованием и имуществом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, утвержденных постановлением Правительства Ленинградской области </w:t>
      </w:r>
      <w:r w:rsidRPr="001E2644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от 30 мая 2019 года № 241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в соответствие с новой штатной структурой Государственного казенного учреждения Ленинградской области «Управление по обеспечению мероприятий гражданской защиты Ленинградской области» (далее – Учреждение).</w:t>
      </w:r>
      <w:proofErr w:type="gramEnd"/>
    </w:p>
    <w:p w:rsidR="00EC4F17" w:rsidRDefault="00B27539" w:rsidP="001E5DDB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1. </w:t>
      </w:r>
      <w:r w:rsidR="00EC4F1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 целях создания новых поисково-спасательных отрядов аварийно-спасательной службы р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а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споряжени</w:t>
      </w:r>
      <w:r w:rsidR="001E2644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я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м</w:t>
      </w:r>
      <w:r w:rsidR="001E2644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и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Правительства Ленинградской области от 22.07.2025 № 433-</w:t>
      </w:r>
      <w:r w:rsidR="001E2644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р и </w:t>
      </w:r>
      <w:r w:rsidR="00A65E9F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от 22.07.2026 № 458-р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внесен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ы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изменени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я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в распоряжение Правительства Ленинградской обрасти от 25.07.2013 №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312-р «О реорганизации государственного казенного учреждения Ленинградской области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»</w:t>
      </w:r>
      <w:r w:rsidR="00EC4F1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по </w:t>
      </w:r>
      <w:r w:rsidR="00EC4F17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увеличен</w:t>
      </w:r>
      <w:r w:rsidR="00EC4F1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ию</w:t>
      </w:r>
      <w:r w:rsidR="00EC4F17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штатн</w:t>
      </w:r>
      <w:r w:rsidR="00EC4F1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ой</w:t>
      </w:r>
      <w:r w:rsidR="00EC4F17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численност</w:t>
      </w:r>
      <w:r w:rsidR="00EC4F1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и Учреждения</w:t>
      </w:r>
      <w:r w:rsidR="00EC4F17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на 102 </w:t>
      </w:r>
      <w:r w:rsidR="00EC4F1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и на 60 штатных единиц соответственно,  составившей в итоге 418 штатных единиц.</w:t>
      </w:r>
    </w:p>
    <w:p w:rsidR="001E5DDB" w:rsidRDefault="00EC4F17" w:rsidP="001E5DDB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За счет добавленных штатных единиц в 2026 году начато формирование пяти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новых поисково-спасательных отрядов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(далее – ПСО) 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аварийно-спасательной службы Учреждения, </w:t>
      </w:r>
      <w:r w:rsidR="00DB1CDE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том числе: 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ПСО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Выборг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е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ПСО</w:t>
      </w:r>
      <w:r w:rsidR="00DB1CDE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FF1C5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Кингисепп</w:t>
      </w:r>
      <w:r w:rsidR="00FF1C5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е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ПСО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FF1C5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  <w:t xml:space="preserve">в 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Кириши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, ПСО </w:t>
      </w:r>
      <w:r w:rsidR="00FF1C5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Луг</w:t>
      </w:r>
      <w:r w:rsidR="00FF1C5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е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и ПСО </w:t>
      </w:r>
      <w:r w:rsidR="00FF1C5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Тихвин</w:t>
      </w:r>
      <w:r w:rsidR="00FF1C5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е.</w:t>
      </w:r>
      <w:r w:rsidR="001E5DD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1E5DDB" w:rsidRPr="00CD44D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</w:p>
    <w:p w:rsidR="000568FF" w:rsidRPr="000568FF" w:rsidRDefault="000568FF" w:rsidP="000568FF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связи с </w:t>
      </w:r>
      <w:r w:rsidR="00A2475B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увеличением количества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ПСО изменена структура таблицы – 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из</w:t>
      </w:r>
      <w:r w:rsidR="00C503F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столбцов 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удалены </w:t>
      </w:r>
      <w:r w:rsidR="00C503F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наименования ПСО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оставлены только их типы (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  <w:lang w:val="en-US"/>
        </w:rPr>
        <w:t>I</w:t>
      </w:r>
      <w:r w:rsidR="00211986" w:rsidRPr="000568FF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, 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  <w:lang w:val="en-US"/>
        </w:rPr>
        <w:t>II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и</w:t>
      </w:r>
      <w:r w:rsidR="00211986" w:rsidRPr="000568FF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  <w:lang w:val="en-US"/>
        </w:rPr>
        <w:t>III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). </w:t>
      </w:r>
      <w:r w:rsidR="00962D4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 связи с </w:t>
      </w:r>
      <w:r w:rsidR="00962D4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этим,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сноску </w:t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&lt;*&gt;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под таблицей предлагается</w:t>
      </w:r>
      <w:r w:rsid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изложить в следующей редакции: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</w:p>
    <w:p w:rsidR="00202EB1" w:rsidRDefault="00C441EC" w:rsidP="00C441EC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«</w:t>
      </w:r>
      <w:r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&lt;*&gt;</w:t>
      </w:r>
      <w:r w:rsidR="00202EB1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202EB1" w:rsidRPr="00202EB1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Тип аварийно-спасательного формирования (АСФ) определяется правовым актом Комитета правопорядка и безопасности Ленинградской области</w:t>
      </w:r>
      <w:proofErr w:type="gramStart"/>
      <w:r w:rsidR="00202EB1" w:rsidRPr="00202EB1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.</w:t>
      </w:r>
      <w:r w:rsidR="00202EB1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».</w:t>
      </w:r>
      <w:proofErr w:type="gramEnd"/>
    </w:p>
    <w:p w:rsidR="00202EB1" w:rsidRDefault="00202EB1" w:rsidP="00C441EC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Д</w:t>
      </w:r>
      <w:bookmarkStart w:id="0" w:name="_GoBack"/>
      <w:bookmarkEnd w:id="0"/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ействующие ПСО предполагается приказом Комитета отнести:</w:t>
      </w:r>
    </w:p>
    <w:p w:rsidR="00C441EC" w:rsidRPr="00C441EC" w:rsidRDefault="00202EB1" w:rsidP="00C441EC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proofErr w:type="gramStart"/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к 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АСФ I типа - аварийно-спасательные формирования, в зону ответственности которых входит акватория Ладожского озера</w:t>
      </w:r>
      <w:r w:rsid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и Финского залива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(ПСО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Шлиссельбург, ПСО г. Новая Ладога, ПСО г. Приозерск</w:t>
      </w:r>
      <w:r w:rsid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, 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ПСО г. Выборг, ПСО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Кингисепп);</w:t>
      </w:r>
      <w:proofErr w:type="gramEnd"/>
    </w:p>
    <w:p w:rsidR="00C441EC" w:rsidRPr="00C441EC" w:rsidRDefault="00202EB1" w:rsidP="00C441EC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к 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АСФ II типа - аварийно-спасательн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ы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е формировани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я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в зону ответственности котор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ых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входят внутренние водные объекты, а также имеется выход в Ладожское и Онежское озера (ПСО г. Лодейное Поле</w:t>
      </w:r>
      <w:r w:rsid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ПСО г. Кириши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);</w:t>
      </w:r>
    </w:p>
    <w:p w:rsidR="00C441EC" w:rsidRDefault="00202EB1" w:rsidP="00C441EC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к 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АСФ III типа - аварийно-спасательн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ы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е формировани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я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в зон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у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ответственности котор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ых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входят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внутренние водные объекты (ПСО г. Тосно, ПСО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Луга</w:t>
      </w:r>
      <w:r w:rsid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ПСО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C441EC" w:rsidRPr="00C441EC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Тихвин).</w:t>
      </w:r>
    </w:p>
    <w:p w:rsidR="00211986" w:rsidRPr="00211986" w:rsidRDefault="00B27539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2. </w:t>
      </w:r>
      <w:proofErr w:type="gramStart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 соответствии с п.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3 Перечня поручений Губернатора Ленинградской области по итогам совещания по вопросу формирования военизированного </w:t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lastRenderedPageBreak/>
        <w:t>подразделения «БАРС-47» для обеспечения защиты объектов критической инфраструктуры и иных объектов жизнеобеспечения на территории Ленинградской области надлежало произвести закупку 30 автомобилей повышенной проходимости, в том числе 14 автомобилей для нужд 6 гвардейской армии ВВС и ПВО и 16 – для ГКУ «Управление по обеспечению</w:t>
      </w:r>
      <w:proofErr w:type="gramEnd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ГЗ ЛО».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Во исполнение поручения постановлением Правительства Ленинградской области от 14.01.2026 № 2 в пункт 1.6 норм (оперативно-служебный автомобиль категории М</w:t>
      </w:r>
      <w:proofErr w:type="gram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1</w:t>
      </w:r>
      <w:proofErr w:type="gramEnd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, М1G) добавлены 16 автомобилей повышенной проходимости.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proofErr w:type="gram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Нормы оснащения новых ПСО (г. Выборга, г. Кингисеппа, г. Кириши, г. Луги, г. Тихвина) в проекте постановления соответствуют ранее утвержденным нормам для ПСО г. Приозерска, Шлиссельбурга, Новой Ладоги, Лодейного Поля и г. Тосно, согласно распределению по типам АСФ.</w:t>
      </w:r>
      <w:proofErr w:type="gramEnd"/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Закупку техники и имущества для новых ПСО планируется осуществлять </w:t>
      </w:r>
      <w:r w:rsidR="00BF5955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 пределах доведенных лимитов бюджетных обязательств на обеспечение деятельности Учреждения в рамках Государственной программы Ленинградской области «Безопасность Ленинградской области» в 7 этапов, в период с 2027 по 2033 годы.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2026 году оснащение новых ПСО планируется осуществлять по мере их комплектования за счет перераспределения техники и имущества, высвобождающихся при закупке новой аварийно-спасательной техники </w:t>
      </w:r>
      <w:r w:rsidR="00962D4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и оборудования. При выборе приоритета планируется учитывать наличие инфраструктуры или территории для хранения техники и имущества, а также наличие в зоне ответственности потенциально опасных и критически важных объектов, транспортных и логистических узлов, социально значимых объектов и пр.</w:t>
      </w:r>
    </w:p>
    <w:p w:rsidR="00211986" w:rsidRPr="00211986" w:rsidRDefault="00095F69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настоящее время </w:t>
      </w:r>
      <w:r w:rsidR="00211986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Учреждением </w:t>
      </w:r>
      <w:r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совместно</w:t>
      </w:r>
      <w:r w:rsidR="00211986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с администрациями районов </w:t>
      </w:r>
      <w:r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ведется работа </w:t>
      </w:r>
      <w:r w:rsidR="00211986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по </w:t>
      </w:r>
      <w:r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под</w:t>
      </w:r>
      <w:r w:rsidR="00211986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бору земельных участков </w:t>
      </w:r>
      <w:r w:rsidR="006F7141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для включения в адресную инвестиционную программу Ленинградской области в целях строительства инфраструктуры поисково-спасательных станций.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На период строительства объектов личный состав формируемых ПСО планируется разместить в выделенных во временное пользование помещениях или зданиях.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На 10.09.2026 администрациями муниципальных образований выделены либо предложены для рассмотрения следующие объекты: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1) ПСО г. Выборг – нежилые помещения 1-го этажа в нежилом здании (муниципальная собственность Выборгского городского поселения), КН 47:01:0000000:30004, общей площадью 96,2 м², расположенном по адресу: </w:t>
      </w:r>
      <w:proofErr w:type="gram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Выборгский район, г. Выборг, ул. Ленина, д. 6;</w:t>
      </w:r>
      <w:proofErr w:type="gramEnd"/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2) ПСО г. Кингисепп – нежилое помещение № 10, площадью 21,5 м², 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и № 11, площадью 18,3 м², 1-й этаж, общей площадью 39,8 м² в здании (КН 47:20:0907002:36) МКУ «Административно-хозяйственный комплекс» по адресу: 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г. Кингисепп, ул. Николаева, д. 8;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3) ПСО г. Кириши – встроенные нежилые помещения 3-го этажа позиции по поэтажному плану 1-13, 16, 18, 20-23, общей площадью 203,9  м² в здании МДОУ «Центр дошкольного образования «</w:t>
      </w:r>
      <w:proofErr w:type="spell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РостОК</w:t>
      </w:r>
      <w:proofErr w:type="spellEnd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» детский сад № 1, назначение: нежилое, КН:47:27:0702009:99, по адресу: г. Кириши, улица Пионерская, дом 5а;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lastRenderedPageBreak/>
        <w:t>4) ПСО г. Луга – предложено для рассмотрения нежилое здание</w:t>
      </w:r>
      <w:r w:rsidR="00A82843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A82843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(бывш</w:t>
      </w:r>
      <w:r w:rsidR="00A82843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ая</w:t>
      </w:r>
      <w:r w:rsidR="00A82843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больниц</w:t>
      </w:r>
      <w:r w:rsidR="00A82843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а</w:t>
      </w:r>
      <w:r w:rsidR="00A82843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) 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на территории </w:t>
      </w:r>
      <w:proofErr w:type="spell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Толмачёвского</w:t>
      </w:r>
      <w:proofErr w:type="spellEnd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городского поселения, общей площадью 400 м² с </w:t>
      </w:r>
      <w:proofErr w:type="spell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хозпостройками</w:t>
      </w:r>
      <w:proofErr w:type="spellEnd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по адресу: Ленинградская область, </w:t>
      </w:r>
      <w:proofErr w:type="spell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Лужский</w:t>
      </w:r>
      <w:proofErr w:type="spellEnd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район, </w:t>
      </w:r>
      <w:proofErr w:type="spell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гп</w:t>
      </w:r>
      <w:proofErr w:type="spellEnd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. Толмачёво, ул. Вокзальная д.1 </w:t>
      </w:r>
      <w:r w:rsidR="00A82843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(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требуется текущий ремонт комму</w:t>
      </w:r>
      <w:r w:rsidR="00A82843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никаций, отопления, электросети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);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5) ПСО г. Тихвин – на стадии проработки, так администрацией предложены помещения по адресу: г. Тихвин, ул. </w:t>
      </w:r>
      <w:proofErr w:type="spellStart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Центролитовская</w:t>
      </w:r>
      <w:proofErr w:type="spellEnd"/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, д. 4, общей площадью 138,6 м², расположенные на четвертом этаже здания, остальные помещения на этаже заняты другими сторонними организациями, при этом помещение санитарного узла является общим для всех сотрудников этажа.  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 результате осмотра помещений администрации предложено рассмотреть возможность предоставления дополнительных совмещенных помещений № 7 – 10 площадью 32 м² (в настоящее время используемых для хранения вещей), для организации в них минимальных санитарно-бытовых условий для обеспечения круглосуточного дежурства дежурной смены.</w:t>
      </w:r>
    </w:p>
    <w:p w:rsidR="002F7232" w:rsidRDefault="00B27539" w:rsidP="00095F69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3. </w:t>
      </w:r>
      <w:r w:rsid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связи с планированием создания на базе аварийно-спасательной службы Учреждения водолазной службы, а также в целях сокращения времени прибытия </w:t>
      </w:r>
      <w:r w:rsid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  <w:t xml:space="preserve">к месту проведения подводных поисковых работ предлагается обеспечить наличие </w:t>
      </w:r>
      <w:r w:rsid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  <w:t xml:space="preserve">в АСФ </w:t>
      </w:r>
      <w:r w:rsid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  <w:lang w:val="en-US"/>
        </w:rPr>
        <w:t>III</w:t>
      </w:r>
      <w:r w:rsidR="002F7232" w:rsidRP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типа (ПСО г. Тосно, г. Луга, г. Кириши) обученных спасателей-водолазов.</w:t>
      </w:r>
    </w:p>
    <w:p w:rsidR="002F7232" w:rsidRPr="002F7232" w:rsidRDefault="002F7232" w:rsidP="00095F69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этой связи целесообразно обеспечить водолазным имуществом АСФ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  <w:lang w:val="en-US"/>
        </w:rPr>
        <w:t>III</w:t>
      </w:r>
      <w:r w:rsidRP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типа, для чего в раздел 7 таблицы приложения 1 (АСФ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  <w:lang w:val="en-US"/>
        </w:rPr>
        <w:t>III</w:t>
      </w:r>
      <w:r w:rsidRP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типа) предлагается внести нормы водолазно</w:t>
      </w:r>
      <w:r w:rsidR="00792FF4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го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имуществ</w:t>
      </w:r>
      <w:r w:rsidR="00792FF4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а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, аналогичные нормам АСФ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  <w:lang w:val="en-US"/>
        </w:rPr>
        <w:t>II</w:t>
      </w:r>
      <w:r w:rsidRPr="002F7232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типа.</w:t>
      </w:r>
    </w:p>
    <w:p w:rsidR="00211986" w:rsidRDefault="002F7232" w:rsidP="00095F69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4. </w:t>
      </w:r>
      <w:proofErr w:type="gramStart"/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</w:t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пункте 22.31 приложения 1 (нормы обеспечения аварийно-спасательной службы Ленинградской области аварийно-спасательной и специальной техникой, специальным оборудованием и имуществом) слова «Из расчета на 1 человека при участии в полевых учениях (в том числе в учебно-тренировочных сборах и соревнованиях), проводимых вне пунктов постоянной дислокации, проведении аварийно-спасательных и других неотложных работ, продолжительностью более 6 часов, не более 8 индивидуальных пайков в месяц</w:t>
      </w:r>
      <w:proofErr w:type="gramEnd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» заменить словами «</w:t>
      </w:r>
      <w:r w:rsidR="00095F69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Из расчета на 1 человека при участии в аварийно-спасательных и других неотложных работах, полевых учениях (в том числе в учебно-тренировочных сборах и соревнованиях), проводимых вне пунктов постоянной дислокации продолжительностью более 6 часов, не более 8 индивидуальных пайков в месяц</w:t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»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- в целях соблюдения приоритетности решаемых задач</w:t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.</w:t>
      </w:r>
    </w:p>
    <w:p w:rsidR="00095F69" w:rsidRPr="00211986" w:rsidRDefault="002F7232" w:rsidP="00095F69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5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. В пункте 24.56 </w:t>
      </w:r>
      <w:r w:rsidR="00095F69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&lt;*****&gt;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» предлагается расчет необходимого количества и</w:t>
      </w:r>
      <w:r w:rsidR="00095F69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ндивидуальны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х</w:t>
      </w:r>
      <w:r w:rsidR="00095F69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па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й</w:t>
      </w:r>
      <w:r w:rsidR="00095F69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к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ов</w:t>
      </w:r>
      <w:r w:rsidR="00095F69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(суточны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х</w:t>
      </w:r>
      <w:r w:rsidR="00095F69" w:rsidRP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)</w:t>
      </w:r>
      <w:r w:rsidR="00095F6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для подвижного пункта управления привести в соответствие с пунктом 22.31.</w:t>
      </w:r>
    </w:p>
    <w:p w:rsidR="00211986" w:rsidRDefault="002F7232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6</w:t>
      </w:r>
      <w:r w:rsidR="00B27539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. </w:t>
      </w:r>
      <w:proofErr w:type="gramStart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 целях приведения в соответствие с федеральным законодательством предлагается в сноске &lt;*****&gt; к приложению 1 слова «приказом МЧС России от 29 апреля 2013 года № 290 «Об утверждении категорий военнослужащих, проходящих военную службу по контракту в МЧС России, сотрудников федеральной противопожарной службы государственной противопожарной службы, федеральных государственных гражданских служащих и работников МЧС России, имеющих право на продовольственное обеспечение в период несения дежурства</w:t>
      </w:r>
      <w:proofErr w:type="gramEnd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, </w:t>
      </w:r>
      <w:proofErr w:type="gramStart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участия </w:t>
      </w:r>
      <w:r w:rsidR="00962D47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в полевых учениях, проведения аварийно-спасательных и других неотложных работ, </w:t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lastRenderedPageBreak/>
        <w:t>нахождения в служебных командировках на территориях иностранных государств для ликвидации последствий стихийных бедствий и чрезвычайных ситуаций, норм и порядка их продовольственного обеспечения» заменить словами «приказом МЧС России от 3 марта 2026 года № 143 «Об утверждении категорий военнослужащих, проходящих военную службу по контракту в МЧС России, сотрудников федеральной противопожарной службы Государственной</w:t>
      </w:r>
      <w:proofErr w:type="gramEnd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противопожарной службы, федеральных государственных гражданских служащих МЧС России, работников МЧС России, имеющих право на продовольственное обеспечение, рационов питания, аварийного рациона, бортовых пайков, порядка их продовольственного обеспечения, организации питания в стационарных условиях, </w:t>
      </w:r>
      <w:r w:rsid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br/>
      </w:r>
      <w:r w:rsidR="00211986"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 том числе с привлечением предприятий общественного питания, и в полевых условиях, норм замены одних продуктов другими при организации их продовольственного обеспечения».</w:t>
      </w:r>
      <w:proofErr w:type="gramEnd"/>
    </w:p>
    <w:p w:rsidR="00792FF4" w:rsidRDefault="00792FF4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482FCAFC" wp14:editId="6C8B138A">
            <wp:simplePos x="0" y="0"/>
            <wp:positionH relativeFrom="column">
              <wp:posOffset>697230</wp:posOffset>
            </wp:positionH>
            <wp:positionV relativeFrom="paragraph">
              <wp:posOffset>1261745</wp:posOffset>
            </wp:positionV>
            <wp:extent cx="2655570" cy="3658870"/>
            <wp:effectExtent l="0" t="0" r="0" b="0"/>
            <wp:wrapThrough wrapText="bothSides">
              <wp:wrapPolygon edited="0">
                <wp:start x="9297" y="3711"/>
                <wp:lineTo x="8677" y="4498"/>
                <wp:lineTo x="8367" y="5061"/>
                <wp:lineTo x="8367" y="5960"/>
                <wp:lineTo x="8522" y="7535"/>
                <wp:lineTo x="9452" y="9334"/>
                <wp:lineTo x="4958" y="11134"/>
                <wp:lineTo x="4494" y="11696"/>
                <wp:lineTo x="4339" y="13158"/>
                <wp:lineTo x="7593" y="14283"/>
                <wp:lineTo x="10227" y="14283"/>
                <wp:lineTo x="13481" y="14058"/>
                <wp:lineTo x="15805" y="13608"/>
                <wp:lineTo x="15805" y="11471"/>
                <wp:lineTo x="15185" y="9334"/>
                <wp:lineTo x="15805" y="7535"/>
                <wp:lineTo x="16735" y="5736"/>
                <wp:lineTo x="17044" y="4723"/>
                <wp:lineTo x="15650" y="4386"/>
                <wp:lineTo x="9917" y="3711"/>
                <wp:lineTo x="9297" y="3711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5570" cy="3658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7232">
        <w:rPr>
          <w:rFonts w:ascii="Times New Roman" w:eastAsia="Courier New" w:hAnsi="Times New Roman" w:cs="Times New Roman"/>
          <w:color w:val="000000"/>
          <w:sz w:val="28"/>
          <w:szCs w:val="28"/>
        </w:rPr>
        <w:t>7</w:t>
      </w:r>
      <w:r w:rsidR="00962D47" w:rsidRPr="00962D47">
        <w:rPr>
          <w:rFonts w:ascii="Times New Roman" w:eastAsia="Courier New" w:hAnsi="Times New Roman" w:cs="Times New Roman"/>
          <w:color w:val="000000"/>
          <w:sz w:val="28"/>
          <w:szCs w:val="28"/>
        </w:rPr>
        <w:t>.</w:t>
      </w:r>
      <w:r w:rsidR="00962D47">
        <w:rPr>
          <w:rFonts w:ascii="Times New Roman" w:eastAsia="Courier New" w:hAnsi="Times New Roman" w:cs="Times New Roman"/>
          <w:b/>
          <w:color w:val="000000"/>
          <w:sz w:val="28"/>
          <w:szCs w:val="28"/>
        </w:rPr>
        <w:t xml:space="preserve"> </w:t>
      </w:r>
      <w:proofErr w:type="gramStart"/>
      <w:r w:rsidR="00962D4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В целях поддержания здоровья спасателей при участии в поисково-спасательных, аварийно-спасательных и других неотложных работах в зимний период и в период межсезонья предлагается расширить варианты закупки специализированной утепленной </w:t>
      </w:r>
      <w:proofErr w:type="spellStart"/>
      <w:r w:rsidR="00962D4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влаго</w:t>
      </w:r>
      <w:proofErr w:type="spellEnd"/>
      <w:r w:rsidR="00962D4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- и водонепроницаемой обуви, для чего предлагается в строку девятую пункта 1.2 раздела 1 приложения 2 после слов «или сапоги ЭВА» добавить слова «</w:t>
      </w:r>
      <w:r w:rsidR="00962D47" w:rsidRPr="00035174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или сапоги зимние с вкладным утепленным чулком и теплой стелькой</w:t>
      </w:r>
      <w:proofErr w:type="gramEnd"/>
      <w:r w:rsidR="00962D47" w:rsidRPr="00035174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, на водонепроницаемой подошве-галоше с верхом (голенищем) из текстильных и кожаных (комбинированных)</w:t>
      </w:r>
      <w:r w:rsidR="00962D47"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материалов».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  <w:t>Пример сапог:</w:t>
      </w: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718BEAE0" wp14:editId="1FBE98C0">
            <wp:simplePos x="0" y="0"/>
            <wp:positionH relativeFrom="column">
              <wp:posOffset>3349625</wp:posOffset>
            </wp:positionH>
            <wp:positionV relativeFrom="paragraph">
              <wp:posOffset>151765</wp:posOffset>
            </wp:positionV>
            <wp:extent cx="1962785" cy="1975485"/>
            <wp:effectExtent l="0" t="0" r="0" b="0"/>
            <wp:wrapThrough wrapText="bothSides">
              <wp:wrapPolygon edited="0">
                <wp:start x="10692" y="1458"/>
                <wp:lineTo x="8386" y="2291"/>
                <wp:lineTo x="7966" y="3333"/>
                <wp:lineTo x="8386" y="5207"/>
                <wp:lineTo x="9643" y="8540"/>
                <wp:lineTo x="8805" y="11873"/>
                <wp:lineTo x="4193" y="13539"/>
                <wp:lineTo x="1258" y="14789"/>
                <wp:lineTo x="629" y="16455"/>
                <wp:lineTo x="1048" y="17705"/>
                <wp:lineTo x="3983" y="18330"/>
                <wp:lineTo x="10692" y="18330"/>
                <wp:lineTo x="16562" y="17913"/>
                <wp:lineTo x="19287" y="17080"/>
                <wp:lineTo x="19077" y="11873"/>
                <wp:lineTo x="19916" y="8540"/>
                <wp:lineTo x="20335" y="3749"/>
                <wp:lineTo x="17400" y="2500"/>
                <wp:lineTo x="12369" y="1458"/>
                <wp:lineTo x="10692" y="1458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97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Default="00962D47" w:rsidP="00962D47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</w:p>
    <w:p w:rsidR="00962D47" w:rsidRPr="00211986" w:rsidRDefault="00962D47" w:rsidP="00792FF4">
      <w:pPr>
        <w:tabs>
          <w:tab w:val="left" w:pos="298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ourier New" w:hAnsi="Times New Roman" w:cs="Times New Roman"/>
          <w:b/>
          <w:color w:val="000000"/>
          <w:sz w:val="28"/>
          <w:szCs w:val="28"/>
        </w:rPr>
      </w:pPr>
      <w:r w:rsidRPr="00962D47">
        <w:rPr>
          <w:rFonts w:ascii="Times New Roman" w:eastAsia="Courier New" w:hAnsi="Times New Roman" w:cs="Times New Roman"/>
          <w:color w:val="000000"/>
          <w:sz w:val="28"/>
          <w:szCs w:val="28"/>
        </w:rPr>
        <w:t>В 2025 году на дополнительные бюджетные ассигнования в размере 46 651,6 тыс. рублей, выделенные Комитету правопорядка и безопасности Ленинградской области на закупку вещевого имущества для работников новых ПСО, Учреждением в 2025 году приобретено вещевое имущество и оборудование на сумму 42 019,8 тыс. рублей.</w:t>
      </w:r>
      <w:r>
        <w:rPr>
          <w:rFonts w:ascii="Times New Roman" w:eastAsia="Courier New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Courier New" w:hAnsi="Times New Roman" w:cs="Times New Roman"/>
          <w:color w:val="000000"/>
          <w:sz w:val="28"/>
          <w:szCs w:val="28"/>
        </w:rPr>
        <w:t>Вместе с тем, для обмундирования работников, заключающих трудовой договор с Учреждением (в новые ПСО) необходимо утверждение данных норм.</w:t>
      </w:r>
      <w:proofErr w:type="gramEnd"/>
    </w:p>
    <w:p w:rsidR="00962D47" w:rsidRDefault="00440078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Ответственным за оснащение поисково-спасательных подразделений является ГКУ «Управление по обеспечению ГЗ ЛО».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В связи с тем, что проект постановления не затрагивает вопросы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осуществления предпринимательской и инвестиционной деятельности, он не</w:t>
      </w:r>
      <w:r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 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подлежит оценке регулирующего воздействия.</w:t>
      </w:r>
    </w:p>
    <w:p w:rsidR="00211986" w:rsidRPr="00211986" w:rsidRDefault="00211986" w:rsidP="00211986">
      <w:pPr>
        <w:pStyle w:val="ConsPlusTitle"/>
        <w:ind w:firstLine="709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</w:p>
    <w:p w:rsidR="00211986" w:rsidRPr="00211986" w:rsidRDefault="00211986" w:rsidP="00211986">
      <w:pPr>
        <w:pStyle w:val="ConsPlusTitle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lastRenderedPageBreak/>
        <w:t xml:space="preserve">Председатель Комитета </w:t>
      </w:r>
    </w:p>
    <w:p w:rsidR="00211986" w:rsidRPr="00211986" w:rsidRDefault="00211986" w:rsidP="00211986">
      <w:pPr>
        <w:pStyle w:val="ConsPlusTitle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 xml:space="preserve">правопорядка и безопасности </w:t>
      </w:r>
    </w:p>
    <w:p w:rsidR="00211986" w:rsidRDefault="00211986" w:rsidP="00211986">
      <w:pPr>
        <w:pStyle w:val="ConsPlusTitle"/>
        <w:jc w:val="both"/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</w:pP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>Ленинградской области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ab/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ab/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ab/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ab/>
        <w:t xml:space="preserve">       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ab/>
        <w:t xml:space="preserve">   </w:t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ab/>
      </w:r>
      <w:r w:rsidRPr="00211986">
        <w:rPr>
          <w:rFonts w:ascii="Times New Roman" w:eastAsia="Courier New" w:hAnsi="Times New Roman" w:cs="Times New Roman"/>
          <w:b w:val="0"/>
          <w:color w:val="000000"/>
          <w:sz w:val="28"/>
          <w:szCs w:val="28"/>
        </w:rPr>
        <w:tab/>
        <w:t xml:space="preserve">        А.А. Гаврилов</w:t>
      </w:r>
    </w:p>
    <w:sectPr w:rsidR="00211986" w:rsidSect="00AA1F36">
      <w:pgSz w:w="11905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253"/>
    <w:rsid w:val="000058B9"/>
    <w:rsid w:val="000568FF"/>
    <w:rsid w:val="00095F69"/>
    <w:rsid w:val="000E761F"/>
    <w:rsid w:val="001C0285"/>
    <w:rsid w:val="001D059D"/>
    <w:rsid w:val="001E2644"/>
    <w:rsid w:val="001E5DDB"/>
    <w:rsid w:val="00202EB1"/>
    <w:rsid w:val="00211986"/>
    <w:rsid w:val="00211F76"/>
    <w:rsid w:val="002672F1"/>
    <w:rsid w:val="0026797E"/>
    <w:rsid w:val="00284569"/>
    <w:rsid w:val="00292953"/>
    <w:rsid w:val="002E7D2B"/>
    <w:rsid w:val="002F7232"/>
    <w:rsid w:val="003177B0"/>
    <w:rsid w:val="003575EF"/>
    <w:rsid w:val="003C6A8A"/>
    <w:rsid w:val="00421F79"/>
    <w:rsid w:val="00435415"/>
    <w:rsid w:val="00440078"/>
    <w:rsid w:val="00451D04"/>
    <w:rsid w:val="0049522F"/>
    <w:rsid w:val="004D68A8"/>
    <w:rsid w:val="004F2F4D"/>
    <w:rsid w:val="005069E1"/>
    <w:rsid w:val="005B2253"/>
    <w:rsid w:val="005C6E1F"/>
    <w:rsid w:val="005D00F3"/>
    <w:rsid w:val="00625AA3"/>
    <w:rsid w:val="006541C7"/>
    <w:rsid w:val="006706CA"/>
    <w:rsid w:val="00682587"/>
    <w:rsid w:val="006F7141"/>
    <w:rsid w:val="00717748"/>
    <w:rsid w:val="007564F3"/>
    <w:rsid w:val="00760419"/>
    <w:rsid w:val="007612B9"/>
    <w:rsid w:val="00766F0B"/>
    <w:rsid w:val="00792FF4"/>
    <w:rsid w:val="007D04CE"/>
    <w:rsid w:val="007D71AC"/>
    <w:rsid w:val="007F4E0C"/>
    <w:rsid w:val="00824A7C"/>
    <w:rsid w:val="00845090"/>
    <w:rsid w:val="008804CE"/>
    <w:rsid w:val="008B5D36"/>
    <w:rsid w:val="008C03D7"/>
    <w:rsid w:val="008D42BF"/>
    <w:rsid w:val="008D4529"/>
    <w:rsid w:val="00924654"/>
    <w:rsid w:val="00946C27"/>
    <w:rsid w:val="00962D47"/>
    <w:rsid w:val="009D6783"/>
    <w:rsid w:val="00A07781"/>
    <w:rsid w:val="00A2475B"/>
    <w:rsid w:val="00A65E9F"/>
    <w:rsid w:val="00A82843"/>
    <w:rsid w:val="00A902BE"/>
    <w:rsid w:val="00AA1F36"/>
    <w:rsid w:val="00AF2FA4"/>
    <w:rsid w:val="00B07F2E"/>
    <w:rsid w:val="00B27539"/>
    <w:rsid w:val="00B9160E"/>
    <w:rsid w:val="00BB4198"/>
    <w:rsid w:val="00BF5955"/>
    <w:rsid w:val="00C23D2A"/>
    <w:rsid w:val="00C441EC"/>
    <w:rsid w:val="00C503FC"/>
    <w:rsid w:val="00C8430E"/>
    <w:rsid w:val="00CD2C5A"/>
    <w:rsid w:val="00CD44DC"/>
    <w:rsid w:val="00D57F71"/>
    <w:rsid w:val="00DB1CDE"/>
    <w:rsid w:val="00DC214E"/>
    <w:rsid w:val="00DC53A9"/>
    <w:rsid w:val="00DD4409"/>
    <w:rsid w:val="00DE2F48"/>
    <w:rsid w:val="00E03751"/>
    <w:rsid w:val="00E212E6"/>
    <w:rsid w:val="00E3484E"/>
    <w:rsid w:val="00E40E31"/>
    <w:rsid w:val="00E86FF2"/>
    <w:rsid w:val="00EB4A60"/>
    <w:rsid w:val="00EC4F17"/>
    <w:rsid w:val="00EF6742"/>
    <w:rsid w:val="00F14D95"/>
    <w:rsid w:val="00F23136"/>
    <w:rsid w:val="00F2472C"/>
    <w:rsid w:val="00F776B3"/>
    <w:rsid w:val="00F84154"/>
    <w:rsid w:val="00FA60AB"/>
    <w:rsid w:val="00FF1709"/>
    <w:rsid w:val="00FF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2253"/>
    <w:pPr>
      <w:spacing w:after="0" w:line="240" w:lineRule="auto"/>
    </w:pPr>
  </w:style>
  <w:style w:type="paragraph" w:customStyle="1" w:styleId="ConsPlusTitle">
    <w:name w:val="ConsPlusTitle"/>
    <w:rsid w:val="005B22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B2253"/>
    <w:pPr>
      <w:spacing w:after="0" w:line="240" w:lineRule="auto"/>
    </w:pPr>
  </w:style>
  <w:style w:type="paragraph" w:customStyle="1" w:styleId="ConsPlusTitle">
    <w:name w:val="ConsPlusTitle"/>
    <w:rsid w:val="005B225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Викторович Чечурин</dc:creator>
  <cp:lastModifiedBy>Владимир Викторович Чечурин</cp:lastModifiedBy>
  <cp:revision>2</cp:revision>
  <cp:lastPrinted>2025-12-11T07:44:00Z</cp:lastPrinted>
  <dcterms:created xsi:type="dcterms:W3CDTF">2026-10-06T07:53:00Z</dcterms:created>
  <dcterms:modified xsi:type="dcterms:W3CDTF">2026-10-06T07:53:00Z</dcterms:modified>
</cp:coreProperties>
</file>