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ПОЯСНИТЕЛЬНАЯ ЗАПИСКА</w:t>
      </w:r>
      <w:r>
        <w:rPr>
          <w:rFonts w:ascii="Times New Roman" w:hAnsi="Times New Roman" w:eastAsia="Times New Roman" w:cs="Times New Roman"/>
          <w:bCs/>
          <w:sz w:val="28"/>
          <w:szCs w:val="28"/>
          <w:lang w:eastAsia="ru-RU"/>
        </w:rPr>
      </w:r>
      <w:r>
        <w:rPr>
          <w:rFonts w:ascii="Times New Roman" w:hAnsi="Times New Roman" w:eastAsia="Times New Roman" w:cs="Times New Roman"/>
          <w:bCs/>
          <w:sz w:val="28"/>
          <w:szCs w:val="28"/>
          <w:lang w:eastAsia="ru-RU"/>
        </w:rPr>
      </w:r>
    </w:p>
    <w:p>
      <w:pPr>
        <w:jc w:val="cente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к проекту постановления Правительства Ленинградской области</w:t>
      </w:r>
      <w:r>
        <w:rPr>
          <w:rFonts w:ascii="Times New Roman" w:hAnsi="Times New Roman" w:eastAsia="Times New Roman" w:cs="Times New Roman"/>
          <w:bCs/>
          <w:sz w:val="28"/>
          <w:szCs w:val="28"/>
          <w:lang w:eastAsia="ru-RU"/>
        </w:rPr>
      </w:r>
      <w:r>
        <w:rPr>
          <w:rFonts w:ascii="Times New Roman" w:hAnsi="Times New Roman" w:eastAsia="Times New Roman" w:cs="Times New Roman"/>
          <w:bCs/>
          <w:sz w:val="28"/>
          <w:szCs w:val="28"/>
          <w:lang w:eastAsia="ru-RU"/>
        </w:rPr>
      </w:r>
    </w:p>
    <w:p>
      <w:pPr>
        <w:jc w:val="center"/>
        <w:spacing w:after="0" w:line="240" w:lineRule="auto"/>
        <w:outlineLvl w:val="0"/>
      </w:pP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b/>
          <w:bCs/>
          <w:sz w:val="28"/>
          <w:szCs w:val="28"/>
          <w:lang w:eastAsia="ru-RU"/>
        </w:rPr>
        <w:t xml:space="preserve">Об установлении границ лесопаркового зеленого пояса </w:t>
      </w:r>
      <w:r/>
    </w:p>
    <w:p>
      <w:pPr>
        <w:jc w:val="center"/>
        <w:spacing w:after="0" w:line="240" w:lineRule="auto"/>
        <w:rPr>
          <w:rFonts w:ascii="Times New Roman" w:hAnsi="Times New Roman" w:eastAsia="Times New Roman" w:cs="Times New Roman"/>
          <w:b/>
          <w:bCs/>
          <w:sz w:val="28"/>
          <w:szCs w:val="28"/>
          <w:lang w:eastAsia="ru-RU"/>
        </w:rPr>
        <w:outlineLvl w:val="0"/>
      </w:pPr>
      <w:r>
        <w:rPr>
          <w:rFonts w:ascii="Times New Roman" w:hAnsi="Times New Roman" w:eastAsia="Times New Roman" w:cs="Times New Roman"/>
          <w:b/>
          <w:bCs/>
          <w:sz w:val="28"/>
          <w:szCs w:val="28"/>
          <w:lang w:eastAsia="ru-RU"/>
        </w:rPr>
        <w:t xml:space="preserve">вокруг города Санкт-Петербурга </w:t>
      </w:r>
      <w:r>
        <w:rPr>
          <w:rFonts w:ascii="Times New Roman" w:hAnsi="Times New Roman" w:eastAsia="Times New Roman" w:cs="Times New Roman"/>
          <w:b/>
          <w:bCs/>
          <w:sz w:val="28"/>
          <w:szCs w:val="28"/>
          <w:lang w:eastAsia="ru-RU"/>
        </w:rPr>
        <w:t xml:space="preserve">в границах Ленинградской области</w:t>
      </w: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p>
    <w:p>
      <w:pPr>
        <w:jc w:val="center"/>
        <w:spacing w:after="0" w:line="240" w:lineRule="auto"/>
        <w:rPr>
          <w:rFonts w:ascii="Times New Roman" w:hAnsi="Times New Roman" w:eastAsia="Times New Roman" w:cs="Times New Roman"/>
          <w:b/>
          <w:bCs/>
          <w:sz w:val="28"/>
          <w:szCs w:val="28"/>
          <w:lang w:eastAsia="ru-RU"/>
        </w:rPr>
        <w:outlineLvl w:val="0"/>
      </w:pP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p>
    <w:p>
      <w:pPr>
        <w:jc w:val="center"/>
        <w:spacing w:after="0" w:line="240" w:lineRule="auto"/>
        <w:rPr>
          <w:rFonts w:ascii="Times New Roman" w:hAnsi="Times New Roman" w:eastAsia="Calibri" w:cs="Times New Roman"/>
          <w:b/>
          <w:bCs/>
          <w:sz w:val="28"/>
          <w:szCs w:val="28"/>
        </w:rPr>
        <w:outlineLvl w:val="0"/>
      </w:pPr>
      <w:r>
        <w:rPr>
          <w:rFonts w:ascii="Times New Roman" w:hAnsi="Times New Roman" w:eastAsia="Calibri" w:cs="Times New Roman"/>
          <w:b/>
          <w:bCs/>
          <w:sz w:val="28"/>
          <w:szCs w:val="28"/>
        </w:rPr>
      </w:r>
      <w:r>
        <w:rPr>
          <w:rFonts w:ascii="Times New Roman" w:hAnsi="Times New Roman" w:eastAsia="Calibri" w:cs="Times New Roman"/>
          <w:b/>
          <w:bCs/>
          <w:sz w:val="28"/>
          <w:szCs w:val="28"/>
        </w:rPr>
      </w:r>
      <w:r>
        <w:rPr>
          <w:rFonts w:ascii="Times New Roman" w:hAnsi="Times New Roman" w:eastAsia="Calibri" w:cs="Times New Roman"/>
          <w:b/>
          <w:bCs/>
          <w:sz w:val="28"/>
          <w:szCs w:val="28"/>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rPr>
        <w:tab/>
        <w:t xml:space="preserve">Настоящий проект постановления Правительства Ленинградской области</w:t>
      </w:r>
      <w:r>
        <w:rPr>
          <w:rFonts w:ascii="Times New Roman" w:hAnsi="Times New Roman" w:eastAsia="Calibri" w:cs="Times New Roman"/>
          <w:sz w:val="28"/>
          <w:szCs w:val="28"/>
        </w:rPr>
        <w:t xml:space="preserve"> (далее – Проект)</w:t>
      </w:r>
      <w:r>
        <w:rPr>
          <w:rFonts w:ascii="Times New Roman" w:hAnsi="Times New Roman" w:eastAsia="Calibri" w:cs="Times New Roman"/>
          <w:sz w:val="28"/>
          <w:szCs w:val="28"/>
        </w:rPr>
        <w:t xml:space="preserve"> подготовлен </w:t>
      </w:r>
      <w:r>
        <w:rPr>
          <w:rFonts w:ascii="Times New Roman" w:hAnsi="Times New Roman" w:eastAsia="Calibri" w:cs="Times New Roman"/>
          <w:sz w:val="28"/>
          <w:szCs w:val="28"/>
        </w:rPr>
        <w:t xml:space="preserve">к</w:t>
      </w:r>
      <w:r>
        <w:rPr>
          <w:rFonts w:ascii="Times New Roman" w:hAnsi="Times New Roman" w:eastAsia="Calibri" w:cs="Times New Roman"/>
          <w:sz w:val="28"/>
          <w:szCs w:val="28"/>
        </w:rPr>
        <w:t xml:space="preserve">омитетом градостроительной </w:t>
      </w:r>
      <w:r>
        <w:rPr>
          <w:rFonts w:ascii="Times New Roman" w:hAnsi="Times New Roman" w:eastAsia="Calibri" w:cs="Times New Roman"/>
          <w:sz w:val="28"/>
          <w:szCs w:val="28"/>
        </w:rPr>
        <w:t xml:space="preserve">политики Ленинградской области во исполнение распоряжения Правительства Российской Федерации от 8 мая 2026 года № 1084-р согласно которому </w:t>
      </w:r>
      <w:r>
        <w:rPr>
          <w:rFonts w:ascii="Times New Roman" w:hAnsi="Times New Roman" w:eastAsia="Calibri" w:cs="Times New Roman"/>
          <w:sz w:val="28"/>
          <w:szCs w:val="28"/>
        </w:rPr>
        <w:t xml:space="preserve">создан лесопарковый зеленый пояс вокруг города                               Санкт-Петербурга площадью 172 тысяч гектаров</w:t>
      </w:r>
      <w:r>
        <w:rPr>
          <w:rFonts w:ascii="Times New Roman" w:hAnsi="Times New Roman" w:eastAsia="Calibri" w:cs="Times New Roman"/>
          <w:sz w:val="28"/>
          <w:szCs w:val="28"/>
        </w:rPr>
        <w:t xml:space="preserve">.</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r>
      <w:r>
        <w:rPr>
          <w:rFonts w:ascii="Times New Roman" w:hAnsi="Times New Roman" w:eastAsia="Calibri" w:cs="Times New Roman"/>
          <w:sz w:val="28"/>
          <w:szCs w:val="28"/>
          <w:highlight w:val="none"/>
        </w:rPr>
        <w:t xml:space="preserve">В соответствии с пунктом 8 статьи 62.2 Федерального закона                         от 10 января 2002 года № 7-ФЗ «Об охране окружающей среды»</w:t>
      </w:r>
      <w:r>
        <w:rPr>
          <w:rFonts w:ascii="Times New Roman" w:hAnsi="Times New Roman" w:eastAsia="Calibri" w:cs="Times New Roman"/>
          <w:sz w:val="28"/>
          <w:szCs w:val="28"/>
          <w:highlight w:val="none"/>
        </w:rPr>
        <w:t xml:space="preserve"> у</w:t>
      </w:r>
      <w:r>
        <w:rPr>
          <w:rFonts w:ascii="Times New Roman" w:hAnsi="Times New Roman" w:eastAsia="Calibri" w:cs="Times New Roman"/>
          <w:sz w:val="28"/>
          <w:szCs w:val="28"/>
          <w:highlight w:val="none"/>
        </w:rPr>
        <w:t xml:space="preserve">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t xml:space="preserve">Из указанных 172 тысяч гектаров 150 тысяч гектаров расположены в границах Ленинградской области, оставшаяся часть территории лесопаркового зеленого пояса – в границах Санкт-Петербурга, с</w:t>
      </w:r>
      <w:r>
        <w:rPr>
          <w:rFonts w:ascii="Times New Roman" w:hAnsi="Times New Roman" w:eastAsia="Calibri" w:cs="Times New Roman"/>
          <w:sz w:val="28"/>
          <w:szCs w:val="28"/>
          <w:highlight w:val="none"/>
        </w:rPr>
        <w:t xml:space="preserve">оответственно Проектом устанавливаются границы лесопаркового зеленого пояса только в границах Ленинградской области</w:t>
      </w:r>
      <w:r>
        <w:rPr>
          <w:rFonts w:ascii="Times New Roman" w:hAnsi="Times New Roman" w:eastAsia="Calibri" w:cs="Times New Roman"/>
          <w:sz w:val="28"/>
          <w:szCs w:val="28"/>
          <w:highlight w:val="none"/>
        </w:rPr>
        <w:t xml:space="preserve">.</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t xml:space="preserve">Утверждаемые в соответствии с Проектом сведения о границах лесопаркового зеленого пояса подготовлены в соответствии с п</w:t>
      </w:r>
      <w:r>
        <w:rPr>
          <w:rFonts w:ascii="Times New Roman" w:hAnsi="Times New Roman" w:eastAsia="Calibri" w:cs="Times New Roman"/>
          <w:sz w:val="28"/>
          <w:szCs w:val="28"/>
          <w:highlight w:val="none"/>
        </w:rPr>
        <w:t xml:space="preserve">риказом Росреестра от 21 июня 2023 года N П/0230 «</w:t>
      </w:r>
      <w:r>
        <w:rPr>
          <w:rFonts w:ascii="Times New Roman" w:hAnsi="Times New Roman" w:eastAsia="Calibri" w:cs="Times New Roman"/>
          <w:sz w:val="28"/>
          <w:szCs w:val="28"/>
          <w:highlight w:val="none"/>
        </w:rPr>
        <w:t xml:space="preserve">Об установлении формы графического описания местоположения границ лесопарковых зеленых поясов, требований к точности определения координат характерных точек границ лесопарковых зеленых поясов, формату электронного документа, содержащего сведения о границах</w:t>
      </w:r>
      <w:r>
        <w:rPr>
          <w:rFonts w:ascii="Times New Roman" w:hAnsi="Times New Roman" w:eastAsia="Calibri" w:cs="Times New Roman"/>
          <w:sz w:val="28"/>
          <w:szCs w:val="28"/>
          <w:highlight w:val="none"/>
        </w:rPr>
        <w:t xml:space="preserve"> лесопарковых зеленых поясов».</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t xml:space="preserve">При этом </w:t>
      </w:r>
      <w:r>
        <w:rPr>
          <w:rFonts w:ascii="Times New Roman" w:hAnsi="Times New Roman" w:eastAsia="Calibri" w:cs="Times New Roman"/>
          <w:sz w:val="28"/>
          <w:szCs w:val="28"/>
          <w:highlight w:val="none"/>
        </w:rPr>
        <w:t xml:space="preserve">Порядок установления и изменения границ лесопарковых зеленых поясов на территории Ленинградской области, утвержденный п</w:t>
      </w:r>
      <w:r>
        <w:rPr>
          <w:rFonts w:ascii="Times New Roman" w:hAnsi="Times New Roman" w:eastAsia="Calibri" w:cs="Times New Roman"/>
          <w:sz w:val="28"/>
          <w:szCs w:val="28"/>
          <w:highlight w:val="none"/>
        </w:rPr>
        <w:t xml:space="preserve">остановлением Правительства Ленинградской области                                           от 20 января 2021 года № 6,</w:t>
      </w:r>
      <w:r>
        <w:rPr>
          <w:rFonts w:ascii="Times New Roman" w:hAnsi="Times New Roman" w:eastAsia="Calibri" w:cs="Times New Roman"/>
          <w:sz w:val="28"/>
          <w:szCs w:val="28"/>
          <w:highlight w:val="none"/>
        </w:rPr>
        <w:t xml:space="preserve"> в данном случае применению не подлежит, поскольку распространяется только на случаи </w:t>
      </w:r>
      <w:r>
        <w:rPr>
          <w:rFonts w:ascii="Times New Roman" w:hAnsi="Times New Roman" w:eastAsia="Calibri" w:cs="Times New Roman"/>
          <w:sz w:val="28"/>
          <w:szCs w:val="28"/>
          <w:highlight w:val="none"/>
        </w:rPr>
        <w:t xml:space="preserve">когда </w:t>
      </w:r>
      <w:r>
        <w:rPr>
          <w:rFonts w:ascii="Times New Roman" w:hAnsi="Times New Roman" w:eastAsia="Calibri" w:cs="Times New Roman"/>
          <w:sz w:val="28"/>
          <w:szCs w:val="28"/>
          <w:highlight w:val="none"/>
        </w:rPr>
        <w:t xml:space="preserve">решение о создании лесопаркового зеленого пояса на территории Ленинградской области</w:t>
      </w:r>
      <w:r>
        <w:rPr>
          <w:rFonts w:ascii="Times New Roman" w:hAnsi="Times New Roman" w:eastAsia="Calibri" w:cs="Times New Roman"/>
          <w:sz w:val="28"/>
          <w:szCs w:val="28"/>
          <w:highlight w:val="none"/>
        </w:rPr>
        <w:t xml:space="preserve"> принято </w:t>
      </w:r>
      <w:r>
        <w:rPr>
          <w:rFonts w:ascii="Times New Roman" w:hAnsi="Times New Roman" w:eastAsia="Calibri" w:cs="Times New Roman"/>
          <w:sz w:val="28"/>
          <w:szCs w:val="28"/>
          <w:highlight w:val="none"/>
        </w:rPr>
        <w:t xml:space="preserve">Законодательным собранием Ленинградской области </w:t>
      </w:r>
      <w:r>
        <w:rPr>
          <w:rFonts w:ascii="Times New Roman" w:hAnsi="Times New Roman" w:eastAsia="Calibri" w:cs="Times New Roman"/>
          <w:sz w:val="28"/>
          <w:szCs w:val="28"/>
          <w:highlight w:val="none"/>
        </w:rPr>
        <w:t xml:space="preserve">(пункт 1.1 данного порядка) в то время как решение о </w:t>
      </w:r>
      <w:r>
        <w:rPr>
          <w:rFonts w:ascii="Times New Roman" w:hAnsi="Times New Roman" w:eastAsia="Calibri" w:cs="Times New Roman"/>
          <w:sz w:val="28"/>
          <w:szCs w:val="28"/>
          <w:highlight w:val="none"/>
        </w:rPr>
        <w:t xml:space="preserve">создании лесопаркового зеленого пояса вокруг города Санкт-Петербурга</w:t>
      </w:r>
      <w:r>
        <w:rPr>
          <w:rFonts w:ascii="Times New Roman" w:hAnsi="Times New Roman" w:eastAsia="Calibri" w:cs="Times New Roman"/>
          <w:sz w:val="28"/>
          <w:szCs w:val="28"/>
          <w:highlight w:val="none"/>
        </w:rPr>
        <w:t xml:space="preserve"> принято  Правительством Российской Федерации на основании </w:t>
      </w:r>
      <w:r>
        <w:rPr>
          <w:rFonts w:ascii="Times New Roman" w:hAnsi="Times New Roman" w:eastAsia="Calibri" w:cs="Times New Roman"/>
          <w:sz w:val="28"/>
          <w:szCs w:val="28"/>
          <w:highlight w:val="none"/>
        </w:rPr>
        <w:t xml:space="preserve">пункта 6 статьи 62.2 Федерального закона                         «Об охране окружающей среды».</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r>
      <w:r>
        <w:rPr>
          <w:rFonts w:ascii="Times New Roman" w:hAnsi="Times New Roman" w:eastAsia="Calibri" w:cs="Times New Roman"/>
          <w:sz w:val="28"/>
          <w:szCs w:val="28"/>
          <w:highlight w:val="none"/>
        </w:rPr>
        <w:t xml:space="preserve">На основании части 3 статьи 62.1 </w:t>
      </w:r>
      <w:r>
        <w:rPr>
          <w:rFonts w:ascii="Times New Roman" w:hAnsi="Times New Roman" w:eastAsia="Calibri" w:cs="Times New Roman"/>
          <w:sz w:val="28"/>
          <w:szCs w:val="28"/>
          <w:highlight w:val="none"/>
        </w:rPr>
        <w:t xml:space="preserve">Федерального закона от 10.01.2002          № 7-ФЗ «</w:t>
      </w:r>
      <w:r>
        <w:rPr>
          <w:rFonts w:ascii="Times New Roman" w:hAnsi="Times New Roman" w:eastAsia="Calibri" w:cs="Times New Roman"/>
          <w:sz w:val="28"/>
          <w:szCs w:val="28"/>
          <w:highlight w:val="none"/>
        </w:rPr>
        <w:t xml:space="preserve">Об охране окружающей среды» в Проект включен пункт 2 согласно которому в границы </w:t>
      </w:r>
      <w:r>
        <w:rPr>
          <w:rFonts w:ascii="Times New Roman" w:hAnsi="Times New Roman" w:eastAsia="Calibri" w:cs="Times New Roman"/>
          <w:sz w:val="28"/>
          <w:szCs w:val="28"/>
          <w:highlight w:val="none"/>
        </w:rPr>
        <w:t xml:space="preserve">лесопаркового зеленого пояса вокруг города Санкт-Петербурга в границах Ленинградской области не включаются территории</w:t>
      </w:r>
      <w:r>
        <w:rPr>
          <w:rFonts w:ascii="Times New Roman" w:hAnsi="Times New Roman" w:eastAsia="Calibri" w:cs="Times New Roman"/>
          <w:sz w:val="28"/>
          <w:szCs w:val="28"/>
          <w:highlight w:val="none"/>
        </w:rPr>
        <w:t xml:space="preserve">, перечисленные в указанной норме федерального закона.</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t xml:space="preserve">Введение данной отсылочной нормы обусловлено отсутствием технической возможности вычленить из границ лесопаркового зеленого пояса все объекты и территории, указанные в </w:t>
      </w:r>
      <w:r>
        <w:rPr>
          <w:rFonts w:ascii="Times New Roman" w:hAnsi="Times New Roman" w:eastAsia="Calibri" w:cs="Times New Roman"/>
          <w:sz w:val="28"/>
          <w:szCs w:val="28"/>
          <w:highlight w:val="none"/>
        </w:rPr>
        <w:t xml:space="preserve">части 3 статьи 62.1 Федерального закона от 10.01.2002    № 7-ФЗ «Об охране окружающей среды»</w:t>
      </w:r>
      <w:r>
        <w:rPr>
          <w:rFonts w:ascii="Times New Roman" w:hAnsi="Times New Roman" w:eastAsia="Calibri" w:cs="Times New Roman"/>
          <w:sz w:val="28"/>
          <w:szCs w:val="28"/>
          <w:highlight w:val="none"/>
        </w:rPr>
        <w:t xml:space="preserve">.</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yellow"/>
        </w:rPr>
      </w:r>
      <w:r>
        <w:rPr>
          <w:rFonts w:ascii="Times New Roman" w:hAnsi="Times New Roman" w:eastAsia="Calibri" w:cs="Times New Roman"/>
          <w:sz w:val="28"/>
          <w:szCs w:val="28"/>
          <w:highlight w:val="none"/>
        </w:rPr>
        <w:tab/>
        <w:t xml:space="preserve">Дополнительно отмечаем, что в соответствии с частью 9 статьи 62.2 </w:t>
      </w:r>
      <w:r>
        <w:rPr>
          <w:rFonts w:ascii="Times New Roman" w:hAnsi="Times New Roman" w:eastAsia="Calibri" w:cs="Times New Roman"/>
          <w:sz w:val="28"/>
          <w:szCs w:val="28"/>
          <w:highlight w:val="none"/>
        </w:rPr>
        <w:t xml:space="preserve">Федерального закона от 10.01.2002 № 7-ФЗ «</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t xml:space="preserve">Об охране окружающей среды» и</w:t>
      </w:r>
      <w:r>
        <w:rPr>
          <w:rFonts w:ascii="Times New Roman" w:hAnsi="Times New Roman" w:eastAsia="Calibri" w:cs="Times New Roman"/>
          <w:sz w:val="28"/>
          <w:szCs w:val="28"/>
          <w:highlight w:val="none"/>
        </w:rPr>
        <w:t xml:space="preserve">зменение границ лесопаркового зеленого пояса осуществляется уполномоченными органами государственной власти субъектов Российской Федерации независимо от того на основании решения какого органа власти создан лесопарковый зеленый пояс, при этом уменьшение его площади </w:t>
      </w:r>
      <w:r>
        <w:rPr>
          <w:rFonts w:ascii="Times New Roman" w:hAnsi="Times New Roman" w:eastAsia="Calibri" w:cs="Times New Roman"/>
          <w:sz w:val="28"/>
          <w:szCs w:val="28"/>
          <w:highlight w:val="none"/>
        </w:rPr>
        <w:t xml:space="preserve">не допускается.</w:t>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t xml:space="preserve">Учитывая изложенное, имеются правовые основания для распространения действия </w:t>
      </w:r>
      <w:r>
        <w:rPr>
          <w:rFonts w:ascii="Times New Roman" w:hAnsi="Times New Roman" w:eastAsia="Calibri" w:cs="Times New Roman"/>
          <w:sz w:val="28"/>
          <w:szCs w:val="28"/>
          <w:highlight w:val="none"/>
        </w:rPr>
        <w:t xml:space="preserve">Порядка установления и изменения границ лесопарковых зеленых поясов на территории Ленинградской области</w:t>
      </w:r>
      <w:r>
        <w:rPr>
          <w:rFonts w:ascii="Times New Roman" w:hAnsi="Times New Roman" w:eastAsia="Calibri" w:cs="Times New Roman"/>
          <w:sz w:val="28"/>
          <w:szCs w:val="28"/>
          <w:highlight w:val="none"/>
        </w:rPr>
        <w:t xml:space="preserve">, утвержденного постановлением Правительства Ленинградской области             от 20 января 2021 года № 6, на отношения по изменению границ лесопаркового зеленого пояса, созданного на основании решения Правительства Российской Федерации. </w:t>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tab/>
      </w:r>
      <w:r>
        <w:rPr>
          <w:rFonts w:ascii="Times New Roman" w:hAnsi="Times New Roman" w:eastAsia="Calibri" w:cs="Times New Roman"/>
          <w:sz w:val="28"/>
          <w:szCs w:val="28"/>
          <w:highlight w:val="none"/>
        </w:rPr>
        <w:t xml:space="preserve">В</w:t>
      </w:r>
      <w:r>
        <w:rPr>
          <w:rFonts w:ascii="Times New Roman" w:hAnsi="Times New Roman" w:eastAsia="Calibri" w:cs="Times New Roman"/>
          <w:sz w:val="28"/>
          <w:szCs w:val="28"/>
          <w:highlight w:val="none"/>
        </w:rPr>
        <w:t xml:space="preserve"> соответствии с пунктом 1.3 порядка проведения процедуры оценки регулирующего воздействия проектов нормативных правовых актов Ленинградской области, утвержденного постановлением Правительства Ленинградской области от 13.04.2023 № 253, процедуре оценки регу</w:t>
      </w:r>
      <w:r>
        <w:rPr>
          <w:rFonts w:ascii="Times New Roman" w:hAnsi="Times New Roman" w:eastAsia="Calibri" w:cs="Times New Roman"/>
          <w:sz w:val="28"/>
          <w:szCs w:val="28"/>
          <w:highlight w:val="none"/>
        </w:rPr>
        <w:t xml:space="preserve">лирующего воздействия подлежат проекты постановлений Правительства Ленинградской области:</w:t>
      </w:r>
      <w:r>
        <w:rPr>
          <w:rFonts w:ascii="Times New Roman" w:hAnsi="Times New Roman" w:eastAsia="Calibri" w:cs="Times New Roman"/>
          <w:sz w:val="28"/>
          <w:szCs w:val="28"/>
          <w:highlight w:val="none"/>
        </w:rPr>
      </w:r>
      <w:r/>
      <w:r>
        <w:rPr>
          <w:rFonts w:ascii="Times New Roman" w:hAnsi="Times New Roman" w:eastAsia="Calibri" w:cs="Times New Roman"/>
          <w:sz w:val="28"/>
          <w:szCs w:val="28"/>
          <w:highlight w:val="none"/>
        </w:rPr>
      </w:r>
    </w:p>
    <w:p>
      <w:pPr>
        <w:ind w:firstLine="708"/>
        <w:jc w:val="both"/>
        <w:spacing w:after="0" w:line="240" w:lineRule="auto"/>
      </w:pPr>
      <w:r>
        <w:rPr>
          <w:rFonts w:ascii="Times New Roman" w:hAnsi="Times New Roman" w:eastAsia="Calibri" w:cs="Times New Roman"/>
          <w:sz w:val="28"/>
          <w:szCs w:val="28"/>
          <w:highlight w:val="none"/>
        </w:rPr>
        <w:t xml:space="preserve">1</w:t>
      </w:r>
      <w:r>
        <w:rPr>
          <w:rFonts w:ascii="Times New Roman" w:hAnsi="Times New Roman" w:eastAsia="Calibri" w:cs="Times New Roman"/>
          <w:sz w:val="28"/>
          <w:szCs w:val="28"/>
          <w:highlight w:val="none"/>
        </w:rPr>
        <w:t xml:space="preserve">) устанавливающие новые, изменяющие или отменяющие ранее предусмотренные нормативными правовыми актами Ленинградской области обязательные требования, связанные с осуществлением предпринимательской и иной экономической деятельности, оценка соблюдения которы</w:t>
      </w:r>
      <w:r>
        <w:rPr>
          <w:rFonts w:ascii="Times New Roman" w:hAnsi="Times New Roman" w:eastAsia="Calibri" w:cs="Times New Roman"/>
          <w:sz w:val="28"/>
          <w:szCs w:val="28"/>
          <w:highlight w:val="none"/>
        </w:rPr>
        <w:t xml:space="preserve">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w:t>
      </w:r>
      <w:r>
        <w:rPr>
          <w:rFonts w:ascii="Times New Roman" w:hAnsi="Times New Roman" w:eastAsia="Calibri" w:cs="Times New Roman"/>
          <w:sz w:val="28"/>
          <w:szCs w:val="28"/>
          <w:highlight w:val="none"/>
        </w:rPr>
      </w:r>
      <w:r/>
    </w:p>
    <w:p>
      <w:pPr>
        <w:ind w:firstLine="708"/>
        <w:jc w:val="both"/>
        <w:spacing w:after="0" w:line="240" w:lineRule="auto"/>
      </w:pPr>
      <w:r>
        <w:rPr>
          <w:rFonts w:ascii="Times New Roman" w:hAnsi="Times New Roman" w:eastAsia="Calibri" w:cs="Times New Roman"/>
          <w:sz w:val="28"/>
          <w:szCs w:val="28"/>
          <w:highlight w:val="none"/>
        </w:rPr>
        <w:t xml:space="preserve">2) устанавливающие новые или изменяющие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w:t>
      </w:r>
      <w:r>
        <w:rPr>
          <w:rFonts w:ascii="Times New Roman" w:hAnsi="Times New Roman" w:eastAsia="Calibri" w:cs="Times New Roman"/>
          <w:sz w:val="28"/>
          <w:szCs w:val="28"/>
          <w:highlight w:val="none"/>
        </w:rPr>
      </w:r>
      <w:r/>
    </w:p>
    <w:p>
      <w:pPr>
        <w:ind w:firstLine="708"/>
        <w:jc w:val="both"/>
        <w:spacing w:after="0" w:line="240" w:lineRule="auto"/>
      </w:pPr>
      <w:r>
        <w:rPr>
          <w:rFonts w:ascii="Times New Roman" w:hAnsi="Times New Roman" w:eastAsia="Calibri" w:cs="Times New Roman"/>
          <w:sz w:val="28"/>
          <w:szCs w:val="28"/>
          <w:highlight w:val="none"/>
        </w:rPr>
        <w:t xml:space="preserve">3) устанавливающие или изменяющие ответственность за нарушение нормативных правовых актов Ленинградской области, затрагивающих вопросы осуществления предпринимательской и иной экономической деятельности.</w:t>
      </w:r>
      <w:r>
        <w:rPr>
          <w:rFonts w:ascii="Times New Roman" w:hAnsi="Times New Roman" w:eastAsia="Calibri" w:cs="Times New Roman"/>
          <w:sz w:val="28"/>
          <w:szCs w:val="28"/>
          <w:highlight w:val="none"/>
        </w:rPr>
      </w:r>
      <w:r/>
    </w:p>
    <w:p>
      <w:pPr>
        <w:ind w:firstLine="708"/>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 xml:space="preserve">В связи с отсутствием в проекте постановления указанных норм проект постановления оценке регулирующего воздействия не подлежит.</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tab/>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 xml:space="preserve">Председатель комитета</w:t>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 xml:space="preserve">градостроительной политики</w:t>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highlight w:val="none"/>
        </w:rPr>
      </w:pPr>
      <w:r>
        <w:rPr>
          <w:rFonts w:ascii="Times New Roman" w:hAnsi="Times New Roman" w:eastAsia="Calibri" w:cs="Times New Roman"/>
          <w:sz w:val="28"/>
          <w:szCs w:val="28"/>
        </w:rPr>
        <w:t xml:space="preserve">Ленинградской области</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t xml:space="preserve">И. Кулаков</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p>
    <w:p>
      <w:pPr>
        <w:jc w:val="center"/>
        <w:shd w:val="nil" w:color="auto"/>
        <w:rPr>
          <w:rFonts w:ascii="Times New Roman" w:hAnsi="Times New Roman" w:eastAsia="Calibri" w:cs="Times New Roman"/>
          <w:sz w:val="28"/>
          <w:szCs w:val="28"/>
          <w:highlight w:val="none"/>
        </w:rPr>
      </w:pPr>
      <w:r>
        <w:rPr>
          <w:rFonts w:ascii="Times New Roman" w:hAnsi="Times New Roman" w:eastAsia="Calibri" w:cs="Times New Roman"/>
          <w:sz w:val="28"/>
          <w:szCs w:val="28"/>
          <w:highlight w:val="none"/>
        </w:rPr>
        <w:br w:type="page" w:clear="all"/>
        <w:t xml:space="preserve">Т</w:t>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r>
        <w:rPr>
          <w:rFonts w:ascii="Times New Roman" w:hAnsi="Times New Roman" w:eastAsia="Calibri" w:cs="Times New Roman"/>
          <w:sz w:val="28"/>
          <w:szCs w:val="28"/>
          <w:highlight w:val="none"/>
        </w:rPr>
      </w:r>
      <w:r>
        <w:rPr>
          <w:rFonts w:ascii="Times New Roman" w:hAnsi="Times New Roman" w:eastAsia="Times New Roman" w:cs="Times New Roman"/>
          <w:sz w:val="28"/>
          <w:szCs w:val="28"/>
          <w:lang w:eastAsia="ru-RU"/>
        </w:rPr>
        <w:t xml:space="preserve">ЕХНИКО-ЭКОНОМИЧЕСКОЕ ОБОСНОВАНИЕ</w:t>
      </w:r>
      <w:r>
        <w:rPr>
          <w:rFonts w:ascii="Times New Roman" w:hAnsi="Times New Roman" w:eastAsia="Times New Roman" w:cs="Times New Roman"/>
          <w:bCs/>
          <w:sz w:val="28"/>
          <w:szCs w:val="28"/>
          <w:lang w:eastAsia="ru-RU"/>
        </w:rPr>
      </w:r>
      <w:r>
        <w:rPr>
          <w:rFonts w:ascii="Times New Roman" w:hAnsi="Times New Roman" w:eastAsia="Calibri" w:cs="Times New Roman"/>
          <w:sz w:val="28"/>
          <w:szCs w:val="28"/>
          <w:highlight w:val="none"/>
        </w:rPr>
      </w:r>
    </w:p>
    <w:p>
      <w:pPr>
        <w:jc w:val="center"/>
        <w:spacing w:after="0" w:line="240" w:lineRule="auto"/>
        <w:rPr>
          <w:rFonts w:ascii="Times New Roman" w:hAnsi="Times New Roman" w:eastAsia="Times New Roman" w:cs="Times New Roman"/>
          <w:bCs/>
          <w:sz w:val="28"/>
          <w:szCs w:val="28"/>
          <w:lang w:eastAsia="ru-RU"/>
        </w:rPr>
      </w:pPr>
      <w:r>
        <w:rPr>
          <w:rFonts w:ascii="Times New Roman" w:hAnsi="Times New Roman" w:eastAsia="Times New Roman" w:cs="Times New Roman"/>
          <w:sz w:val="28"/>
          <w:szCs w:val="28"/>
          <w:lang w:eastAsia="ru-RU"/>
        </w:rPr>
        <w:t xml:space="preserve">к проекту постановления Правительства Ленинградской области</w:t>
      </w:r>
      <w:r>
        <w:rPr>
          <w:rFonts w:ascii="Times New Roman" w:hAnsi="Times New Roman" w:eastAsia="Times New Roman" w:cs="Times New Roman"/>
          <w:bCs/>
          <w:sz w:val="28"/>
          <w:szCs w:val="28"/>
          <w:lang w:eastAsia="ru-RU"/>
        </w:rPr>
      </w:r>
      <w:r>
        <w:rPr>
          <w:rFonts w:ascii="Times New Roman" w:hAnsi="Times New Roman" w:eastAsia="Times New Roman" w:cs="Times New Roman"/>
          <w:bCs/>
          <w:sz w:val="28"/>
          <w:szCs w:val="28"/>
          <w:lang w:eastAsia="ru-RU"/>
        </w:rPr>
      </w:r>
    </w:p>
    <w:p>
      <w:pPr>
        <w:jc w:val="center"/>
        <w:spacing w:after="0" w:line="240" w:lineRule="auto"/>
        <w:outlineLvl w:val="0"/>
      </w:pP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b/>
          <w:bCs/>
          <w:sz w:val="28"/>
          <w:szCs w:val="28"/>
          <w:lang w:eastAsia="ru-RU"/>
        </w:rPr>
        <w:t xml:space="preserve">Об установлении границ лесопаркового зеленого пояса </w:t>
      </w:r>
      <w:r/>
    </w:p>
    <w:p>
      <w:pPr>
        <w:jc w:val="center"/>
        <w:spacing w:after="0" w:line="240" w:lineRule="auto"/>
        <w:rPr>
          <w:rFonts w:ascii="Times New Roman" w:hAnsi="Times New Roman" w:eastAsia="Times New Roman" w:cs="Times New Roman"/>
          <w:b/>
          <w:bCs/>
          <w:sz w:val="28"/>
          <w:szCs w:val="28"/>
          <w:lang w:eastAsia="ru-RU"/>
        </w:rPr>
        <w:outlineLvl w:val="0"/>
      </w:pPr>
      <w:r>
        <w:rPr>
          <w:rFonts w:ascii="Times New Roman" w:hAnsi="Times New Roman" w:eastAsia="Times New Roman" w:cs="Times New Roman"/>
          <w:b/>
          <w:bCs/>
          <w:sz w:val="28"/>
          <w:szCs w:val="28"/>
          <w:lang w:eastAsia="ru-RU"/>
        </w:rPr>
        <w:t xml:space="preserve">вокруг города Санкт-Петербурга </w:t>
      </w:r>
      <w:r>
        <w:rPr>
          <w:rFonts w:ascii="Times New Roman" w:hAnsi="Times New Roman" w:eastAsia="Times New Roman" w:cs="Times New Roman"/>
          <w:b/>
          <w:bCs/>
          <w:sz w:val="28"/>
          <w:szCs w:val="28"/>
          <w:lang w:eastAsia="ru-RU"/>
        </w:rPr>
        <w:t xml:space="preserve">в границах Ленинградской области</w:t>
      </w:r>
      <w:r>
        <w:rPr>
          <w:rFonts w:ascii="Times New Roman" w:hAnsi="Times New Roman" w:eastAsia="Times New Roman" w:cs="Times New Roman"/>
          <w:b/>
          <w:bCs/>
          <w:sz w:val="28"/>
          <w:szCs w:val="28"/>
          <w:lang w:eastAsia="ru-RU"/>
        </w:rPr>
        <w:t xml:space="preserve">»</w:t>
      </w:r>
      <w:r>
        <w:rPr>
          <w:rFonts w:ascii="Times New Roman" w:hAnsi="Times New Roman" w:eastAsia="Times New Roman" w:cs="Times New Roman"/>
          <w:b/>
          <w:bCs/>
          <w:sz w:val="28"/>
          <w:szCs w:val="28"/>
          <w:lang w:eastAsia="ru-RU"/>
        </w:rPr>
      </w:r>
      <w:r>
        <w:rPr>
          <w:rFonts w:ascii="Times New Roman" w:hAnsi="Times New Roman" w:eastAsia="Times New Roman" w:cs="Times New Roman"/>
          <w:b/>
          <w:bCs/>
          <w:sz w:val="28"/>
          <w:szCs w:val="28"/>
          <w:lang w:eastAsia="ru-RU"/>
        </w:rPr>
      </w:r>
    </w:p>
    <w:p>
      <w:pPr>
        <w:spacing w:after="0" w:line="240" w:lineRule="auto"/>
        <w:rPr>
          <w:rFonts w:ascii="Times New Roman" w:hAnsi="Times New Roman" w:eastAsia="Times New Roman" w:cs="Times New Roman"/>
          <w:b/>
          <w:sz w:val="28"/>
          <w:szCs w:val="28"/>
          <w:lang w:eastAsia="ru-RU"/>
        </w:rPr>
        <w:outlineLvl w:val="0"/>
      </w:pP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r>
        <w:rPr>
          <w:rFonts w:ascii="Times New Roman" w:hAnsi="Times New Roman" w:eastAsia="Times New Roman" w:cs="Times New Roman"/>
          <w:b/>
          <w:sz w:val="28"/>
          <w:szCs w:val="28"/>
          <w:lang w:eastAsia="ru-RU"/>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ab/>
      </w:r>
      <w:r>
        <w:rPr>
          <w:rFonts w:ascii="Times New Roman" w:hAnsi="Times New Roman" w:eastAsia="Calibri" w:cs="Times New Roman"/>
          <w:sz w:val="28"/>
          <w:szCs w:val="28"/>
        </w:rPr>
      </w:r>
      <w:r>
        <w:rPr>
          <w:rFonts w:ascii="Times New Roman" w:hAnsi="Times New Roman" w:eastAsia="Calibri" w:cs="Times New Roman"/>
          <w:sz w:val="28"/>
          <w:szCs w:val="28"/>
        </w:rPr>
      </w:r>
    </w:p>
    <w:p>
      <w:pPr>
        <w:ind w:firstLine="708"/>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 xml:space="preserve">Принятие настоящего постановления Правительства Ленинградской области не повлечет дополнительного расходования средств областного бюджета Ленинградской области.</w:t>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bCs/>
          <w:sz w:val="28"/>
          <w:szCs w:val="28"/>
        </w:rPr>
      </w:pPr>
      <w:r>
        <w:rPr>
          <w:rFonts w:ascii="Times New Roman" w:hAnsi="Times New Roman" w:eastAsia="Calibri" w:cs="Times New Roman"/>
          <w:bCs/>
          <w:sz w:val="28"/>
          <w:szCs w:val="28"/>
        </w:rPr>
      </w:r>
      <w:r>
        <w:rPr>
          <w:rFonts w:ascii="Times New Roman" w:hAnsi="Times New Roman" w:eastAsia="Calibri" w:cs="Times New Roman"/>
          <w:bCs/>
          <w:sz w:val="28"/>
          <w:szCs w:val="28"/>
        </w:rPr>
      </w:r>
      <w:r>
        <w:rPr>
          <w:rFonts w:ascii="Times New Roman" w:hAnsi="Times New Roman" w:eastAsia="Calibri" w:cs="Times New Roman"/>
          <w:bCs/>
          <w:sz w:val="28"/>
          <w:szCs w:val="28"/>
        </w:rPr>
      </w:r>
    </w:p>
    <w:p>
      <w:pPr>
        <w:jc w:val="both"/>
        <w:spacing w:after="0" w:line="240" w:lineRule="auto"/>
        <w:rPr>
          <w:rFonts w:ascii="Times New Roman" w:hAnsi="Times New Roman" w:eastAsia="Calibri" w:cs="Times New Roman"/>
          <w:sz w:val="28"/>
          <w:szCs w:val="28"/>
        </w:rPr>
        <w:outlineLvl w:val="0"/>
      </w:pPr>
      <w:r>
        <w:rPr>
          <w:rFonts w:ascii="Times New Roman" w:hAnsi="Times New Roman" w:eastAsia="Calibri" w:cs="Times New Roman"/>
          <w:sz w:val="28"/>
          <w:szCs w:val="28"/>
        </w:rPr>
      </w:r>
      <w:r>
        <w:rPr>
          <w:rFonts w:ascii="Times New Roman" w:hAnsi="Times New Roman" w:eastAsia="Calibri" w:cs="Times New Roman"/>
          <w:sz w:val="28"/>
          <w:szCs w:val="28"/>
        </w:rPr>
      </w:r>
      <w:r>
        <w:rPr>
          <w:rFonts w:ascii="Times New Roman" w:hAnsi="Times New Roman" w:eastAsia="Calibri" w:cs="Times New Roman"/>
          <w:sz w:val="28"/>
          <w:szCs w:val="28"/>
        </w:rPr>
      </w:r>
    </w:p>
    <w:p>
      <w:pPr>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 xml:space="preserve">Председатель комитета</w:t>
      </w:r>
      <w:r>
        <w:rPr>
          <w:rFonts w:ascii="Times New Roman" w:hAnsi="Times New Roman" w:eastAsia="Calibri" w:cs="Times New Roman"/>
          <w:sz w:val="28"/>
          <w:szCs w:val="28"/>
        </w:rPr>
      </w:r>
      <w:r>
        <w:rPr>
          <w:rFonts w:ascii="Times New Roman" w:hAnsi="Times New Roman" w:eastAsia="Calibri" w:cs="Times New Roman"/>
          <w:sz w:val="28"/>
          <w:szCs w:val="28"/>
        </w:rPr>
      </w:r>
    </w:p>
    <w:p>
      <w:pPr>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t xml:space="preserve">градостроительной политики</w:t>
      </w:r>
      <w:r>
        <w:rPr>
          <w:rFonts w:ascii="Times New Roman" w:hAnsi="Times New Roman" w:eastAsia="Calibri" w:cs="Times New Roman"/>
          <w:sz w:val="28"/>
          <w:szCs w:val="28"/>
        </w:rPr>
      </w:r>
      <w:r>
        <w:rPr>
          <w:rFonts w:ascii="Times New Roman" w:hAnsi="Times New Roman" w:eastAsia="Calibri" w:cs="Times New Roman"/>
          <w:sz w:val="28"/>
          <w:szCs w:val="28"/>
        </w:rPr>
      </w:r>
    </w:p>
    <w:p>
      <w:pPr>
        <w:spacing w:after="0" w:line="240" w:lineRule="auto"/>
      </w:pPr>
      <w:r>
        <w:rPr>
          <w:rFonts w:ascii="Times New Roman" w:hAnsi="Times New Roman" w:eastAsia="Calibri" w:cs="Times New Roman"/>
          <w:sz w:val="28"/>
          <w:szCs w:val="28"/>
        </w:rPr>
        <w:t xml:space="preserve">Лени</w:t>
      </w:r>
      <w:r>
        <w:rPr>
          <w:rFonts w:ascii="Times New Roman" w:hAnsi="Times New Roman" w:eastAsia="Calibri" w:cs="Times New Roman"/>
          <w:sz w:val="28"/>
          <w:szCs w:val="28"/>
        </w:rPr>
        <w:t xml:space="preserve">н</w:t>
      </w:r>
      <w:r>
        <w:rPr>
          <w:rFonts w:ascii="Times New Roman" w:hAnsi="Times New Roman" w:eastAsia="Calibri" w:cs="Times New Roman"/>
          <w:sz w:val="28"/>
          <w:szCs w:val="28"/>
        </w:rPr>
        <w:t xml:space="preserve">градской области</w:t>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r>
      <w:r>
        <w:rPr>
          <w:rFonts w:ascii="Times New Roman" w:hAnsi="Times New Roman" w:eastAsia="Calibri" w:cs="Times New Roman"/>
          <w:sz w:val="28"/>
          <w:szCs w:val="28"/>
        </w:rPr>
        <w:tab/>
        <w:t xml:space="preserve">И. Кулаков</w:t>
      </w: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rPr>
      </w:r>
      <w:r>
        <w:rPr>
          <w:rFonts w:ascii="Times New Roman" w:hAnsi="Times New Roman" w:eastAsia="Calibri" w:cs="Times New Roman"/>
          <w:sz w:val="28"/>
          <w:szCs w:val="28"/>
        </w:rPr>
      </w:r>
      <w:r>
        <w:rPr>
          <w:rFonts w:ascii="Times New Roman" w:hAnsi="Times New Roman" w:eastAsia="Calibri" w:cs="Times New Roman"/>
          <w:sz w:val="28"/>
          <w:szCs w:val="28"/>
        </w:rPr>
      </w:r>
    </w:p>
    <w:p>
      <w:pPr>
        <w:jc w:val="both"/>
        <w:spacing w:after="0" w:line="240" w:lineRule="auto"/>
        <w:rPr>
          <w:rFonts w:ascii="Times New Roman" w:hAnsi="Times New Roman" w:eastAsia="Calibri" w:cs="Times New Roman"/>
          <w:sz w:val="28"/>
          <w:szCs w:val="28"/>
        </w:rPr>
      </w:pPr>
      <w:r>
        <w:rPr>
          <w:rFonts w:ascii="Times New Roman" w:hAnsi="Times New Roman" w:eastAsia="Calibri" w:cs="Times New Roman"/>
          <w:sz w:val="28"/>
          <w:szCs w:val="28"/>
          <w:highlight w:val="none"/>
        </w:rPr>
      </w:r>
      <w:r>
        <w:rPr>
          <w:rFonts w:ascii="Times New Roman" w:hAnsi="Times New Roman" w:eastAsia="Calibri" w:cs="Times New Roman"/>
          <w:sz w:val="28"/>
          <w:szCs w:val="28"/>
        </w:rPr>
      </w:r>
      <w:r>
        <w:rPr>
          <w:rFonts w:ascii="Times New Roman" w:hAnsi="Times New Roman" w:eastAsia="Calibri" w:cs="Times New Roman"/>
          <w:sz w:val="28"/>
          <w:szCs w:val="28"/>
        </w:rPr>
      </w:r>
    </w:p>
    <w:p>
      <w:r/>
      <w:r/>
    </w:p>
    <w:sectPr>
      <w:footnotePr/>
      <w:endnotePr/>
      <w:type w:val="nextPage"/>
      <w:pgSz w:w="11906" w:h="16838" w:orient="portrait"/>
      <w:pgMar w:top="1134" w:right="850" w:bottom="680"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Liberation Sans">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5">
    <w:name w:val="Heading 1"/>
    <w:basedOn w:val="831"/>
    <w:next w:val="831"/>
    <w:link w:val="656"/>
    <w:uiPriority w:val="9"/>
    <w:qFormat/>
    <w:pPr>
      <w:keepLines/>
      <w:keepNext/>
      <w:spacing w:before="480" w:after="200"/>
      <w:outlineLvl w:val="0"/>
    </w:pPr>
    <w:rPr>
      <w:rFonts w:ascii="Liberation Sans" w:hAnsi="Liberation Sans" w:eastAsia="Liberation Sans" w:cs="Liberation Sans"/>
      <w:sz w:val="40"/>
      <w:szCs w:val="40"/>
    </w:rPr>
  </w:style>
  <w:style w:type="character" w:styleId="656">
    <w:name w:val="Heading 1 Char"/>
    <w:link w:val="655"/>
    <w:uiPriority w:val="9"/>
    <w:rPr>
      <w:rFonts w:ascii="Liberation Sans" w:hAnsi="Liberation Sans" w:eastAsia="Liberation Sans" w:cs="Liberation Sans"/>
      <w:sz w:val="40"/>
      <w:szCs w:val="40"/>
    </w:rPr>
  </w:style>
  <w:style w:type="paragraph" w:styleId="657">
    <w:name w:val="Heading 2"/>
    <w:basedOn w:val="831"/>
    <w:next w:val="831"/>
    <w:link w:val="658"/>
    <w:uiPriority w:val="9"/>
    <w:unhideWhenUsed/>
    <w:qFormat/>
    <w:pPr>
      <w:keepLines/>
      <w:keepNext/>
      <w:spacing w:before="360" w:after="200"/>
      <w:outlineLvl w:val="1"/>
    </w:pPr>
    <w:rPr>
      <w:rFonts w:ascii="Liberation Sans" w:hAnsi="Liberation Sans" w:eastAsia="Liberation Sans" w:cs="Liberation Sans"/>
      <w:sz w:val="34"/>
    </w:rPr>
  </w:style>
  <w:style w:type="character" w:styleId="658">
    <w:name w:val="Heading 2 Char"/>
    <w:link w:val="657"/>
    <w:uiPriority w:val="9"/>
    <w:rPr>
      <w:rFonts w:ascii="Liberation Sans" w:hAnsi="Liberation Sans" w:eastAsia="Liberation Sans" w:cs="Liberation Sans"/>
      <w:sz w:val="34"/>
    </w:rPr>
  </w:style>
  <w:style w:type="paragraph" w:styleId="659">
    <w:name w:val="Heading 3"/>
    <w:basedOn w:val="831"/>
    <w:next w:val="831"/>
    <w:link w:val="660"/>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660">
    <w:name w:val="Heading 3 Char"/>
    <w:link w:val="659"/>
    <w:uiPriority w:val="9"/>
    <w:rPr>
      <w:rFonts w:ascii="Liberation Sans" w:hAnsi="Liberation Sans" w:eastAsia="Liberation Sans" w:cs="Liberation Sans"/>
      <w:sz w:val="30"/>
      <w:szCs w:val="30"/>
    </w:rPr>
  </w:style>
  <w:style w:type="paragraph" w:styleId="661">
    <w:name w:val="Heading 4"/>
    <w:basedOn w:val="831"/>
    <w:next w:val="831"/>
    <w:link w:val="662"/>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62">
    <w:name w:val="Heading 4 Char"/>
    <w:link w:val="661"/>
    <w:uiPriority w:val="9"/>
    <w:rPr>
      <w:rFonts w:ascii="Liberation Sans" w:hAnsi="Liberation Sans" w:eastAsia="Liberation Sans" w:cs="Liberation Sans"/>
      <w:b/>
      <w:bCs/>
      <w:sz w:val="26"/>
      <w:szCs w:val="26"/>
    </w:rPr>
  </w:style>
  <w:style w:type="paragraph" w:styleId="663">
    <w:name w:val="Heading 5"/>
    <w:basedOn w:val="831"/>
    <w:next w:val="831"/>
    <w:link w:val="664"/>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64">
    <w:name w:val="Heading 5 Char"/>
    <w:link w:val="663"/>
    <w:uiPriority w:val="9"/>
    <w:rPr>
      <w:rFonts w:ascii="Liberation Sans" w:hAnsi="Liberation Sans" w:eastAsia="Liberation Sans" w:cs="Liberation Sans"/>
      <w:b/>
      <w:bCs/>
      <w:sz w:val="24"/>
      <w:szCs w:val="24"/>
    </w:rPr>
  </w:style>
  <w:style w:type="paragraph" w:styleId="665">
    <w:name w:val="Heading 6"/>
    <w:basedOn w:val="831"/>
    <w:next w:val="831"/>
    <w:link w:val="666"/>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66">
    <w:name w:val="Heading 6 Char"/>
    <w:link w:val="665"/>
    <w:uiPriority w:val="9"/>
    <w:rPr>
      <w:rFonts w:ascii="Liberation Sans" w:hAnsi="Liberation Sans" w:eastAsia="Liberation Sans" w:cs="Liberation Sans"/>
      <w:b/>
      <w:bCs/>
      <w:sz w:val="22"/>
      <w:szCs w:val="22"/>
    </w:rPr>
  </w:style>
  <w:style w:type="paragraph" w:styleId="667">
    <w:name w:val="Heading 7"/>
    <w:basedOn w:val="831"/>
    <w:next w:val="831"/>
    <w:link w:val="668"/>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68">
    <w:name w:val="Heading 7 Char"/>
    <w:link w:val="667"/>
    <w:uiPriority w:val="9"/>
    <w:rPr>
      <w:rFonts w:ascii="Liberation Sans" w:hAnsi="Liberation Sans" w:eastAsia="Liberation Sans" w:cs="Liberation Sans"/>
      <w:b/>
      <w:bCs/>
      <w:i/>
      <w:iCs/>
      <w:sz w:val="22"/>
      <w:szCs w:val="22"/>
    </w:rPr>
  </w:style>
  <w:style w:type="paragraph" w:styleId="669">
    <w:name w:val="Heading 8"/>
    <w:basedOn w:val="831"/>
    <w:next w:val="831"/>
    <w:link w:val="67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70">
    <w:name w:val="Heading 8 Char"/>
    <w:link w:val="669"/>
    <w:uiPriority w:val="9"/>
    <w:rPr>
      <w:rFonts w:ascii="Liberation Sans" w:hAnsi="Liberation Sans" w:eastAsia="Liberation Sans" w:cs="Liberation Sans"/>
      <w:i/>
      <w:iCs/>
      <w:sz w:val="22"/>
      <w:szCs w:val="22"/>
    </w:rPr>
  </w:style>
  <w:style w:type="paragraph" w:styleId="671">
    <w:name w:val="Heading 9"/>
    <w:basedOn w:val="831"/>
    <w:next w:val="831"/>
    <w:link w:val="672"/>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72">
    <w:name w:val="Heading 9 Char"/>
    <w:link w:val="671"/>
    <w:uiPriority w:val="9"/>
    <w:rPr>
      <w:rFonts w:ascii="Liberation Sans" w:hAnsi="Liberation Sans" w:eastAsia="Liberation Sans" w:cs="Liberation Sans"/>
      <w:i/>
      <w:iCs/>
      <w:sz w:val="21"/>
      <w:szCs w:val="21"/>
    </w:rPr>
  </w:style>
  <w:style w:type="paragraph" w:styleId="673">
    <w:name w:val="Title"/>
    <w:basedOn w:val="831"/>
    <w:next w:val="831"/>
    <w:link w:val="674"/>
    <w:uiPriority w:val="10"/>
    <w:qFormat/>
    <w:pPr>
      <w:contextualSpacing/>
      <w:spacing w:before="300" w:after="200"/>
    </w:pPr>
    <w:rPr>
      <w:sz w:val="48"/>
      <w:szCs w:val="48"/>
    </w:rPr>
  </w:style>
  <w:style w:type="character" w:styleId="674">
    <w:name w:val="Title Char"/>
    <w:link w:val="673"/>
    <w:uiPriority w:val="10"/>
    <w:rPr>
      <w:sz w:val="48"/>
      <w:szCs w:val="48"/>
    </w:rPr>
  </w:style>
  <w:style w:type="paragraph" w:styleId="675">
    <w:name w:val="Subtitle"/>
    <w:basedOn w:val="831"/>
    <w:next w:val="831"/>
    <w:link w:val="676"/>
    <w:uiPriority w:val="11"/>
    <w:qFormat/>
    <w:pPr>
      <w:spacing w:before="200" w:after="200"/>
    </w:pPr>
    <w:rPr>
      <w:sz w:val="24"/>
      <w:szCs w:val="24"/>
    </w:rPr>
  </w:style>
  <w:style w:type="character" w:styleId="676">
    <w:name w:val="Subtitle Char"/>
    <w:link w:val="675"/>
    <w:uiPriority w:val="11"/>
    <w:rPr>
      <w:sz w:val="24"/>
      <w:szCs w:val="24"/>
    </w:rPr>
  </w:style>
  <w:style w:type="paragraph" w:styleId="677">
    <w:name w:val="Quote"/>
    <w:basedOn w:val="831"/>
    <w:next w:val="831"/>
    <w:link w:val="678"/>
    <w:uiPriority w:val="29"/>
    <w:qFormat/>
    <w:pPr>
      <w:ind w:left="720" w:right="720"/>
    </w:pPr>
    <w:rPr>
      <w:i/>
    </w:rPr>
  </w:style>
  <w:style w:type="character" w:styleId="678">
    <w:name w:val="Quote Char"/>
    <w:link w:val="677"/>
    <w:uiPriority w:val="29"/>
    <w:rPr>
      <w:i/>
    </w:rPr>
  </w:style>
  <w:style w:type="paragraph" w:styleId="679">
    <w:name w:val="Intense Quote"/>
    <w:basedOn w:val="831"/>
    <w:next w:val="831"/>
    <w:link w:val="68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0">
    <w:name w:val="Intense Quote Char"/>
    <w:link w:val="679"/>
    <w:uiPriority w:val="30"/>
    <w:rPr>
      <w:i/>
    </w:rPr>
  </w:style>
  <w:style w:type="paragraph" w:styleId="681">
    <w:name w:val="Header"/>
    <w:basedOn w:val="831"/>
    <w:link w:val="682"/>
    <w:uiPriority w:val="99"/>
    <w:unhideWhenUsed/>
    <w:pPr>
      <w:spacing w:after="0" w:line="240" w:lineRule="auto"/>
      <w:tabs>
        <w:tab w:val="center" w:pos="7143" w:leader="none"/>
        <w:tab w:val="right" w:pos="14287" w:leader="none"/>
      </w:tabs>
    </w:pPr>
  </w:style>
  <w:style w:type="character" w:styleId="682">
    <w:name w:val="Header Char"/>
    <w:link w:val="681"/>
    <w:uiPriority w:val="99"/>
  </w:style>
  <w:style w:type="paragraph" w:styleId="683">
    <w:name w:val="Footer"/>
    <w:basedOn w:val="831"/>
    <w:link w:val="684"/>
    <w:uiPriority w:val="99"/>
    <w:unhideWhenUsed/>
    <w:pPr>
      <w:spacing w:after="0" w:line="240" w:lineRule="auto"/>
      <w:tabs>
        <w:tab w:val="center" w:pos="7143" w:leader="none"/>
        <w:tab w:val="right" w:pos="14287" w:leader="none"/>
      </w:tabs>
    </w:pPr>
  </w:style>
  <w:style w:type="character" w:styleId="684">
    <w:name w:val="Footer Char"/>
    <w:link w:val="683"/>
    <w:uiPriority w:val="99"/>
  </w:style>
  <w:style w:type="paragraph" w:styleId="685">
    <w:name w:val="Caption"/>
    <w:basedOn w:val="831"/>
    <w:next w:val="831"/>
    <w:link w:val="686"/>
    <w:uiPriority w:val="35"/>
    <w:semiHidden/>
    <w:unhideWhenUsed/>
    <w:qFormat/>
    <w:pPr>
      <w:spacing w:line="276" w:lineRule="auto"/>
    </w:pPr>
    <w:rPr>
      <w:b/>
      <w:bCs/>
      <w:color w:val="4f81bd" w:themeColor="accent1"/>
      <w:sz w:val="18"/>
      <w:szCs w:val="18"/>
    </w:rPr>
  </w:style>
  <w:style w:type="character" w:styleId="686">
    <w:name w:val="Caption Char"/>
    <w:link w:val="685"/>
    <w:uiPriority w:val="35"/>
    <w:rPr>
      <w:b/>
      <w:bCs/>
      <w:color w:val="4f81bd" w:themeColor="accent1"/>
      <w:sz w:val="18"/>
      <w:szCs w:val="18"/>
    </w:rPr>
  </w:style>
  <w:style w:type="table" w:styleId="687">
    <w:name w:val="Table Grid"/>
    <w:basedOn w:val="8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88">
    <w:name w:val="Table Grid Light"/>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9">
    <w:name w:val="Plain Table 1"/>
    <w:basedOn w:val="8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0">
    <w:name w:val="Plain Table 2"/>
    <w:basedOn w:val="8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691">
    <w:name w:val="Plain Table 3"/>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2">
    <w:name w:val="Plain Table 4"/>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3">
    <w:name w:val="Plain Table 5"/>
    <w:basedOn w:val="832"/>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4">
    <w:name w:val="Grid Table 1 Light"/>
    <w:basedOn w:val="8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5">
    <w:name w:val="Grid Table 1 Light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6">
    <w:name w:val="Grid Table 1 Light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7">
    <w:name w:val="Grid Table 1 Light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8">
    <w:name w:val="Grid Table 1 Light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9">
    <w:name w:val="Grid Table 1 Light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0">
    <w:name w:val="Grid Table 1 Light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1">
    <w:name w:val="Grid Table 2"/>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2">
    <w:name w:val="Grid Table 2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3">
    <w:name w:val="Grid Table 2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4">
    <w:name w:val="Grid Table 2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5">
    <w:name w:val="Grid Table 2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6">
    <w:name w:val="Grid Table 2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7">
    <w:name w:val="Grid Table 2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8">
    <w:name w:val="Grid Table 3"/>
    <w:basedOn w:val="8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1"/>
    <w:basedOn w:val="8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debf6" w:themeFill="accent1" w:themeFillTint="34"/>
      </w:tcPr>
    </w:tblStylePr>
    <w:tblStylePr w:type="band1Vert">
      <w:rPr>
        <w:rFonts w:ascii="Liberation Sans" w:hAnsi="Liberation Sans"/>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2"/>
    <w:basedOn w:val="8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3"/>
    <w:basedOn w:val="8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4"/>
    <w:basedOn w:val="8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5"/>
    <w:basedOn w:val="8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6"/>
    <w:basedOn w:val="8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4"/>
    <w:basedOn w:val="8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6">
    <w:name w:val="Grid Table 4 - Accent 1"/>
    <w:basedOn w:val="8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febf6" w:themeFill="accent1" w:themeFillTint="32"/>
      </w:tcPr>
    </w:tblStylePr>
    <w:tblStylePr w:type="band1Vert">
      <w:rPr>
        <w:rFonts w:ascii="Liberation Sans" w:hAnsi="Liberation Sans"/>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7">
    <w:name w:val="Grid Table 4 - Accent 2"/>
    <w:basedOn w:val="8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8">
    <w:name w:val="Grid Table 4 - Accent 3"/>
    <w:basedOn w:val="8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9">
    <w:name w:val="Grid Table 4 - Accent 4"/>
    <w:basedOn w:val="8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0">
    <w:name w:val="Grid Table 4 - Accent 5"/>
    <w:basedOn w:val="8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9e2f2" w:themeFill="accent5" w:themeFillTint="34"/>
      </w:tcPr>
    </w:tblStylePr>
    <w:tblStylePr w:type="band1Vert">
      <w:rPr>
        <w:rFonts w:ascii="Liberation Sans" w:hAnsi="Liberation Sans"/>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1">
    <w:name w:val="Grid Table 4 - Accent 6"/>
    <w:basedOn w:val="8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2">
    <w:name w:val="Grid Table 5 Dark"/>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723">
    <w:name w:val="Grid Table 5 Dark- Accent 1"/>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Liberation Sans" w:hAnsi="Liberation Sans"/>
        <w:b/>
        <w:color w:val="ffffff"/>
        <w:sz w:val="22"/>
      </w:rPr>
      <w:tcPr>
        <w:shd w:val="clear" w:color="ffffff" w:themeColor="accent1" w:fill="5b9bd5" w:themeFill="accent1"/>
      </w:tcPr>
    </w:tblStylePr>
    <w:tblStylePr w:type="firstRow">
      <w:rPr>
        <w:rFonts w:ascii="Liberation Sans" w:hAnsi="Liberation Sans"/>
        <w:b/>
        <w:color w:val="ffffff"/>
        <w:sz w:val="22"/>
      </w:rPr>
      <w:tcPr>
        <w:shd w:val="clear" w:color="ffffff" w:themeColor="accent1" w:fill="5b9bd5" w:themeFill="accent1"/>
      </w:tcPr>
    </w:tblStylePr>
    <w:tblStylePr w:type="lastCol">
      <w:rPr>
        <w:rFonts w:ascii="Liberation Sans" w:hAnsi="Liberation Sans"/>
        <w:b/>
        <w:color w:val="ffffff"/>
        <w:sz w:val="22"/>
      </w:rPr>
      <w:tcPr>
        <w:shd w:val="clear" w:color="ffffff" w:themeColor="accent1" w:fill="5b9bd5" w:themeFill="accent1"/>
      </w:tcPr>
    </w:tblStylePr>
    <w:tblStylePr w:type="lastRow">
      <w:rPr>
        <w:rFonts w:ascii="Liberation Sans" w:hAnsi="Liberation Sans"/>
        <w:b/>
        <w:color w:val="ffffff"/>
        <w:sz w:val="22"/>
      </w:rPr>
      <w:tcPr>
        <w:shd w:val="clear" w:color="ffffff" w:themeColor="accent1" w:fill="5b9bd5" w:themeFill="accent1"/>
        <w:tcBorders>
          <w:top w:val="single" w:color="000000" w:themeColor="light1" w:sz="4" w:space="0"/>
        </w:tcBorders>
      </w:tcPr>
    </w:tblStylePr>
  </w:style>
  <w:style w:type="table" w:styleId="724">
    <w:name w:val="Grid Table 5 Dark - Accent 2"/>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725">
    <w:name w:val="Grid Table 5 Dark - Accent 3"/>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726">
    <w:name w:val="Grid Table 5 Dark- Accent 4"/>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727">
    <w:name w:val="Grid Table 5 Dark - Accent 5"/>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Liberation Sans" w:hAnsi="Liberation Sans"/>
        <w:b/>
        <w:color w:val="ffffff"/>
        <w:sz w:val="22"/>
      </w:rPr>
      <w:tcPr>
        <w:shd w:val="clear" w:color="ffffff" w:themeColor="accent5" w:fill="4472c4" w:themeFill="accent5"/>
      </w:tcPr>
    </w:tblStylePr>
    <w:tblStylePr w:type="firstRow">
      <w:rPr>
        <w:rFonts w:ascii="Liberation Sans" w:hAnsi="Liberation Sans"/>
        <w:b/>
        <w:color w:val="ffffff"/>
        <w:sz w:val="22"/>
      </w:rPr>
      <w:tcPr>
        <w:shd w:val="clear" w:color="ffffff" w:themeColor="accent5" w:fill="4472c4" w:themeFill="accent5"/>
      </w:tcPr>
    </w:tblStylePr>
    <w:tblStylePr w:type="lastCol">
      <w:rPr>
        <w:rFonts w:ascii="Liberation Sans" w:hAnsi="Liberation Sans"/>
        <w:b/>
        <w:color w:val="ffffff"/>
        <w:sz w:val="22"/>
      </w:rPr>
      <w:tcPr>
        <w:shd w:val="clear" w:color="ffffff" w:themeColor="accent5" w:fill="4472c4" w:themeFill="accent5"/>
      </w:tcPr>
    </w:tblStylePr>
    <w:tblStylePr w:type="lastRow">
      <w:rPr>
        <w:rFonts w:ascii="Liberation Sans" w:hAnsi="Liberation Sans"/>
        <w:b/>
        <w:color w:val="ffffff"/>
        <w:sz w:val="22"/>
      </w:rPr>
      <w:tcPr>
        <w:shd w:val="clear" w:color="ffffff" w:themeColor="accent5" w:fill="4472c4" w:themeFill="accent5"/>
        <w:tcBorders>
          <w:top w:val="single" w:color="000000" w:themeColor="light1" w:sz="4" w:space="0"/>
        </w:tcBorders>
      </w:tcPr>
    </w:tblStylePr>
  </w:style>
  <w:style w:type="table" w:styleId="728">
    <w:name w:val="Grid Table 5 Dark - Accent 6"/>
    <w:basedOn w:val="8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729">
    <w:name w:val="Grid Table 6 Colorful"/>
    <w:basedOn w:val="8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730">
    <w:name w:val="Grid Table 6 Colorful - Accent 1"/>
    <w:basedOn w:val="8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Liberation Sans" w:hAnsi="Liberation Sans"/>
        <w:color w:val="404040" w:themeColor="accent1" w:themeTint="80" w:themeShade="95"/>
        <w:sz w:val="22"/>
      </w:rPr>
    </w:tblStylePr>
  </w:style>
  <w:style w:type="table" w:styleId="731">
    <w:name w:val="Grid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732">
    <w:name w:val="Grid Table 6 Colorful - Accent 3"/>
    <w:basedOn w:val="8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733">
    <w:name w:val="Grid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734">
    <w:name w:val="Grid Table 6 Colorful - Accent 5"/>
    <w:basedOn w:val="8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5">
    <w:name w:val="Grid Table 6 Colorful - Accent 6"/>
    <w:basedOn w:val="8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Liberation Sans" w:hAnsi="Liberation Sans"/>
        <w:color w:val="404040" w:themeColor="accent5" w:themeShade="95"/>
        <w:sz w:val="22"/>
      </w:rPr>
    </w:tblStylePr>
  </w:style>
  <w:style w:type="table" w:styleId="736">
    <w:name w:val="Grid Table 7 Colorful"/>
    <w:basedOn w:val="8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7">
    <w:name w:val="Grid Table 7 Colorful - Accent 1"/>
    <w:basedOn w:val="8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Liberation Sans" w:hAnsi="Liberation Sans"/>
        <w:color w:val="317bba" w:themeColor="accent1" w:themeTint="80" w:themeShade="95"/>
        <w:sz w:val="22"/>
      </w:rPr>
    </w:tblStylePr>
    <w:tblStylePr w:type="firstCol">
      <w:rPr>
        <w:rFonts w:ascii="Liberation Sans" w:hAnsi="Liberation Sans"/>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8">
    <w:name w:val="Grid Table 7 Colorful - Accent 2"/>
    <w:basedOn w:val="8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9">
    <w:name w:val="Grid Table 7 Colorful - Accent 3"/>
    <w:basedOn w:val="8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0">
    <w:name w:val="Grid Table 7 Colorful - Accent 4"/>
    <w:basedOn w:val="8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1">
    <w:name w:val="Grid Table 7 Colorful - Accent 5"/>
    <w:basedOn w:val="8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Liberation Sans" w:hAnsi="Liberation Sans"/>
        <w:color w:val="254374" w:themeColor="accent5" w:themeShade="95"/>
        <w:sz w:val="22"/>
      </w:rPr>
    </w:tblStylePr>
    <w:tblStylePr w:type="firstCol">
      <w:rPr>
        <w:rFonts w:ascii="Liberation Sans" w:hAnsi="Liberation Sans"/>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2">
    <w:name w:val="Grid Table 7 Colorful - Accent 6"/>
    <w:basedOn w:val="8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3">
    <w:name w:val="List Table 1 Light"/>
    <w:basedOn w:val="8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4">
    <w:name w:val="List Table 1 Light - Accent 1"/>
    <w:basedOn w:val="832"/>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5">
    <w:name w:val="List Table 1 Light - Accent 2"/>
    <w:basedOn w:val="832"/>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6">
    <w:name w:val="List Table 1 Light - Accent 3"/>
    <w:basedOn w:val="832"/>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7">
    <w:name w:val="List Table 1 Light - Accent 4"/>
    <w:basedOn w:val="832"/>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8">
    <w:name w:val="List Table 1 Light - Accent 5"/>
    <w:basedOn w:val="832"/>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9">
    <w:name w:val="List Table 1 Light - Accent 6"/>
    <w:basedOn w:val="832"/>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0">
    <w:name w:val="List Table 2"/>
    <w:basedOn w:val="8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1">
    <w:name w:val="List Table 2 - Accent 1"/>
    <w:basedOn w:val="8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2">
    <w:name w:val="List Table 2 - Accent 2"/>
    <w:basedOn w:val="8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3">
    <w:name w:val="List Table 2 - Accent 3"/>
    <w:basedOn w:val="8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4">
    <w:name w:val="List Table 2 - Accent 4"/>
    <w:basedOn w:val="8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5">
    <w:name w:val="List Table 2 - Accent 5"/>
    <w:basedOn w:val="8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6">
    <w:name w:val="List Table 2 - Accent 6"/>
    <w:basedOn w:val="8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7">
    <w:name w:val="List Table 3"/>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8">
    <w:name w:val="List Table 3 - Accent 1"/>
    <w:basedOn w:val="8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9">
    <w:name w:val="List Table 3 - Accent 2"/>
    <w:basedOn w:val="8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0">
    <w:name w:val="List Table 3 - Accent 3"/>
    <w:basedOn w:val="8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1">
    <w:name w:val="List Table 3 - Accent 4"/>
    <w:basedOn w:val="8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2">
    <w:name w:val="List Table 3 - Accent 5"/>
    <w:basedOn w:val="8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3">
    <w:name w:val="List Table 3 - Accent 6"/>
    <w:basedOn w:val="8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4">
    <w:name w:val="List Table 4"/>
    <w:basedOn w:val="8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5">
    <w:name w:val="List Table 4 - Accent 1"/>
    <w:basedOn w:val="8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5e6f4" w:themeFill="accent1" w:themeFillTint="40"/>
      </w:tcPr>
    </w:tblStylePr>
    <w:tblStylePr w:type="band1Vert">
      <w:rPr>
        <w:rFonts w:ascii="Liberation Sans" w:hAnsi="Liberation Sans"/>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6">
    <w:name w:val="List Table 4 - Accent 2"/>
    <w:basedOn w:val="8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7">
    <w:name w:val="List Table 4 - Accent 3"/>
    <w:basedOn w:val="8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8">
    <w:name w:val="List Table 4 - Accent 4"/>
    <w:basedOn w:val="8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9">
    <w:name w:val="List Table 4 - Accent 5"/>
    <w:basedOn w:val="8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cfdcf0" w:themeFill="accent5" w:themeFillTint="40"/>
      </w:tcPr>
    </w:tblStylePr>
    <w:tblStylePr w:type="band1Vert">
      <w:rPr>
        <w:rFonts w:ascii="Liberation Sans" w:hAnsi="Liberation Sans"/>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0">
    <w:name w:val="List Table 4 - Accent 6"/>
    <w:basedOn w:val="8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1">
    <w:name w:val="List Table 5 Dark"/>
    <w:basedOn w:val="8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2">
    <w:name w:val="List Table 5 Dark - Accent 1"/>
    <w:basedOn w:val="8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3">
    <w:name w:val="List Table 5 Dark - Accent 2"/>
    <w:basedOn w:val="8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4">
    <w:name w:val="List Table 5 Dark - Accent 3"/>
    <w:basedOn w:val="8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5">
    <w:name w:val="List Table 5 Dark - Accent 4"/>
    <w:basedOn w:val="8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6">
    <w:name w:val="List Table 5 Dark - Accent 5"/>
    <w:basedOn w:val="8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7">
    <w:name w:val="List Table 5 Dark - Accent 6"/>
    <w:basedOn w:val="8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778">
    <w:name w:val="List Table 6 Colorful"/>
    <w:basedOn w:val="8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9">
    <w:name w:val="List Table 6 Colorful - Accent 1"/>
    <w:basedOn w:val="8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0">
    <w:name w:val="List Table 6 Colorful - Accent 2"/>
    <w:basedOn w:val="8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1">
    <w:name w:val="List Table 6 Colorful - Accent 3"/>
    <w:basedOn w:val="8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2">
    <w:name w:val="List Table 6 Colorful - Accent 4"/>
    <w:basedOn w:val="8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3">
    <w:name w:val="List Table 6 Colorful - Accent 5"/>
    <w:basedOn w:val="8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4">
    <w:name w:val="List Table 6 Colorful - Accent 6"/>
    <w:basedOn w:val="8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5">
    <w:name w:val="List Table 7 Colorful"/>
    <w:basedOn w:val="8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786">
    <w:name w:val="List Table 7 Colorful - Accent 1"/>
    <w:basedOn w:val="8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Liberation Sans" w:hAnsi="Liberation Sans"/>
        <w:color w:val="245d8d" w:themeColor="accent1" w:themeShade="95"/>
        <w:sz w:val="22"/>
      </w:rPr>
    </w:tblStylePr>
    <w:tblStylePr w:type="firstCol">
      <w:rPr>
        <w:rFonts w:ascii="Liberation Sans" w:hAnsi="Liberation Sans"/>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45d8d" w:themeColor="accent1" w:themeShade="95"/>
        <w:sz w:val="22"/>
      </w:rPr>
    </w:tblStylePr>
  </w:style>
  <w:style w:type="table" w:styleId="787">
    <w:name w:val="List Table 7 Colorful - Accent 2"/>
    <w:basedOn w:val="8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788">
    <w:name w:val="List Table 7 Colorful - Accent 3"/>
    <w:basedOn w:val="8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789">
    <w:name w:val="List Table 7 Colorful - Accent 4"/>
    <w:basedOn w:val="8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790">
    <w:name w:val="List Table 7 Colorful - Accent 5"/>
    <w:basedOn w:val="8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Liberation Sans" w:hAnsi="Liberation Sans"/>
        <w:color w:val="335e9e" w:themeColor="accent5" w:themeTint="9A" w:themeShade="95"/>
        <w:sz w:val="22"/>
      </w:rPr>
    </w:tblStylePr>
    <w:tblStylePr w:type="firstCol">
      <w:rPr>
        <w:rFonts w:ascii="Liberation Sans" w:hAnsi="Liberation Sans"/>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5e9e" w:themeColor="accent5" w:themeTint="9A" w:themeShade="95"/>
        <w:sz w:val="22"/>
      </w:rPr>
    </w:tblStylePr>
  </w:style>
  <w:style w:type="table" w:styleId="791">
    <w:name w:val="List Table 7 Colorful - Accent 6"/>
    <w:basedOn w:val="8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792">
    <w:name w:val="Lined - Accent"/>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793">
    <w:name w:val="Lined - Accent 1"/>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794">
    <w:name w:val="Lined - Accent 2"/>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795">
    <w:name w:val="Lined - Accent 3"/>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796">
    <w:name w:val="Lined - Accent 4"/>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797">
    <w:name w:val="Lined - Accent 5"/>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798">
    <w:name w:val="Lined - Accent 6"/>
    <w:basedOn w:val="832"/>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799">
    <w:name w:val="Bordered &amp; Lined - Accent"/>
    <w:basedOn w:val="8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00">
    <w:name w:val="Bordered &amp; Lined - Accent 1"/>
    <w:basedOn w:val="8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ce0f1" w:themeFill="accent1" w:themeFillTint="50"/>
      </w:tcPr>
    </w:tblStylePr>
    <w:tblStylePr w:type="band2Vert">
      <w:rPr>
        <w:rFonts w:ascii="Liberation Sans" w:hAnsi="Liberation Sans"/>
        <w:color w:val="404040"/>
        <w:sz w:val="22"/>
      </w:rPr>
      <w:tcPr>
        <w:shd w:val="clear" w:color="ffffff" w:themeColor="accent1" w:themeTint="50" w:fill="cce0f1" w:themeFill="accent1" w:themeFillTint="50"/>
      </w:tcPr>
    </w:tblStylePr>
    <w:tblStylePr w:type="firstCol">
      <w:rPr>
        <w:rFonts w:ascii="Liberation Sans" w:hAnsi="Liberation Sans"/>
        <w:color w:val="f2f2f2"/>
        <w:sz w:val="22"/>
      </w:rPr>
      <w:tcPr>
        <w:shd w:val="clear" w:color="ffffff" w:themeColor="accent1" w:themeTint="EA" w:fill="67a4d8" w:themeFill="accent1" w:themeFillTint="EA"/>
      </w:tcPr>
    </w:tblStylePr>
    <w:tblStylePr w:type="firstRow">
      <w:rPr>
        <w:rFonts w:ascii="Liberation Sans" w:hAnsi="Liberation Sans"/>
        <w:color w:val="f2f2f2"/>
        <w:sz w:val="22"/>
      </w:rPr>
      <w:tcPr>
        <w:shd w:val="clear" w:color="ffffff" w:themeColor="accent1" w:themeTint="EA" w:fill="67a4d8" w:themeFill="accent1" w:themeFillTint="EA"/>
      </w:tcPr>
    </w:tblStylePr>
    <w:tblStylePr w:type="lastCol">
      <w:rPr>
        <w:rFonts w:ascii="Liberation Sans" w:hAnsi="Liberation Sans"/>
        <w:color w:val="f2f2f2"/>
        <w:sz w:val="22"/>
      </w:rPr>
      <w:tcPr>
        <w:shd w:val="clear" w:color="ffffff" w:themeColor="accent1" w:themeTint="EA" w:fill="67a4d8" w:themeFill="accent1" w:themeFillTint="EA"/>
      </w:tcPr>
    </w:tblStylePr>
    <w:tblStylePr w:type="lastRow">
      <w:rPr>
        <w:rFonts w:ascii="Liberation Sans" w:hAnsi="Liberation Sans"/>
        <w:color w:val="f2f2f2"/>
        <w:sz w:val="22"/>
      </w:rPr>
      <w:tcPr>
        <w:shd w:val="clear" w:color="ffffff" w:themeColor="accent1" w:themeTint="EA" w:fill="67a4d8" w:themeFill="accent1" w:themeFillTint="EA"/>
      </w:tcPr>
    </w:tblStylePr>
  </w:style>
  <w:style w:type="table" w:styleId="801">
    <w:name w:val="Bordered &amp; Lined - Accent 2"/>
    <w:basedOn w:val="8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02">
    <w:name w:val="Bordered &amp; Lined - Accent 3"/>
    <w:basedOn w:val="8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03">
    <w:name w:val="Bordered &amp; Lined - Accent 4"/>
    <w:basedOn w:val="8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04">
    <w:name w:val="Bordered &amp; Lined - Accent 5"/>
    <w:basedOn w:val="8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9e2f2" w:themeFill="accent5" w:themeFillTint="34"/>
      </w:tcPr>
    </w:tblStylePr>
    <w:tblStylePr w:type="band2Vert">
      <w:rPr>
        <w:rFonts w:ascii="Liberation Sans" w:hAnsi="Liberation Sans"/>
        <w:color w:val="404040"/>
        <w:sz w:val="22"/>
      </w:rPr>
      <w:tcPr>
        <w:shd w:val="clear" w:color="ffffff" w:themeColor="accent5" w:themeTint="34" w:fill="d9e2f2" w:themeFill="accent5" w:themeFillTint="34"/>
      </w:tcPr>
    </w:tblStylePr>
    <w:tblStylePr w:type="firstCol">
      <w:rPr>
        <w:rFonts w:ascii="Liberation Sans" w:hAnsi="Liberation Sans"/>
        <w:color w:val="f2f2f2"/>
        <w:sz w:val="22"/>
      </w:rPr>
      <w:tcPr>
        <w:shd w:val="clear" w:color="ffffff" w:themeColor="accent5" w:fill="4472c4" w:themeFill="accent5"/>
      </w:tcPr>
    </w:tblStylePr>
    <w:tblStylePr w:type="firstRow">
      <w:rPr>
        <w:rFonts w:ascii="Liberation Sans" w:hAnsi="Liberation Sans"/>
        <w:color w:val="f2f2f2"/>
        <w:sz w:val="22"/>
      </w:rPr>
      <w:tcPr>
        <w:shd w:val="clear" w:color="ffffff" w:themeColor="accent5" w:fill="4472c4" w:themeFill="accent5"/>
      </w:tcPr>
    </w:tblStylePr>
    <w:tblStylePr w:type="lastCol">
      <w:rPr>
        <w:rFonts w:ascii="Liberation Sans" w:hAnsi="Liberation Sans"/>
        <w:color w:val="f2f2f2"/>
        <w:sz w:val="22"/>
      </w:rPr>
      <w:tcPr>
        <w:shd w:val="clear" w:color="ffffff" w:themeColor="accent5" w:fill="4472c4" w:themeFill="accent5"/>
      </w:tcPr>
    </w:tblStylePr>
    <w:tblStylePr w:type="lastRow">
      <w:rPr>
        <w:rFonts w:ascii="Liberation Sans" w:hAnsi="Liberation Sans"/>
        <w:color w:val="f2f2f2"/>
        <w:sz w:val="22"/>
      </w:rPr>
      <w:tcPr>
        <w:shd w:val="clear" w:color="ffffff" w:themeColor="accent5" w:fill="4472c4" w:themeFill="accent5"/>
      </w:tcPr>
    </w:tblStylePr>
  </w:style>
  <w:style w:type="table" w:styleId="805">
    <w:name w:val="Bordered &amp; Lined - Accent 6"/>
    <w:basedOn w:val="8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06">
    <w:name w:val="Bordered"/>
    <w:basedOn w:val="8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807">
    <w:name w:val="Bordered - Accent 1"/>
    <w:basedOn w:val="8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808">
    <w:name w:val="Bordered - Accent 2"/>
    <w:basedOn w:val="8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809">
    <w:name w:val="Bordered - Accent 3"/>
    <w:basedOn w:val="8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810">
    <w:name w:val="Bordered - Accent 4"/>
    <w:basedOn w:val="8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811">
    <w:name w:val="Bordered - Accent 5"/>
    <w:basedOn w:val="8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812">
    <w:name w:val="Bordered - Accent 6"/>
    <w:basedOn w:val="8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813">
    <w:name w:val="Hyperlink"/>
    <w:uiPriority w:val="99"/>
    <w:unhideWhenUsed/>
    <w:rPr>
      <w:color w:val="0000ff" w:themeColor="hyperlink"/>
      <w:u w:val="single"/>
    </w:r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table" w:styleId="832" w:default="1">
    <w:name w:val="Normal Table"/>
    <w:uiPriority w:val="99"/>
    <w:semiHidden/>
    <w:unhideWhenUsed/>
    <w:tblPr>
      <w:tblInd w:w="0" w:type="dxa"/>
      <w:tblCellMar>
        <w:left w:w="108" w:type="dxa"/>
        <w:top w:w="0" w:type="dxa"/>
        <w:right w:w="108" w:type="dxa"/>
        <w:bottom w:w="0" w:type="dxa"/>
      </w:tblCellMar>
    </w:tblPr>
  </w:style>
  <w:style w:type="numbering" w:styleId="833" w:default="1">
    <w:name w:val="No List"/>
    <w:uiPriority w:val="99"/>
    <w:semiHidden/>
    <w:unhideWhenUsed/>
  </w:style>
  <w:style w:type="paragraph" w:styleId="834">
    <w:name w:val="No Spacing"/>
    <w:basedOn w:val="831"/>
    <w:uiPriority w:val="1"/>
    <w:qFormat/>
    <w:pPr>
      <w:spacing w:after="0" w:line="240" w:lineRule="auto"/>
    </w:pPr>
  </w:style>
  <w:style w:type="paragraph" w:styleId="835">
    <w:name w:val="List Paragraph"/>
    <w:basedOn w:val="831"/>
    <w:uiPriority w:val="34"/>
    <w:qFormat/>
    <w:pPr>
      <w:contextualSpacing/>
      <w:ind w:left="720"/>
    </w:pPr>
  </w:style>
  <w:style w:type="character" w:styleId="836"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Liberation Sans"/>
        <a:ea typeface="Liberation Sans"/>
        <a:cs typeface="Liberation Sans"/>
      </a:majorFont>
      <a:minorFont>
        <a:latin typeface="Liberation Sans"/>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pa_mihaylovskiy</cp:lastModifiedBy>
  <cp:revision>7</cp:revision>
  <dcterms:modified xsi:type="dcterms:W3CDTF">2026-10-23T11:37:12Z</dcterms:modified>
</cp:coreProperties>
</file>