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8" w:rsidRPr="00E43646" w:rsidRDefault="006717D8" w:rsidP="0067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3646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6717D8" w:rsidRPr="00E43646" w:rsidRDefault="006717D8" w:rsidP="0067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4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717D8" w:rsidRPr="00E43646" w:rsidRDefault="006717D8" w:rsidP="0067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6717D8" w:rsidRPr="00E43646" w:rsidRDefault="006717D8" w:rsidP="0067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46">
        <w:rPr>
          <w:rFonts w:ascii="Times New Roman" w:hAnsi="Times New Roman" w:cs="Times New Roman"/>
          <w:b/>
          <w:bCs/>
          <w:sz w:val="28"/>
          <w:szCs w:val="28"/>
        </w:rPr>
        <w:t>от «___»___________ 202_ года   №  ______</w:t>
      </w:r>
    </w:p>
    <w:p w:rsidR="006717D8" w:rsidRPr="00E43646" w:rsidRDefault="006717D8" w:rsidP="00671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955" w:rsidRDefault="00990955" w:rsidP="0049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C3976" w:rsidRPr="00E436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B13A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717D8" w:rsidRPr="00E4364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140C0" w:rsidRPr="00E4364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</w:p>
    <w:p w:rsidR="00021E92" w:rsidRDefault="003140C0" w:rsidP="0049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46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496EF2" w:rsidRPr="00E4364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21E92">
        <w:rPr>
          <w:rFonts w:ascii="Times New Roman" w:hAnsi="Times New Roman" w:cs="Times New Roman"/>
          <w:b/>
          <w:bCs/>
          <w:sz w:val="28"/>
          <w:szCs w:val="28"/>
        </w:rPr>
        <w:t>9 августа</w:t>
      </w:r>
      <w:r w:rsidR="00122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E92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12235E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021E92">
        <w:rPr>
          <w:rFonts w:ascii="Times New Roman" w:hAnsi="Times New Roman" w:cs="Times New Roman"/>
          <w:b/>
          <w:bCs/>
          <w:sz w:val="28"/>
          <w:szCs w:val="28"/>
        </w:rPr>
        <w:t xml:space="preserve"> 555</w:t>
      </w:r>
      <w:r w:rsidR="00496EF2" w:rsidRPr="00E43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17D8" w:rsidRPr="00E43646" w:rsidRDefault="00496EF2" w:rsidP="0049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1E92" w:rsidRPr="00021E92">
        <w:rPr>
          <w:rFonts w:ascii="Times New Roman" w:hAnsi="Times New Roman" w:cs="Times New Roman"/>
          <w:b/>
          <w:bCs/>
          <w:sz w:val="28"/>
          <w:szCs w:val="28"/>
        </w:rPr>
        <w:t>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отдельные постановления Правительства Ленинградской области</w:t>
      </w:r>
      <w:r w:rsidRPr="00E436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12AB" w:rsidRPr="00E43646" w:rsidRDefault="00DB12AB" w:rsidP="00DB1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34" w:rsidRPr="00E43646" w:rsidRDefault="003B3A34" w:rsidP="0067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4E2B33" w:rsidRDefault="00021E92" w:rsidP="0026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717D8" w:rsidRPr="00E43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B2422" w:rsidRPr="00E4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5A6" w:rsidRPr="00E4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B98" w:rsidRPr="007F1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E9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денежной выплаты по потере кормильца детям граждан, погибших (умерших) вследствие выполнения задач в ходе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Pr="00021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от 9 августа 2023 года № 555 </w:t>
      </w:r>
      <w:r w:rsidR="003C11AA" w:rsidRP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отдельные постановления Правительства Ленинградской облас</w:t>
      </w:r>
      <w:r w:rsidR="00FE6F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35A6" w:rsidRPr="0002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="00266A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исключив из абзаца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</w:t>
      </w:r>
      <w:r w:rsidR="00B13A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C11AA" w:rsidRPr="00E4364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13A14" w:rsidRPr="00B1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B13A14" w:rsidRPr="00B13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имевших</w:t>
      </w:r>
      <w:proofErr w:type="gramEnd"/>
      <w:r w:rsidR="00B13A14" w:rsidRPr="00B1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на территории Ленинградской области на дату гибели (смерти)</w:t>
      </w:r>
      <w:r w:rsidR="003C11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7D8" w:rsidRPr="00E43646" w:rsidRDefault="006717D8" w:rsidP="003C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4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6717D8" w:rsidRPr="00E43646" w:rsidRDefault="00426B59" w:rsidP="0020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64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066F6" w:rsidRPr="00E4364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2066F6" w:rsidRPr="00E43646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2066F6" w:rsidRPr="00E43646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5979B4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</w:t>
      </w:r>
      <w:r w:rsidR="00FE6F43">
        <w:rPr>
          <w:rFonts w:ascii="Times New Roman" w:hAnsi="Times New Roman" w:cs="Times New Roman"/>
          <w:bCs/>
          <w:sz w:val="28"/>
          <w:szCs w:val="28"/>
        </w:rPr>
        <w:t>14</w:t>
      </w:r>
      <w:r w:rsidR="005979B4" w:rsidRPr="005979B4">
        <w:rPr>
          <w:rFonts w:ascii="Times New Roman" w:hAnsi="Times New Roman" w:cs="Times New Roman"/>
          <w:bCs/>
          <w:sz w:val="28"/>
          <w:szCs w:val="28"/>
        </w:rPr>
        <w:t xml:space="preserve"> августа 2023 года</w:t>
      </w:r>
      <w:r w:rsidR="00830D27" w:rsidRPr="005979B4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7D8" w:rsidRDefault="006717D8" w:rsidP="0067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B33" w:rsidRPr="00E43646" w:rsidRDefault="004E2B33" w:rsidP="0067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7D8" w:rsidRPr="00E43646" w:rsidRDefault="006717D8" w:rsidP="0067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646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792C5E" w:rsidRDefault="006717D8" w:rsidP="0067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646">
        <w:rPr>
          <w:rFonts w:ascii="Times New Roman" w:hAnsi="Times New Roman" w:cs="Times New Roman"/>
          <w:bCs/>
          <w:sz w:val="28"/>
          <w:szCs w:val="28"/>
        </w:rPr>
        <w:t>Лен</w:t>
      </w:r>
      <w:r w:rsidR="00BE5FB7" w:rsidRPr="00E43646">
        <w:rPr>
          <w:rFonts w:ascii="Times New Roman" w:hAnsi="Times New Roman" w:cs="Times New Roman"/>
          <w:bCs/>
          <w:sz w:val="28"/>
          <w:szCs w:val="28"/>
        </w:rPr>
        <w:t xml:space="preserve">инградской области </w:t>
      </w:r>
      <w:r w:rsidR="00BE5FB7" w:rsidRPr="00E43646">
        <w:rPr>
          <w:rFonts w:ascii="Times New Roman" w:hAnsi="Times New Roman" w:cs="Times New Roman"/>
          <w:bCs/>
          <w:sz w:val="28"/>
          <w:szCs w:val="28"/>
        </w:rPr>
        <w:tab/>
      </w:r>
      <w:r w:rsidR="00BE5FB7" w:rsidRPr="00E43646">
        <w:rPr>
          <w:rFonts w:ascii="Times New Roman" w:hAnsi="Times New Roman" w:cs="Times New Roman"/>
          <w:bCs/>
          <w:sz w:val="28"/>
          <w:szCs w:val="28"/>
        </w:rPr>
        <w:tab/>
      </w:r>
      <w:r w:rsidR="00BE5FB7" w:rsidRPr="00E43646">
        <w:rPr>
          <w:rFonts w:ascii="Times New Roman" w:hAnsi="Times New Roman" w:cs="Times New Roman"/>
          <w:bCs/>
          <w:sz w:val="28"/>
          <w:szCs w:val="28"/>
        </w:rPr>
        <w:tab/>
      </w:r>
      <w:r w:rsidR="00BE5FB7" w:rsidRPr="00E43646">
        <w:rPr>
          <w:rFonts w:ascii="Times New Roman" w:hAnsi="Times New Roman" w:cs="Times New Roman"/>
          <w:bCs/>
          <w:sz w:val="28"/>
          <w:szCs w:val="28"/>
        </w:rPr>
        <w:tab/>
      </w:r>
      <w:r w:rsidR="00BE5FB7" w:rsidRPr="00E43646">
        <w:rPr>
          <w:rFonts w:ascii="Times New Roman" w:hAnsi="Times New Roman" w:cs="Times New Roman"/>
          <w:bCs/>
          <w:sz w:val="28"/>
          <w:szCs w:val="28"/>
        </w:rPr>
        <w:tab/>
      </w:r>
      <w:r w:rsidRPr="00E4364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13A1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43646">
        <w:rPr>
          <w:rFonts w:ascii="Times New Roman" w:hAnsi="Times New Roman" w:cs="Times New Roman"/>
          <w:bCs/>
          <w:sz w:val="28"/>
          <w:szCs w:val="28"/>
        </w:rPr>
        <w:t xml:space="preserve">   А. Дрозденко</w:t>
      </w:r>
    </w:p>
    <w:p w:rsidR="00792C5E" w:rsidRDefault="00792C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92C5E" w:rsidRPr="0039531E" w:rsidRDefault="00792C5E" w:rsidP="00792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92C5E" w:rsidRPr="003340FF" w:rsidRDefault="00792C5E" w:rsidP="0079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0FF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792C5E" w:rsidRPr="00EC4B2F" w:rsidRDefault="00792C5E" w:rsidP="0079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0F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Pr="00EC4B2F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Правительства </w:t>
      </w:r>
    </w:p>
    <w:p w:rsidR="00792C5E" w:rsidRPr="00EC4B2F" w:rsidRDefault="00792C5E" w:rsidP="0079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B2F">
        <w:rPr>
          <w:rFonts w:ascii="Times New Roman" w:eastAsia="Calibri" w:hAnsi="Times New Roman" w:cs="Times New Roman"/>
          <w:b/>
          <w:sz w:val="28"/>
          <w:szCs w:val="28"/>
        </w:rPr>
        <w:t xml:space="preserve">Ленинградской области от 9 августа 2023 года № 555 </w:t>
      </w:r>
    </w:p>
    <w:p w:rsidR="00792C5E" w:rsidRPr="0039531E" w:rsidRDefault="00792C5E" w:rsidP="0079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4B2F">
        <w:rPr>
          <w:rFonts w:ascii="Times New Roman" w:eastAsia="Calibri" w:hAnsi="Times New Roman" w:cs="Times New Roman"/>
          <w:b/>
          <w:sz w:val="28"/>
          <w:szCs w:val="28"/>
        </w:rPr>
        <w:t xml:space="preserve">«О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отдельные постановления Правительства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  <w:r w:rsidRPr="003340F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95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92C5E" w:rsidRPr="0039531E" w:rsidRDefault="00792C5E" w:rsidP="00792C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31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92C5E" w:rsidRDefault="00792C5E" w:rsidP="0079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в соответствии с резолюцией Губернатора Ленинградской области </w:t>
      </w:r>
      <w:r w:rsidRPr="00B45372">
        <w:rPr>
          <w:rFonts w:ascii="Times New Roman" w:eastAsia="Calibri" w:hAnsi="Times New Roman" w:cs="Times New Roman"/>
          <w:sz w:val="28"/>
          <w:szCs w:val="28"/>
        </w:rPr>
        <w:t>от 29.02.2024 № 022-2869/2024 на служебном документе от 27.02.2024 № 02-2099/2024.</w:t>
      </w:r>
    </w:p>
    <w:p w:rsidR="00792C5E" w:rsidRPr="00045BFF" w:rsidRDefault="00792C5E" w:rsidP="0079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5BFF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предоставления ежемесячной денежной выплаты по потере кормильца детям граждан, погибших (умерших) вследствие выполнения задач в ходе специальной военной операции, утвержденным постановлением Правительства Ленинградской области от 09.08.2023 № 555 (далее – Порядок, Постановление), ежемесячная денежная выплата по потере кормильца детям граждан, погибших (умерших) вследствие выполнения задач в ходе специальной военной операции, предоставляется при наличии у погибшего места жительства на</w:t>
      </w:r>
      <w:proofErr w:type="gramEnd"/>
      <w:r w:rsidRPr="00045BFF">
        <w:rPr>
          <w:rFonts w:ascii="Times New Roman" w:eastAsia="Calibri" w:hAnsi="Times New Roman" w:cs="Times New Roman"/>
          <w:sz w:val="28"/>
          <w:szCs w:val="28"/>
        </w:rPr>
        <w:t xml:space="preserve"> территории Ленинградской области на дату гибели (смерти).</w:t>
      </w:r>
    </w:p>
    <w:p w:rsidR="00792C5E" w:rsidRPr="00045BFF" w:rsidRDefault="00792C5E" w:rsidP="0079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BFF">
        <w:rPr>
          <w:rFonts w:ascii="Times New Roman" w:eastAsia="Calibri" w:hAnsi="Times New Roman" w:cs="Times New Roman"/>
          <w:sz w:val="28"/>
          <w:szCs w:val="28"/>
        </w:rPr>
        <w:t>Ежемесячная денежная выплата предоставляется гражданам Российской Федерации, имеющим место жительства или место пребывания в Ленинградской области.</w:t>
      </w:r>
    </w:p>
    <w:p w:rsidR="00792C5E" w:rsidRPr="00045BFF" w:rsidRDefault="00792C5E" w:rsidP="0079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BFF">
        <w:rPr>
          <w:rFonts w:ascii="Times New Roman" w:eastAsia="Calibri" w:hAnsi="Times New Roman" w:cs="Times New Roman"/>
          <w:sz w:val="28"/>
          <w:szCs w:val="28"/>
        </w:rPr>
        <w:t xml:space="preserve">В целях поддержки детей из числа жителей Ленинградской области, родители которых не имели место жительства на территории Ленинградской области на момент гибели (смерти), </w:t>
      </w:r>
      <w:r>
        <w:rPr>
          <w:rFonts w:ascii="Times New Roman" w:eastAsia="Calibri" w:hAnsi="Times New Roman" w:cs="Times New Roman"/>
          <w:sz w:val="28"/>
          <w:szCs w:val="28"/>
        </w:rPr>
        <w:t>исключается указанное положение из Порядка. Распространить</w:t>
      </w:r>
      <w:r w:rsidRPr="00045BFF">
        <w:rPr>
          <w:rFonts w:ascii="Times New Roman" w:eastAsia="Calibri" w:hAnsi="Times New Roman" w:cs="Times New Roman"/>
          <w:sz w:val="28"/>
          <w:szCs w:val="28"/>
        </w:rPr>
        <w:t xml:space="preserve"> изменение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Pr="00045BFF">
        <w:rPr>
          <w:rFonts w:ascii="Times New Roman" w:eastAsia="Calibri" w:hAnsi="Times New Roman" w:cs="Times New Roman"/>
          <w:sz w:val="28"/>
          <w:szCs w:val="28"/>
        </w:rPr>
        <w:t xml:space="preserve">на правоотношения, возникшие </w:t>
      </w:r>
      <w:proofErr w:type="gramStart"/>
      <w:r w:rsidRPr="00045BFF">
        <w:rPr>
          <w:rFonts w:ascii="Times New Roman" w:eastAsia="Calibri" w:hAnsi="Times New Roman" w:cs="Times New Roman"/>
          <w:sz w:val="28"/>
          <w:szCs w:val="28"/>
        </w:rPr>
        <w:t>с даты вступления</w:t>
      </w:r>
      <w:proofErr w:type="gramEnd"/>
      <w:r w:rsidRPr="00045BFF">
        <w:rPr>
          <w:rFonts w:ascii="Times New Roman" w:eastAsia="Calibri" w:hAnsi="Times New Roman" w:cs="Times New Roman"/>
          <w:sz w:val="28"/>
          <w:szCs w:val="28"/>
        </w:rPr>
        <w:t xml:space="preserve"> в силу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>, то есть с 14.08.2023</w:t>
      </w:r>
      <w:r w:rsidRPr="00045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C5E" w:rsidRDefault="00792C5E" w:rsidP="0079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BFF">
        <w:rPr>
          <w:rFonts w:ascii="Times New Roman" w:eastAsia="Calibri" w:hAnsi="Times New Roman" w:cs="Times New Roman"/>
          <w:sz w:val="28"/>
          <w:szCs w:val="28"/>
        </w:rPr>
        <w:t>С момента начала реализации меры социальной поддержки (с 14.08.2023) вынесено 4 решения об отказе в назначении ежемесячной выплаты в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BFF">
        <w:rPr>
          <w:rFonts w:ascii="Times New Roman" w:eastAsia="Calibri" w:hAnsi="Times New Roman" w:cs="Times New Roman"/>
          <w:sz w:val="28"/>
          <w:szCs w:val="28"/>
        </w:rPr>
        <w:t>с отсутствием у погибшего участника специальной военной операции места жительства на территории Ленинградской области на дату гибели (смерти).</w:t>
      </w:r>
    </w:p>
    <w:p w:rsidR="00792C5E" w:rsidRPr="00DF1E11" w:rsidRDefault="00792C5E" w:rsidP="00792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не подлежит оценке регулирующего воздействия, так как не содержит </w:t>
      </w:r>
      <w:r w:rsidRPr="00DF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вводящих избыточные обязанности, запреты и ограничения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предпринимательской </w:t>
      </w:r>
      <w:r w:rsidRPr="002B2A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способствующих их введению, а также положений, способствующих возникновению необоснованных расходов субъектов </w:t>
      </w:r>
      <w:r w:rsidRPr="002B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иной экономической деятельности, областного бюджета Ленинградской области</w:t>
      </w:r>
      <w:r w:rsidRPr="00DF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C5E" w:rsidRPr="0039531E" w:rsidRDefault="00792C5E" w:rsidP="00792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C5E" w:rsidRPr="008A6626" w:rsidRDefault="00792C5E" w:rsidP="007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A6626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A6626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</w:p>
    <w:p w:rsidR="00792C5E" w:rsidRPr="008A6626" w:rsidRDefault="00792C5E" w:rsidP="00792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626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792C5E" w:rsidRDefault="00792C5E" w:rsidP="00792C5E">
      <w:pPr>
        <w:spacing w:after="0" w:line="240" w:lineRule="auto"/>
        <w:jc w:val="both"/>
      </w:pPr>
      <w:r w:rsidRPr="008A6626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А. Толмачева</w:t>
      </w:r>
    </w:p>
    <w:p w:rsidR="00792C5E" w:rsidRDefault="00792C5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92C5E" w:rsidRPr="00E43646" w:rsidRDefault="00792C5E" w:rsidP="00792C5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36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792C5E" w:rsidRPr="00E43646" w:rsidRDefault="00792C5E" w:rsidP="00792C5E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E43646">
        <w:rPr>
          <w:rFonts w:ascii="Times New Roman" w:hAnsi="Times New Roman"/>
          <w:sz w:val="28"/>
          <w:szCs w:val="28"/>
        </w:rPr>
        <w:t>к проекту постановления Правительства Ленинградской области</w:t>
      </w:r>
    </w:p>
    <w:p w:rsidR="00792C5E" w:rsidRPr="00FC1C59" w:rsidRDefault="00792C5E" w:rsidP="00792C5E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изменения</w:t>
      </w:r>
      <w:r w:rsidRPr="00FC1C59">
        <w:rPr>
          <w:rFonts w:ascii="Times New Roman" w:hAnsi="Times New Roman"/>
          <w:sz w:val="28"/>
          <w:szCs w:val="28"/>
        </w:rPr>
        <w:t xml:space="preserve"> в постановление Правительства </w:t>
      </w:r>
    </w:p>
    <w:p w:rsidR="00792C5E" w:rsidRPr="00FC1C59" w:rsidRDefault="00792C5E" w:rsidP="00792C5E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FC1C59">
        <w:rPr>
          <w:rFonts w:ascii="Times New Roman" w:hAnsi="Times New Roman"/>
          <w:sz w:val="28"/>
          <w:szCs w:val="28"/>
        </w:rPr>
        <w:t xml:space="preserve">Ленинградской области от 9 августа 2023 года № 555 </w:t>
      </w:r>
    </w:p>
    <w:p w:rsidR="00792C5E" w:rsidRPr="00E43646" w:rsidRDefault="00792C5E" w:rsidP="00792C5E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 w:rsidRPr="00FC1C59">
        <w:rPr>
          <w:rFonts w:ascii="Times New Roman" w:hAnsi="Times New Roman"/>
          <w:sz w:val="28"/>
          <w:szCs w:val="28"/>
        </w:rPr>
        <w:t>«О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отдельные постановления Правительства Ленинградской области»</w:t>
      </w:r>
    </w:p>
    <w:p w:rsidR="00792C5E" w:rsidRPr="00E43646" w:rsidRDefault="00792C5E" w:rsidP="00792C5E">
      <w:pPr>
        <w:pStyle w:val="ConsPlusTitle"/>
        <w:tabs>
          <w:tab w:val="left" w:pos="720"/>
        </w:tabs>
        <w:jc w:val="center"/>
        <w:rPr>
          <w:b w:val="0"/>
          <w:sz w:val="28"/>
          <w:szCs w:val="28"/>
        </w:rPr>
      </w:pPr>
    </w:p>
    <w:p w:rsidR="00792C5E" w:rsidRDefault="00792C5E" w:rsidP="00792C5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proofErr w:type="gramStart"/>
      <w:r w:rsidRPr="00E43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Принятие постановления Правительства Ленинградской области «</w:t>
      </w:r>
      <w:r w:rsidRPr="00FC1C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 внесении изменен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ия</w:t>
      </w:r>
      <w:r w:rsidRPr="00FC1C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в постановление Правительства Ленинградской области от 9 августа 2023 года № 555 «О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отдельные постановления Правительства Ленинградской области</w:t>
      </w:r>
      <w:r w:rsidRPr="0012235E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»</w:t>
      </w:r>
      <w:r w:rsidRPr="00E4364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не потребует выделения дополнительных средств из областного бюджета Ленинградской области.</w:t>
      </w:r>
      <w:proofErr w:type="gramEnd"/>
    </w:p>
    <w:p w:rsidR="00792C5E" w:rsidRDefault="00792C5E" w:rsidP="00792C5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На предоставление </w:t>
      </w:r>
      <w:r w:rsidRPr="00750D3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ежемесячной выплаты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 потере кормильца в 2024 году предусмотрены ассигнования в размере </w:t>
      </w:r>
      <w:r w:rsidRPr="008B5F6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 </w:t>
      </w:r>
      <w:r w:rsidRPr="008B5F6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841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,</w:t>
      </w:r>
      <w:r w:rsidRPr="008B5F6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тыс. руб.</w:t>
      </w:r>
    </w:p>
    <w:p w:rsidR="00792C5E" w:rsidRDefault="00792C5E" w:rsidP="00792C5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750D3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 момента начала реализации меры социальной поддержки (с 14.08.2023) вынесено 4 решения об отказе в назначении ежемесячной выплаты в связи                   с отсутствием у погибшего участника специальной военной операции места жительства на территории Ленинградской области на дату гибели (смерти).</w:t>
      </w:r>
    </w:p>
    <w:p w:rsidR="00792C5E" w:rsidRDefault="00792C5E" w:rsidP="00792C5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792C5E" w:rsidRDefault="00792C5E" w:rsidP="00792C5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792C5E" w:rsidRDefault="00792C5E" w:rsidP="00792C5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A6626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A6626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</w:p>
    <w:p w:rsidR="00792C5E" w:rsidRDefault="00792C5E" w:rsidP="00792C5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A6626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792C5E" w:rsidRPr="00750D39" w:rsidRDefault="00792C5E" w:rsidP="00792C5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A6626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</w:r>
      <w:r w:rsidRPr="008A6626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А. Толмачева</w:t>
      </w:r>
    </w:p>
    <w:p w:rsidR="001100CE" w:rsidRDefault="001100CE" w:rsidP="0067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0CE" w:rsidRDefault="001100CE">
      <w:pPr>
        <w:rPr>
          <w:rFonts w:ascii="Times New Roman" w:hAnsi="Times New Roman" w:cs="Times New Roman"/>
          <w:bCs/>
          <w:sz w:val="28"/>
          <w:szCs w:val="28"/>
        </w:rPr>
      </w:pPr>
    </w:p>
    <w:sectPr w:rsidR="001100CE" w:rsidSect="00792C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B22"/>
    <w:multiLevelType w:val="hybridMultilevel"/>
    <w:tmpl w:val="35EC0BC8"/>
    <w:lvl w:ilvl="0" w:tplc="36DC06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5D0F"/>
    <w:multiLevelType w:val="hybridMultilevel"/>
    <w:tmpl w:val="300EE708"/>
    <w:lvl w:ilvl="0" w:tplc="1BA2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23157"/>
    <w:multiLevelType w:val="hybridMultilevel"/>
    <w:tmpl w:val="637CF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6663"/>
    <w:multiLevelType w:val="hybridMultilevel"/>
    <w:tmpl w:val="BA6C5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538E"/>
    <w:multiLevelType w:val="multilevel"/>
    <w:tmpl w:val="1DB8690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A267B7"/>
    <w:multiLevelType w:val="hybridMultilevel"/>
    <w:tmpl w:val="E084E9A6"/>
    <w:lvl w:ilvl="0" w:tplc="F78C6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442D91"/>
    <w:multiLevelType w:val="hybridMultilevel"/>
    <w:tmpl w:val="4084633E"/>
    <w:lvl w:ilvl="0" w:tplc="CDDAABA4">
      <w:start w:val="1"/>
      <w:numFmt w:val="decimal"/>
      <w:lvlText w:val="%1."/>
      <w:lvlJc w:val="left"/>
      <w:pPr>
        <w:ind w:left="1954" w:hanging="124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94855"/>
    <w:multiLevelType w:val="hybridMultilevel"/>
    <w:tmpl w:val="152CA834"/>
    <w:lvl w:ilvl="0" w:tplc="511E45D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95CE7"/>
    <w:multiLevelType w:val="hybridMultilevel"/>
    <w:tmpl w:val="534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69D3"/>
    <w:multiLevelType w:val="hybridMultilevel"/>
    <w:tmpl w:val="34E0D76E"/>
    <w:lvl w:ilvl="0" w:tplc="BA8C260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4CAD545B"/>
    <w:multiLevelType w:val="hybridMultilevel"/>
    <w:tmpl w:val="160C0982"/>
    <w:lvl w:ilvl="0" w:tplc="36DC06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4CA5"/>
    <w:multiLevelType w:val="hybridMultilevel"/>
    <w:tmpl w:val="2548A346"/>
    <w:lvl w:ilvl="0" w:tplc="14321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6D7B6D"/>
    <w:multiLevelType w:val="multilevel"/>
    <w:tmpl w:val="D58036E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D8"/>
    <w:rsid w:val="00021E92"/>
    <w:rsid w:val="0003414B"/>
    <w:rsid w:val="00035D29"/>
    <w:rsid w:val="00044CE3"/>
    <w:rsid w:val="00095FC1"/>
    <w:rsid w:val="000C48B7"/>
    <w:rsid w:val="000D14DA"/>
    <w:rsid w:val="000E1ADD"/>
    <w:rsid w:val="000F0707"/>
    <w:rsid w:val="001100CE"/>
    <w:rsid w:val="0012235E"/>
    <w:rsid w:val="0015468F"/>
    <w:rsid w:val="00166825"/>
    <w:rsid w:val="00173939"/>
    <w:rsid w:val="001751B0"/>
    <w:rsid w:val="0017785A"/>
    <w:rsid w:val="00185B80"/>
    <w:rsid w:val="001F2B15"/>
    <w:rsid w:val="001F39F2"/>
    <w:rsid w:val="002066F6"/>
    <w:rsid w:val="00224791"/>
    <w:rsid w:val="002448B6"/>
    <w:rsid w:val="002535A6"/>
    <w:rsid w:val="00264597"/>
    <w:rsid w:val="00266A90"/>
    <w:rsid w:val="0027095A"/>
    <w:rsid w:val="002729A1"/>
    <w:rsid w:val="00291DA8"/>
    <w:rsid w:val="002A154E"/>
    <w:rsid w:val="002B2422"/>
    <w:rsid w:val="002C34DD"/>
    <w:rsid w:val="002E75A8"/>
    <w:rsid w:val="002F447A"/>
    <w:rsid w:val="00304C1D"/>
    <w:rsid w:val="003140C0"/>
    <w:rsid w:val="00326951"/>
    <w:rsid w:val="00330A74"/>
    <w:rsid w:val="00336EB3"/>
    <w:rsid w:val="00351AAB"/>
    <w:rsid w:val="00352521"/>
    <w:rsid w:val="003B1E2D"/>
    <w:rsid w:val="003B3A34"/>
    <w:rsid w:val="003B6C16"/>
    <w:rsid w:val="003C11AA"/>
    <w:rsid w:val="0040631C"/>
    <w:rsid w:val="004161AC"/>
    <w:rsid w:val="00426B59"/>
    <w:rsid w:val="004355F5"/>
    <w:rsid w:val="00440F79"/>
    <w:rsid w:val="00451D8A"/>
    <w:rsid w:val="00495DD5"/>
    <w:rsid w:val="00496EF2"/>
    <w:rsid w:val="004D4965"/>
    <w:rsid w:val="004E2B33"/>
    <w:rsid w:val="005127BA"/>
    <w:rsid w:val="00524405"/>
    <w:rsid w:val="00536B6B"/>
    <w:rsid w:val="005553B9"/>
    <w:rsid w:val="005559B3"/>
    <w:rsid w:val="00556249"/>
    <w:rsid w:val="0056057D"/>
    <w:rsid w:val="0056278B"/>
    <w:rsid w:val="00577A08"/>
    <w:rsid w:val="0059021B"/>
    <w:rsid w:val="005979B4"/>
    <w:rsid w:val="005A5B10"/>
    <w:rsid w:val="005C0732"/>
    <w:rsid w:val="005C1CFA"/>
    <w:rsid w:val="005C3338"/>
    <w:rsid w:val="005F1DD8"/>
    <w:rsid w:val="00600D48"/>
    <w:rsid w:val="00600EC2"/>
    <w:rsid w:val="0063215E"/>
    <w:rsid w:val="0063436A"/>
    <w:rsid w:val="00637B34"/>
    <w:rsid w:val="00642A77"/>
    <w:rsid w:val="006439F8"/>
    <w:rsid w:val="006444A9"/>
    <w:rsid w:val="0064522B"/>
    <w:rsid w:val="00645314"/>
    <w:rsid w:val="0064773B"/>
    <w:rsid w:val="006717D8"/>
    <w:rsid w:val="0069728B"/>
    <w:rsid w:val="006A05ED"/>
    <w:rsid w:val="006A12E6"/>
    <w:rsid w:val="006C7A16"/>
    <w:rsid w:val="006D511C"/>
    <w:rsid w:val="006F56FE"/>
    <w:rsid w:val="007106EF"/>
    <w:rsid w:val="007160A3"/>
    <w:rsid w:val="00732F00"/>
    <w:rsid w:val="00745753"/>
    <w:rsid w:val="00751383"/>
    <w:rsid w:val="0076038E"/>
    <w:rsid w:val="00786D63"/>
    <w:rsid w:val="00787A7F"/>
    <w:rsid w:val="00792C5E"/>
    <w:rsid w:val="007B1DFD"/>
    <w:rsid w:val="007B533F"/>
    <w:rsid w:val="007F1B98"/>
    <w:rsid w:val="008214D6"/>
    <w:rsid w:val="0082339F"/>
    <w:rsid w:val="00826D5C"/>
    <w:rsid w:val="00830D27"/>
    <w:rsid w:val="00832E0D"/>
    <w:rsid w:val="00836E90"/>
    <w:rsid w:val="008521CD"/>
    <w:rsid w:val="00876BFC"/>
    <w:rsid w:val="008857D7"/>
    <w:rsid w:val="00886742"/>
    <w:rsid w:val="00892DDF"/>
    <w:rsid w:val="008970F9"/>
    <w:rsid w:val="008E49E5"/>
    <w:rsid w:val="009127D8"/>
    <w:rsid w:val="0092065A"/>
    <w:rsid w:val="00954351"/>
    <w:rsid w:val="0097190A"/>
    <w:rsid w:val="00990955"/>
    <w:rsid w:val="009A672F"/>
    <w:rsid w:val="009C1CB0"/>
    <w:rsid w:val="009C249C"/>
    <w:rsid w:val="009C3976"/>
    <w:rsid w:val="009D6015"/>
    <w:rsid w:val="009D72D6"/>
    <w:rsid w:val="00A16C27"/>
    <w:rsid w:val="00A33F8D"/>
    <w:rsid w:val="00A522C4"/>
    <w:rsid w:val="00A91A64"/>
    <w:rsid w:val="00A94BC3"/>
    <w:rsid w:val="00AB2B08"/>
    <w:rsid w:val="00AB32DF"/>
    <w:rsid w:val="00AE24E5"/>
    <w:rsid w:val="00AF616D"/>
    <w:rsid w:val="00B13A14"/>
    <w:rsid w:val="00B26D5A"/>
    <w:rsid w:val="00B328F7"/>
    <w:rsid w:val="00B337FA"/>
    <w:rsid w:val="00B37EE2"/>
    <w:rsid w:val="00B513B6"/>
    <w:rsid w:val="00B63D91"/>
    <w:rsid w:val="00B93A1D"/>
    <w:rsid w:val="00BB61C1"/>
    <w:rsid w:val="00BD484F"/>
    <w:rsid w:val="00BE4013"/>
    <w:rsid w:val="00BE5FB7"/>
    <w:rsid w:val="00C01AB4"/>
    <w:rsid w:val="00C061C1"/>
    <w:rsid w:val="00C505F2"/>
    <w:rsid w:val="00C60854"/>
    <w:rsid w:val="00C6524F"/>
    <w:rsid w:val="00C718ED"/>
    <w:rsid w:val="00C777C6"/>
    <w:rsid w:val="00C9643C"/>
    <w:rsid w:val="00CC0C5A"/>
    <w:rsid w:val="00CC18D0"/>
    <w:rsid w:val="00CC6E47"/>
    <w:rsid w:val="00CE795D"/>
    <w:rsid w:val="00CF0AC1"/>
    <w:rsid w:val="00CF37D5"/>
    <w:rsid w:val="00CF58D1"/>
    <w:rsid w:val="00D05789"/>
    <w:rsid w:val="00D0627F"/>
    <w:rsid w:val="00D15233"/>
    <w:rsid w:val="00D31B8E"/>
    <w:rsid w:val="00D61BD9"/>
    <w:rsid w:val="00D62D54"/>
    <w:rsid w:val="00DB12AB"/>
    <w:rsid w:val="00E03F10"/>
    <w:rsid w:val="00E21E1D"/>
    <w:rsid w:val="00E3192A"/>
    <w:rsid w:val="00E40F58"/>
    <w:rsid w:val="00E43646"/>
    <w:rsid w:val="00E4786B"/>
    <w:rsid w:val="00E5657C"/>
    <w:rsid w:val="00E74DBD"/>
    <w:rsid w:val="00E87FA9"/>
    <w:rsid w:val="00E9313D"/>
    <w:rsid w:val="00EA0524"/>
    <w:rsid w:val="00ED2AD9"/>
    <w:rsid w:val="00F100BC"/>
    <w:rsid w:val="00F16767"/>
    <w:rsid w:val="00F25FD4"/>
    <w:rsid w:val="00F305E1"/>
    <w:rsid w:val="00F46255"/>
    <w:rsid w:val="00F60A7A"/>
    <w:rsid w:val="00F76106"/>
    <w:rsid w:val="00F81BF3"/>
    <w:rsid w:val="00F924AF"/>
    <w:rsid w:val="00F9307F"/>
    <w:rsid w:val="00F936CD"/>
    <w:rsid w:val="00F93D3F"/>
    <w:rsid w:val="00FA472F"/>
    <w:rsid w:val="00FC37F9"/>
    <w:rsid w:val="00FE0EE0"/>
    <w:rsid w:val="00FE6F43"/>
    <w:rsid w:val="00FF275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1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7D8"/>
    <w:pPr>
      <w:ind w:left="720"/>
      <w:contextualSpacing/>
    </w:pPr>
  </w:style>
  <w:style w:type="paragraph" w:customStyle="1" w:styleId="ConsPlusNormal">
    <w:name w:val="ConsPlusNormal"/>
    <w:rsid w:val="008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F61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61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61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61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61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1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7D8"/>
    <w:pPr>
      <w:ind w:left="720"/>
      <w:contextualSpacing/>
    </w:pPr>
  </w:style>
  <w:style w:type="paragraph" w:customStyle="1" w:styleId="ConsPlusNormal">
    <w:name w:val="ConsPlusNormal"/>
    <w:rsid w:val="008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F61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61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61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61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61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133D-A01F-4AAF-86C2-9A7772A8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 Зайцева</dc:creator>
  <cp:lastModifiedBy>Екатерина Сергеевна Тютюкина</cp:lastModifiedBy>
  <cp:revision>2</cp:revision>
  <cp:lastPrinted>2023-03-24T06:48:00Z</cp:lastPrinted>
  <dcterms:created xsi:type="dcterms:W3CDTF">2024-03-21T07:01:00Z</dcterms:created>
  <dcterms:modified xsi:type="dcterms:W3CDTF">2024-03-21T07:01:00Z</dcterms:modified>
</cp:coreProperties>
</file>