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57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0C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06657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к общим принципам и критериям</w:t>
      </w:r>
    </w:p>
    <w:p w:rsidR="00906657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формирования списков кандидатов</w:t>
      </w:r>
    </w:p>
    <w:p w:rsidR="00906657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в спортивные сборные команды</w:t>
      </w:r>
    </w:p>
    <w:p w:rsidR="004C0142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06657" w:rsidRPr="003470C9" w:rsidRDefault="00906657" w:rsidP="00906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657" w:rsidRPr="003470C9" w:rsidRDefault="00906657" w:rsidP="0090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ПРЕДЕЛЬНАЯ ЧИСЛЕННОСТЬ СПОРТСМЕНОВ, ВКЛЮЧАЕМЫХ В СПИСКИ КАНДИДАТОВ В СПОРТИВНЫЕ СБОРНЫЕ КОМАНДЫ ЛЕНИНГРАДСКОЙ ОБЛАСТИ</w:t>
      </w:r>
    </w:p>
    <w:p w:rsidR="00906657" w:rsidRPr="003470C9" w:rsidRDefault="00906657" w:rsidP="00906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657" w:rsidRPr="003470C9" w:rsidRDefault="00906657" w:rsidP="002C0F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1. Для основного состава устанавливается:</w:t>
      </w:r>
    </w:p>
    <w:p w:rsidR="00906657" w:rsidRPr="003470C9" w:rsidRDefault="00906657" w:rsidP="002C0F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в командных игровых видах спорта (спортивных дисциплинах) - 1,5 состава от максимальной заявочной квоты</w:t>
      </w:r>
      <w:r w:rsidR="000852C7" w:rsidRPr="003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чемпионат России и первенство России</w:t>
      </w:r>
      <w:r w:rsidRPr="003470C9">
        <w:rPr>
          <w:rFonts w:ascii="Times New Roman" w:hAnsi="Times New Roman" w:cs="Times New Roman"/>
          <w:sz w:val="28"/>
          <w:szCs w:val="28"/>
        </w:rPr>
        <w:t>;</w:t>
      </w:r>
    </w:p>
    <w:p w:rsidR="00906657" w:rsidRPr="003470C9" w:rsidRDefault="00906657" w:rsidP="002C0F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 xml:space="preserve">в видах спорта "теннис", "настольный теннис", "бадминтон", "бокс", "дзюдо", "спортивная борьба", "тхэквондо" (ВТФ), "каратэ", "фехтование", "тяжелая атлетика" и видах спорта, </w:t>
      </w:r>
      <w:r w:rsidR="002C0FC3" w:rsidRPr="003470C9">
        <w:rPr>
          <w:rFonts w:ascii="Times New Roman" w:hAnsi="Times New Roman" w:cs="Times New Roman"/>
          <w:sz w:val="28"/>
          <w:szCs w:val="28"/>
        </w:rPr>
        <w:t xml:space="preserve">развиваемых на территории не менее 12 муниципальных образований Ленинградской области, </w:t>
      </w:r>
      <w:r w:rsidRPr="003470C9">
        <w:rPr>
          <w:rFonts w:ascii="Times New Roman" w:hAnsi="Times New Roman" w:cs="Times New Roman"/>
          <w:sz w:val="28"/>
          <w:szCs w:val="28"/>
        </w:rPr>
        <w:t>включенных во Всероссийский реестр видов спорта, проходящих процедуру их признания Международным олимпийским комитетом, и правилам которые утверждены на русском языке развивающими их международными спортивными федерациями - 2 состава от максимальной заявочной квоты;</w:t>
      </w:r>
    </w:p>
    <w:p w:rsidR="00205C34" w:rsidRPr="003470C9" w:rsidRDefault="00205C34" w:rsidP="002C0F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видах спорта, по которым допуск к участию в чемпионате России или первенстве России осуществляется через чемпионат Северо-Западного федерального округа или первенство Северо-Западного федерального округа - 1 состав от максимальной заявочной квоты на чемпионат Северо-Западного федерального округа или первенство Северо-Западного федерального округа;</w:t>
      </w:r>
    </w:p>
    <w:p w:rsidR="00205C34" w:rsidRPr="003470C9" w:rsidRDefault="00205C34" w:rsidP="002C0F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видах спорта, по которым допуск к участию в чемпионате России или первенстве России осуществляется по всероссийскому рейтингу - не более 2 составов от количества участвующих спортсменов Ленинградской области в чемпионате России и первенстве России предшествующего года;</w:t>
      </w:r>
    </w:p>
    <w:p w:rsidR="002C0FC3" w:rsidRPr="003470C9" w:rsidRDefault="002C0FC3" w:rsidP="002C0F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0C9">
        <w:rPr>
          <w:rFonts w:ascii="Times New Roman" w:hAnsi="Times New Roman" w:cs="Times New Roman"/>
          <w:sz w:val="28"/>
          <w:szCs w:val="28"/>
        </w:rPr>
        <w:t>в иных видах спорта - 1 состав  от максимальной заявочной квоты</w:t>
      </w:r>
      <w:r w:rsidRPr="003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чемпионат России и первенство России</w:t>
      </w:r>
      <w:r w:rsidRPr="003470C9">
        <w:rPr>
          <w:rFonts w:ascii="Times New Roman" w:hAnsi="Times New Roman" w:cs="Times New Roman"/>
          <w:sz w:val="28"/>
          <w:szCs w:val="28"/>
        </w:rPr>
        <w:t>.</w:t>
      </w:r>
    </w:p>
    <w:p w:rsidR="00205C34" w:rsidRPr="003470C9" w:rsidRDefault="00205C34" w:rsidP="002C0F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Окончательное решение предельной численности состава списка определяется Комитетом по физической культуре и спорту Ленинградской области по результатам выступления спортсменов на официальных спортивных соревнованиях.</w:t>
      </w:r>
    </w:p>
    <w:p w:rsidR="00205C34" w:rsidRPr="003470C9" w:rsidRDefault="00205C34" w:rsidP="002C0F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5C34" w:rsidRPr="003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57"/>
    <w:rsid w:val="000852C7"/>
    <w:rsid w:val="00167D4A"/>
    <w:rsid w:val="00205C34"/>
    <w:rsid w:val="002C0FC3"/>
    <w:rsid w:val="003470C9"/>
    <w:rsid w:val="0045045F"/>
    <w:rsid w:val="00906657"/>
    <w:rsid w:val="00E37452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dcterms:created xsi:type="dcterms:W3CDTF">2021-11-19T13:41:00Z</dcterms:created>
  <dcterms:modified xsi:type="dcterms:W3CDTF">2021-11-19T13:41:00Z</dcterms:modified>
</cp:coreProperties>
</file>