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77777777" w:rsidR="00CC06A2" w:rsidRPr="00C8581C" w:rsidRDefault="00CC06A2" w:rsidP="00CC06A2">
      <w:pPr>
        <w:jc w:val="right"/>
        <w:rPr>
          <w:sz w:val="28"/>
          <w:szCs w:val="28"/>
        </w:rPr>
      </w:pPr>
      <w:bookmarkStart w:id="0" w:name="_Toc386216826"/>
      <w:bookmarkStart w:id="1" w:name="_Toc486243234"/>
      <w:bookmarkStart w:id="2" w:name="_Toc469297980"/>
      <w:r w:rsidRPr="00C8581C">
        <w:rPr>
          <w:sz w:val="28"/>
          <w:szCs w:val="28"/>
        </w:rPr>
        <w:t>Приложение</w:t>
      </w:r>
    </w:p>
    <w:p w14:paraId="04A9A235" w14:textId="77777777" w:rsidR="00CC06A2" w:rsidRPr="00C8581C" w:rsidRDefault="00CC06A2" w:rsidP="00CC06A2">
      <w:pPr>
        <w:jc w:val="right"/>
        <w:rPr>
          <w:sz w:val="28"/>
          <w:szCs w:val="28"/>
        </w:rPr>
      </w:pPr>
      <w:r w:rsidRPr="00C8581C">
        <w:rPr>
          <w:sz w:val="28"/>
          <w:szCs w:val="28"/>
        </w:rPr>
        <w:t>к приказу Комитета</w:t>
      </w:r>
    </w:p>
    <w:p w14:paraId="7AC07C8E" w14:textId="77777777" w:rsidR="00CC06A2" w:rsidRPr="00C8581C" w:rsidRDefault="00CC06A2" w:rsidP="00CC06A2">
      <w:pPr>
        <w:jc w:val="right"/>
        <w:rPr>
          <w:sz w:val="28"/>
          <w:szCs w:val="28"/>
        </w:rPr>
      </w:pPr>
      <w:r w:rsidRPr="00C8581C">
        <w:rPr>
          <w:sz w:val="28"/>
          <w:szCs w:val="28"/>
        </w:rPr>
        <w:t>градостроительной политики</w:t>
      </w:r>
    </w:p>
    <w:p w14:paraId="4577415B" w14:textId="77777777" w:rsidR="00CC06A2" w:rsidRDefault="00CC06A2" w:rsidP="00CC06A2">
      <w:pPr>
        <w:jc w:val="right"/>
        <w:rPr>
          <w:sz w:val="28"/>
          <w:szCs w:val="28"/>
        </w:rPr>
      </w:pPr>
      <w:r w:rsidRPr="00C8581C">
        <w:rPr>
          <w:sz w:val="28"/>
          <w:szCs w:val="28"/>
        </w:rPr>
        <w:t>Ленинградской области</w:t>
      </w:r>
    </w:p>
    <w:p w14:paraId="0B131DF3" w14:textId="79C095BE" w:rsidR="00CC06A2" w:rsidRDefault="00C248A7" w:rsidP="00CC06A2">
      <w:pPr>
        <w:jc w:val="right"/>
        <w:rPr>
          <w:sz w:val="28"/>
          <w:szCs w:val="28"/>
        </w:rPr>
      </w:pPr>
      <w:r>
        <w:rPr>
          <w:sz w:val="28"/>
          <w:szCs w:val="28"/>
        </w:rPr>
        <w:t>от ______________</w:t>
      </w:r>
      <w:bookmarkStart w:id="3" w:name="_GoBack"/>
      <w:bookmarkEnd w:id="3"/>
      <w:r w:rsidR="00CC06A2">
        <w:rPr>
          <w:sz w:val="28"/>
          <w:szCs w:val="28"/>
        </w:rPr>
        <w:t xml:space="preserve"> № _______</w:t>
      </w:r>
    </w:p>
    <w:p w14:paraId="7770973D" w14:textId="77777777" w:rsidR="00CC06A2" w:rsidRDefault="00CC06A2" w:rsidP="00CC06A2">
      <w:pPr>
        <w:jc w:val="right"/>
        <w:rPr>
          <w:sz w:val="28"/>
          <w:szCs w:val="28"/>
        </w:rPr>
      </w:pPr>
    </w:p>
    <w:p w14:paraId="3567068E" w14:textId="77777777" w:rsidR="00CC06A2" w:rsidRDefault="00CC06A2" w:rsidP="00CC06A2">
      <w:pPr>
        <w:jc w:val="right"/>
        <w:rPr>
          <w:sz w:val="28"/>
          <w:szCs w:val="28"/>
        </w:rPr>
      </w:pPr>
    </w:p>
    <w:p w14:paraId="4C73581E" w14:textId="77777777" w:rsidR="00CC06A2" w:rsidRDefault="00CC06A2" w:rsidP="00CC06A2">
      <w:pPr>
        <w:jc w:val="right"/>
        <w:rPr>
          <w:sz w:val="28"/>
          <w:szCs w:val="28"/>
        </w:rPr>
      </w:pPr>
    </w:p>
    <w:p w14:paraId="00084B46" w14:textId="77777777" w:rsidR="00CC06A2" w:rsidRDefault="00CC06A2" w:rsidP="00CC06A2">
      <w:pPr>
        <w:jc w:val="right"/>
        <w:rPr>
          <w:sz w:val="28"/>
          <w:szCs w:val="28"/>
        </w:rPr>
      </w:pPr>
    </w:p>
    <w:p w14:paraId="593C5DC6" w14:textId="77777777" w:rsidR="00CC06A2" w:rsidRDefault="00CC06A2" w:rsidP="00CC06A2">
      <w:pPr>
        <w:jc w:val="right"/>
        <w:rPr>
          <w:sz w:val="28"/>
          <w:szCs w:val="28"/>
        </w:rPr>
      </w:pPr>
    </w:p>
    <w:p w14:paraId="7BE6483F" w14:textId="77777777" w:rsidR="00CC06A2" w:rsidRDefault="00CC06A2" w:rsidP="00CC06A2">
      <w:pPr>
        <w:jc w:val="right"/>
        <w:rPr>
          <w:sz w:val="28"/>
          <w:szCs w:val="28"/>
        </w:rPr>
      </w:pPr>
    </w:p>
    <w:p w14:paraId="4C6EA620" w14:textId="77777777" w:rsidR="00CC06A2" w:rsidRDefault="00CC06A2" w:rsidP="00CC06A2">
      <w:pPr>
        <w:jc w:val="right"/>
        <w:rPr>
          <w:sz w:val="28"/>
          <w:szCs w:val="28"/>
        </w:rPr>
      </w:pPr>
    </w:p>
    <w:p w14:paraId="4BE80299" w14:textId="77777777" w:rsidR="00CC06A2" w:rsidRDefault="00CC06A2" w:rsidP="00CC06A2">
      <w:pPr>
        <w:jc w:val="right"/>
        <w:rPr>
          <w:sz w:val="28"/>
          <w:szCs w:val="28"/>
        </w:rPr>
      </w:pPr>
    </w:p>
    <w:p w14:paraId="1EB893C8" w14:textId="77777777" w:rsidR="00CC06A2" w:rsidRDefault="00CC06A2" w:rsidP="00CC06A2">
      <w:pPr>
        <w:rPr>
          <w:sz w:val="28"/>
          <w:szCs w:val="28"/>
        </w:rPr>
      </w:pPr>
    </w:p>
    <w:p w14:paraId="2A0A1E39" w14:textId="77777777" w:rsidR="00CC06A2" w:rsidRDefault="00CC06A2" w:rsidP="00CC06A2">
      <w:pPr>
        <w:jc w:val="center"/>
        <w:rPr>
          <w:sz w:val="28"/>
          <w:szCs w:val="28"/>
        </w:rPr>
      </w:pPr>
    </w:p>
    <w:p w14:paraId="61363DE2" w14:textId="77777777" w:rsidR="00CC06A2" w:rsidRDefault="00CC06A2" w:rsidP="00CC06A2">
      <w:pPr>
        <w:jc w:val="center"/>
        <w:rPr>
          <w:sz w:val="28"/>
          <w:szCs w:val="28"/>
        </w:rPr>
      </w:pPr>
    </w:p>
    <w:p w14:paraId="78F0E462" w14:textId="77777777" w:rsidR="00CC06A2" w:rsidRDefault="00CC06A2" w:rsidP="00CC06A2">
      <w:pPr>
        <w:jc w:val="center"/>
        <w:rPr>
          <w:sz w:val="28"/>
          <w:szCs w:val="28"/>
        </w:rPr>
      </w:pPr>
    </w:p>
    <w:p w14:paraId="4C768946" w14:textId="77F374C2" w:rsidR="00CC06A2" w:rsidRDefault="000C4183" w:rsidP="00CC06A2">
      <w:pPr>
        <w:jc w:val="center"/>
        <w:rPr>
          <w:sz w:val="28"/>
          <w:szCs w:val="28"/>
        </w:rPr>
      </w:pPr>
      <w:r>
        <w:rPr>
          <w:sz w:val="28"/>
          <w:szCs w:val="28"/>
        </w:rPr>
        <w:t>Проект о внесении изменений</w:t>
      </w:r>
      <w:r w:rsidR="00CC06A2">
        <w:rPr>
          <w:sz w:val="28"/>
          <w:szCs w:val="28"/>
        </w:rPr>
        <w:t xml:space="preserve"> в Правила землепользования и застройки</w:t>
      </w:r>
    </w:p>
    <w:p w14:paraId="7A7D1E10" w14:textId="52473EB0" w:rsidR="00CC06A2" w:rsidRDefault="00CC06A2" w:rsidP="00CC06A2">
      <w:pPr>
        <w:jc w:val="center"/>
        <w:rPr>
          <w:sz w:val="28"/>
          <w:szCs w:val="28"/>
        </w:rPr>
      </w:pPr>
      <w:r>
        <w:rPr>
          <w:sz w:val="28"/>
          <w:szCs w:val="28"/>
        </w:rPr>
        <w:t>муниципального образования «</w:t>
      </w:r>
      <w:proofErr w:type="spellStart"/>
      <w:r>
        <w:rPr>
          <w:sz w:val="28"/>
          <w:szCs w:val="28"/>
        </w:rPr>
        <w:t>Вистинское</w:t>
      </w:r>
      <w:proofErr w:type="spellEnd"/>
      <w:r>
        <w:rPr>
          <w:sz w:val="28"/>
          <w:szCs w:val="28"/>
        </w:rPr>
        <w:t xml:space="preserve"> сельское поселение»</w:t>
      </w:r>
      <w:r w:rsidR="001620F3">
        <w:rPr>
          <w:sz w:val="28"/>
          <w:szCs w:val="28"/>
        </w:rPr>
        <w:t xml:space="preserve"> </w:t>
      </w:r>
    </w:p>
    <w:p w14:paraId="2CF751A3" w14:textId="36FF9833" w:rsidR="00CC06A2" w:rsidRDefault="00D75EC9" w:rsidP="00CC06A2">
      <w:pPr>
        <w:jc w:val="center"/>
        <w:rPr>
          <w:sz w:val="28"/>
          <w:szCs w:val="28"/>
        </w:rPr>
      </w:pPr>
      <w:r>
        <w:rPr>
          <w:sz w:val="28"/>
          <w:szCs w:val="28"/>
        </w:rPr>
        <w:t xml:space="preserve">муниципального образования </w:t>
      </w:r>
      <w:r w:rsidR="00D251C5">
        <w:rPr>
          <w:sz w:val="28"/>
          <w:szCs w:val="28"/>
        </w:rPr>
        <w:t>«</w:t>
      </w:r>
      <w:r w:rsidR="00CC06A2" w:rsidRPr="00111F84">
        <w:rPr>
          <w:sz w:val="28"/>
          <w:szCs w:val="28"/>
        </w:rPr>
        <w:t>Кингисеппск</w:t>
      </w:r>
      <w:r w:rsidR="00D251C5">
        <w:rPr>
          <w:sz w:val="28"/>
          <w:szCs w:val="28"/>
        </w:rPr>
        <w:t>ий</w:t>
      </w:r>
      <w:r w:rsidR="00CC06A2" w:rsidRPr="00111F84">
        <w:rPr>
          <w:sz w:val="28"/>
          <w:szCs w:val="28"/>
        </w:rPr>
        <w:t xml:space="preserve"> муниципальн</w:t>
      </w:r>
      <w:r w:rsidR="00D251C5">
        <w:rPr>
          <w:sz w:val="28"/>
          <w:szCs w:val="28"/>
        </w:rPr>
        <w:t>ый</w:t>
      </w:r>
      <w:r w:rsidR="00CC06A2" w:rsidRPr="00111F84">
        <w:rPr>
          <w:sz w:val="28"/>
          <w:szCs w:val="28"/>
        </w:rPr>
        <w:t xml:space="preserve"> район</w:t>
      </w:r>
      <w:r w:rsidR="00D251C5">
        <w:rPr>
          <w:sz w:val="28"/>
          <w:szCs w:val="28"/>
        </w:rPr>
        <w:t>»</w:t>
      </w:r>
      <w:r w:rsidR="00CC06A2" w:rsidRPr="00111F84">
        <w:rPr>
          <w:sz w:val="28"/>
          <w:szCs w:val="28"/>
        </w:rPr>
        <w:t xml:space="preserve"> Ленинградской области</w:t>
      </w:r>
    </w:p>
    <w:p w14:paraId="123CCC98" w14:textId="77777777" w:rsidR="001620F3" w:rsidRDefault="001620F3" w:rsidP="00CC06A2">
      <w:pPr>
        <w:jc w:val="center"/>
        <w:rPr>
          <w:sz w:val="28"/>
          <w:szCs w:val="28"/>
        </w:rPr>
      </w:pPr>
    </w:p>
    <w:p w14:paraId="27039D94" w14:textId="77777777" w:rsidR="00CC06A2" w:rsidRDefault="00CC06A2" w:rsidP="00CC06A2">
      <w:pPr>
        <w:jc w:val="center"/>
        <w:rPr>
          <w:sz w:val="28"/>
          <w:szCs w:val="28"/>
        </w:rPr>
      </w:pPr>
    </w:p>
    <w:p w14:paraId="50C0F58E" w14:textId="77777777" w:rsidR="00CC06A2" w:rsidRDefault="00CC06A2" w:rsidP="00CC06A2">
      <w:pPr>
        <w:jc w:val="center"/>
        <w:rPr>
          <w:sz w:val="28"/>
          <w:szCs w:val="28"/>
        </w:rPr>
      </w:pPr>
    </w:p>
    <w:p w14:paraId="15992AAC" w14:textId="77777777" w:rsidR="00CC06A2" w:rsidRDefault="00CC06A2" w:rsidP="00CC06A2">
      <w:pPr>
        <w:jc w:val="center"/>
        <w:rPr>
          <w:sz w:val="28"/>
          <w:szCs w:val="28"/>
        </w:rPr>
      </w:pPr>
    </w:p>
    <w:p w14:paraId="3006B30C" w14:textId="77777777" w:rsidR="00CC06A2" w:rsidRDefault="00CC06A2" w:rsidP="00CC06A2">
      <w:pPr>
        <w:jc w:val="center"/>
        <w:rPr>
          <w:sz w:val="28"/>
          <w:szCs w:val="28"/>
        </w:rPr>
      </w:pPr>
    </w:p>
    <w:p w14:paraId="0C0F8D6F" w14:textId="77777777" w:rsidR="00CC06A2" w:rsidRDefault="00CC06A2" w:rsidP="00CC06A2">
      <w:pPr>
        <w:jc w:val="center"/>
        <w:rPr>
          <w:sz w:val="28"/>
          <w:szCs w:val="28"/>
        </w:rPr>
      </w:pPr>
    </w:p>
    <w:p w14:paraId="4BB18608" w14:textId="77777777" w:rsidR="00CC06A2" w:rsidRDefault="00CC06A2" w:rsidP="00CC06A2">
      <w:pPr>
        <w:jc w:val="center"/>
        <w:rPr>
          <w:sz w:val="28"/>
          <w:szCs w:val="28"/>
        </w:rPr>
      </w:pPr>
    </w:p>
    <w:p w14:paraId="746FCF46" w14:textId="77777777" w:rsidR="00CC06A2" w:rsidRDefault="00CC06A2" w:rsidP="00CC06A2">
      <w:pPr>
        <w:jc w:val="center"/>
      </w:pPr>
      <w:r>
        <w:br w:type="page"/>
      </w:r>
    </w:p>
    <w:p w14:paraId="7C9CEDC3" w14:textId="30DCF581" w:rsidR="003622D3" w:rsidRDefault="003622D3" w:rsidP="00CC2FE7">
      <w:pPr>
        <w:pStyle w:val="af5"/>
        <w:numPr>
          <w:ilvl w:val="2"/>
          <w:numId w:val="11"/>
        </w:numPr>
        <w:tabs>
          <w:tab w:val="left" w:pos="851"/>
          <w:tab w:val="left" w:pos="1134"/>
        </w:tabs>
        <w:ind w:left="0" w:firstLine="709"/>
        <w:contextualSpacing/>
        <w:jc w:val="both"/>
        <w:rPr>
          <w:sz w:val="28"/>
          <w:szCs w:val="28"/>
        </w:rPr>
      </w:pPr>
      <w:r>
        <w:rPr>
          <w:sz w:val="28"/>
          <w:szCs w:val="28"/>
        </w:rPr>
        <w:lastRenderedPageBreak/>
        <w:t>В содержании Главу 9 «Градостроительные регламенты территориальных зон» части 3 дополнить позицией «Статья 40.2. ПК.1. Зона портовых комплексов».</w:t>
      </w:r>
    </w:p>
    <w:p w14:paraId="3104D08B" w14:textId="1A32D295" w:rsidR="00CC2FE7" w:rsidRPr="00CC2FE7" w:rsidRDefault="00CC2FE7" w:rsidP="00CC2FE7">
      <w:pPr>
        <w:pStyle w:val="af5"/>
        <w:numPr>
          <w:ilvl w:val="2"/>
          <w:numId w:val="11"/>
        </w:numPr>
        <w:tabs>
          <w:tab w:val="left" w:pos="851"/>
          <w:tab w:val="left" w:pos="1134"/>
        </w:tabs>
        <w:ind w:left="0" w:firstLine="709"/>
        <w:contextualSpacing/>
        <w:jc w:val="both"/>
        <w:rPr>
          <w:sz w:val="28"/>
          <w:szCs w:val="28"/>
        </w:rPr>
      </w:pPr>
      <w:r w:rsidRPr="00CC2FE7">
        <w:rPr>
          <w:sz w:val="28"/>
          <w:szCs w:val="28"/>
        </w:rPr>
        <w:t>В пункте 1 статьи 20 (Перечень территориальных зон, установленных на Карте градостроительного зонирования) части 2 (Карта г</w:t>
      </w:r>
      <w:r w:rsidR="003622D3">
        <w:rPr>
          <w:sz w:val="28"/>
          <w:szCs w:val="28"/>
        </w:rPr>
        <w:t>радостроительного зонирования) П</w:t>
      </w:r>
      <w:r w:rsidRPr="00CC2FE7">
        <w:rPr>
          <w:sz w:val="28"/>
          <w:szCs w:val="28"/>
        </w:rPr>
        <w:t>роизводственные зоны, зоны инженерной и транспортной инфраструктуры дополнить территориальной зоной ПК.1 (Зона портовых комплексов):</w:t>
      </w:r>
    </w:p>
    <w:p w14:paraId="34925410" w14:textId="5FE85E7A" w:rsidR="00CC2FE7" w:rsidRPr="00CC2FE7" w:rsidRDefault="00CC2FE7" w:rsidP="00CC2FE7">
      <w:pPr>
        <w:pStyle w:val="af5"/>
        <w:tabs>
          <w:tab w:val="left" w:pos="851"/>
          <w:tab w:val="left" w:pos="1134"/>
        </w:tabs>
        <w:ind w:left="709"/>
        <w:contextualSpacing/>
        <w:jc w:val="both"/>
        <w:rPr>
          <w:sz w:val="28"/>
          <w:szCs w:val="28"/>
        </w:rPr>
      </w:pPr>
      <w:r w:rsidRPr="00CC2FE7">
        <w:rPr>
          <w:sz w:val="28"/>
          <w:szCs w:val="28"/>
        </w:rPr>
        <w:t>«</w:t>
      </w:r>
    </w:p>
    <w:tbl>
      <w:tblPr>
        <w:tblW w:w="3144" w:type="pct"/>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059"/>
      </w:tblGrid>
      <w:tr w:rsidR="00CC2FE7" w:rsidRPr="00CC2FE7" w14:paraId="3D9022D1" w14:textId="77777777" w:rsidTr="00ED7169">
        <w:trPr>
          <w:trHeight w:val="20"/>
        </w:trPr>
        <w:tc>
          <w:tcPr>
            <w:tcW w:w="1140" w:type="pct"/>
            <w:tcBorders>
              <w:top w:val="single" w:sz="4" w:space="0" w:color="auto"/>
              <w:left w:val="single" w:sz="4" w:space="0" w:color="auto"/>
              <w:bottom w:val="single" w:sz="4" w:space="0" w:color="auto"/>
              <w:right w:val="single" w:sz="4" w:space="0" w:color="auto"/>
            </w:tcBorders>
            <w:vAlign w:val="center"/>
          </w:tcPr>
          <w:p w14:paraId="20C13891" w14:textId="77777777" w:rsidR="00CC2FE7" w:rsidRPr="00CC2FE7" w:rsidRDefault="00CC2FE7" w:rsidP="00ED7169">
            <w:pPr>
              <w:jc w:val="center"/>
              <w:rPr>
                <w:sz w:val="28"/>
                <w:szCs w:val="24"/>
              </w:rPr>
            </w:pPr>
            <w:r w:rsidRPr="00CC2FE7">
              <w:rPr>
                <w:sz w:val="28"/>
                <w:szCs w:val="24"/>
              </w:rPr>
              <w:t>ПК.1</w:t>
            </w:r>
          </w:p>
        </w:tc>
        <w:tc>
          <w:tcPr>
            <w:tcW w:w="3860" w:type="pct"/>
            <w:tcBorders>
              <w:top w:val="single" w:sz="4" w:space="0" w:color="auto"/>
              <w:left w:val="single" w:sz="4" w:space="0" w:color="auto"/>
              <w:bottom w:val="single" w:sz="4" w:space="0" w:color="auto"/>
              <w:right w:val="single" w:sz="4" w:space="0" w:color="auto"/>
            </w:tcBorders>
          </w:tcPr>
          <w:p w14:paraId="2FA3E4E0" w14:textId="77777777" w:rsidR="00CC2FE7" w:rsidRPr="00CC2FE7" w:rsidRDefault="00CC2FE7" w:rsidP="00ED7169">
            <w:pPr>
              <w:rPr>
                <w:sz w:val="28"/>
                <w:szCs w:val="24"/>
              </w:rPr>
            </w:pPr>
            <w:r w:rsidRPr="00CC2FE7">
              <w:rPr>
                <w:sz w:val="28"/>
                <w:szCs w:val="24"/>
              </w:rPr>
              <w:t>Зона портовых комплексов</w:t>
            </w:r>
          </w:p>
        </w:tc>
      </w:tr>
    </w:tbl>
    <w:p w14:paraId="03A26ABF" w14:textId="77777777" w:rsidR="00CC2FE7" w:rsidRPr="00CC2FE7" w:rsidRDefault="00CC2FE7" w:rsidP="00CC2FE7">
      <w:pPr>
        <w:jc w:val="right"/>
        <w:rPr>
          <w:sz w:val="28"/>
          <w:szCs w:val="24"/>
        </w:rPr>
      </w:pPr>
      <w:r w:rsidRPr="00CC2FE7">
        <w:rPr>
          <w:sz w:val="28"/>
          <w:szCs w:val="24"/>
        </w:rPr>
        <w:t>».</w:t>
      </w:r>
    </w:p>
    <w:p w14:paraId="5EC63311" w14:textId="0FAD4185" w:rsidR="00FD713F" w:rsidRPr="00CC2FE7" w:rsidRDefault="00867263" w:rsidP="00867263">
      <w:pPr>
        <w:pStyle w:val="af5"/>
        <w:numPr>
          <w:ilvl w:val="2"/>
          <w:numId w:val="11"/>
        </w:numPr>
        <w:tabs>
          <w:tab w:val="left" w:pos="851"/>
          <w:tab w:val="left" w:pos="1134"/>
        </w:tabs>
        <w:ind w:left="0" w:firstLine="709"/>
        <w:contextualSpacing/>
        <w:jc w:val="both"/>
        <w:rPr>
          <w:sz w:val="28"/>
          <w:szCs w:val="28"/>
        </w:rPr>
      </w:pPr>
      <w:r w:rsidRPr="00CC2FE7">
        <w:rPr>
          <w:sz w:val="28"/>
          <w:szCs w:val="28"/>
        </w:rPr>
        <w:t xml:space="preserve">В пункте 1 статьи 40.1 (ПК. Зона портовых комплексов) из </w:t>
      </w:r>
      <w:r w:rsidR="00FD713F" w:rsidRPr="00CC2FE7">
        <w:rPr>
          <w:sz w:val="28"/>
          <w:szCs w:val="28"/>
        </w:rPr>
        <w:t>видов разрешенного использования земельных участков и объектов капитального строительства исключить основной вид разрешенного использования «Строительная промышленность» (код 6.6).</w:t>
      </w:r>
    </w:p>
    <w:p w14:paraId="2184527C" w14:textId="04CA4503" w:rsidR="000C5656" w:rsidRPr="00CC2FE7" w:rsidRDefault="000C5656" w:rsidP="000C5656">
      <w:pPr>
        <w:pStyle w:val="af5"/>
        <w:numPr>
          <w:ilvl w:val="2"/>
          <w:numId w:val="11"/>
        </w:numPr>
        <w:tabs>
          <w:tab w:val="left" w:pos="851"/>
          <w:tab w:val="left" w:pos="1134"/>
        </w:tabs>
        <w:ind w:left="0" w:firstLine="709"/>
        <w:contextualSpacing/>
        <w:jc w:val="both"/>
        <w:rPr>
          <w:sz w:val="28"/>
          <w:szCs w:val="28"/>
        </w:rPr>
      </w:pPr>
      <w:r w:rsidRPr="00CC2FE7">
        <w:rPr>
          <w:sz w:val="28"/>
          <w:szCs w:val="28"/>
        </w:rPr>
        <w:t>Главу 9 части 3 (Градостроительные регламенты) дополнить статьей 40.2 «ПК.1. Зона портовых комплексов» следующего содержания</w:t>
      </w:r>
      <w:r w:rsidR="007506B6" w:rsidRPr="00CC2FE7">
        <w:rPr>
          <w:sz w:val="28"/>
          <w:szCs w:val="28"/>
        </w:rPr>
        <w:t>:</w:t>
      </w:r>
    </w:p>
    <w:p w14:paraId="5553C808" w14:textId="42007548" w:rsidR="000C5656" w:rsidRPr="00CC2FE7" w:rsidRDefault="004E742C" w:rsidP="00686CBD">
      <w:pPr>
        <w:pStyle w:val="af5"/>
        <w:tabs>
          <w:tab w:val="left" w:pos="851"/>
          <w:tab w:val="left" w:pos="1134"/>
        </w:tabs>
        <w:ind w:left="709"/>
        <w:jc w:val="both"/>
        <w:rPr>
          <w:sz w:val="28"/>
          <w:szCs w:val="28"/>
        </w:rPr>
      </w:pPr>
      <w:r w:rsidRPr="00CC2FE7">
        <w:rPr>
          <w:sz w:val="28"/>
          <w:szCs w:val="28"/>
        </w:rPr>
        <w:t>«</w:t>
      </w:r>
    </w:p>
    <w:p w14:paraId="699A857B" w14:textId="68B76EDF" w:rsidR="000C5656" w:rsidRPr="00CC2FE7" w:rsidRDefault="000C5656" w:rsidP="00686CBD">
      <w:pPr>
        <w:keepNext/>
        <w:numPr>
          <w:ilvl w:val="2"/>
          <w:numId w:val="0"/>
        </w:numPr>
        <w:tabs>
          <w:tab w:val="num" w:pos="0"/>
          <w:tab w:val="left" w:pos="851"/>
        </w:tabs>
        <w:spacing w:after="120"/>
        <w:jc w:val="center"/>
        <w:rPr>
          <w:b/>
          <w:bCs/>
          <w:sz w:val="28"/>
          <w:szCs w:val="28"/>
          <w:lang w:eastAsia="en-US"/>
        </w:rPr>
      </w:pPr>
      <w:bookmarkStart w:id="4" w:name="_Toc510686090"/>
      <w:r w:rsidRPr="00CC2FE7">
        <w:rPr>
          <w:b/>
          <w:bCs/>
          <w:sz w:val="28"/>
          <w:szCs w:val="28"/>
          <w:lang w:eastAsia="en-US"/>
        </w:rPr>
        <w:t>Статья 40.</w:t>
      </w:r>
      <w:r w:rsidR="004E742C" w:rsidRPr="00CC2FE7">
        <w:rPr>
          <w:b/>
          <w:bCs/>
          <w:sz w:val="28"/>
          <w:szCs w:val="28"/>
          <w:lang w:eastAsia="en-US"/>
        </w:rPr>
        <w:t>2</w:t>
      </w:r>
      <w:r w:rsidRPr="00CC2FE7">
        <w:rPr>
          <w:b/>
          <w:bCs/>
          <w:sz w:val="28"/>
          <w:szCs w:val="28"/>
          <w:lang w:eastAsia="en-US"/>
        </w:rPr>
        <w:t>. ПК.</w:t>
      </w:r>
      <w:r w:rsidR="004E742C" w:rsidRPr="00CC2FE7">
        <w:rPr>
          <w:b/>
          <w:bCs/>
          <w:sz w:val="28"/>
          <w:szCs w:val="28"/>
          <w:lang w:eastAsia="en-US"/>
        </w:rPr>
        <w:t>1.</w:t>
      </w:r>
      <w:r w:rsidRPr="00CC2FE7">
        <w:rPr>
          <w:b/>
          <w:bCs/>
          <w:sz w:val="28"/>
          <w:szCs w:val="28"/>
          <w:lang w:eastAsia="en-US"/>
        </w:rPr>
        <w:t xml:space="preserve"> Зона портовых комплексов</w:t>
      </w:r>
      <w:bookmarkEnd w:id="4"/>
    </w:p>
    <w:p w14:paraId="67FFB415" w14:textId="32E0C172" w:rsidR="000C5656" w:rsidRPr="00CC2FE7" w:rsidRDefault="000C5656" w:rsidP="004E742C">
      <w:pPr>
        <w:tabs>
          <w:tab w:val="left" w:pos="851"/>
        </w:tabs>
        <w:spacing w:after="120"/>
        <w:ind w:firstLine="709"/>
        <w:jc w:val="both"/>
        <w:rPr>
          <w:bCs/>
          <w:spacing w:val="-1"/>
          <w:sz w:val="28"/>
          <w:szCs w:val="28"/>
        </w:rPr>
      </w:pPr>
      <w:r w:rsidRPr="00CC2FE7">
        <w:rPr>
          <w:bCs/>
          <w:spacing w:val="-1"/>
          <w:sz w:val="28"/>
          <w:szCs w:val="28"/>
        </w:rPr>
        <w:t>1. Виды разрешенного использования земельных участков и объектов капитального строительства:</w:t>
      </w:r>
    </w:p>
    <w:tbl>
      <w:tblPr>
        <w:tblW w:w="10206" w:type="dxa"/>
        <w:tblCellMar>
          <w:left w:w="180" w:type="dxa"/>
          <w:right w:w="180" w:type="dxa"/>
        </w:tblCellMar>
        <w:tblLook w:val="0000" w:firstRow="0" w:lastRow="0" w:firstColumn="0" w:lastColumn="0" w:noHBand="0" w:noVBand="0"/>
      </w:tblPr>
      <w:tblGrid>
        <w:gridCol w:w="3780"/>
        <w:gridCol w:w="3213"/>
        <w:gridCol w:w="3213"/>
      </w:tblGrid>
      <w:tr w:rsidR="00CC2FE7" w:rsidRPr="00CC2FE7" w14:paraId="4E99A34E" w14:textId="77777777" w:rsidTr="000C5656">
        <w:trPr>
          <w:trHeight w:val="304"/>
        </w:trPr>
        <w:tc>
          <w:tcPr>
            <w:tcW w:w="1852" w:type="pct"/>
            <w:tcBorders>
              <w:top w:val="single" w:sz="8" w:space="0" w:color="auto"/>
              <w:left w:val="single" w:sz="8" w:space="0" w:color="auto"/>
              <w:bottom w:val="single" w:sz="8" w:space="0" w:color="auto"/>
              <w:right w:val="nil"/>
            </w:tcBorders>
            <w:tcMar>
              <w:top w:w="28" w:type="dxa"/>
              <w:left w:w="57" w:type="dxa"/>
              <w:bottom w:w="28" w:type="dxa"/>
              <w:right w:w="57" w:type="dxa"/>
            </w:tcMar>
            <w:vAlign w:val="center"/>
          </w:tcPr>
          <w:p w14:paraId="57AC7D78" w14:textId="53014201" w:rsidR="000C5656" w:rsidRPr="00CC2FE7" w:rsidRDefault="000C5656" w:rsidP="004E742C">
            <w:pPr>
              <w:tabs>
                <w:tab w:val="left" w:pos="851"/>
              </w:tabs>
              <w:rPr>
                <w:bCs/>
                <w:spacing w:val="-1"/>
                <w:sz w:val="28"/>
                <w:szCs w:val="28"/>
              </w:rPr>
            </w:pPr>
            <w:r w:rsidRPr="00CC2FE7">
              <w:rPr>
                <w:bCs/>
                <w:spacing w:val="-1"/>
                <w:sz w:val="28"/>
                <w:szCs w:val="28"/>
              </w:rPr>
              <w:t>Основные виды разрешенного использования (код вида разрешенного использования)</w:t>
            </w:r>
          </w:p>
        </w:tc>
        <w:tc>
          <w:tcPr>
            <w:tcW w:w="1574" w:type="pct"/>
            <w:tcBorders>
              <w:top w:val="single" w:sz="8" w:space="0" w:color="auto"/>
              <w:left w:val="single" w:sz="8" w:space="0" w:color="auto"/>
              <w:bottom w:val="single" w:sz="8" w:space="0" w:color="auto"/>
              <w:right w:val="nil"/>
            </w:tcBorders>
            <w:tcMar>
              <w:top w:w="28" w:type="dxa"/>
              <w:left w:w="57" w:type="dxa"/>
              <w:bottom w:w="28" w:type="dxa"/>
              <w:right w:w="57" w:type="dxa"/>
            </w:tcMar>
            <w:vAlign w:val="center"/>
          </w:tcPr>
          <w:p w14:paraId="0F563765" w14:textId="550F8FED" w:rsidR="000C5656" w:rsidRPr="00CC2FE7" w:rsidRDefault="000C5656" w:rsidP="004E742C">
            <w:pPr>
              <w:tabs>
                <w:tab w:val="left" w:pos="851"/>
              </w:tabs>
              <w:rPr>
                <w:bCs/>
                <w:spacing w:val="-1"/>
                <w:sz w:val="28"/>
                <w:szCs w:val="28"/>
              </w:rPr>
            </w:pPr>
            <w:r w:rsidRPr="00CC2FE7">
              <w:rPr>
                <w:bCs/>
                <w:spacing w:val="-1"/>
                <w:sz w:val="28"/>
                <w:szCs w:val="28"/>
              </w:rPr>
              <w:t>Условно разреш</w:t>
            </w:r>
            <w:r w:rsidR="003D06F9" w:rsidRPr="00CC2FE7">
              <w:rPr>
                <w:bCs/>
                <w:spacing w:val="-1"/>
                <w:sz w:val="28"/>
                <w:szCs w:val="28"/>
              </w:rPr>
              <w:t>е</w:t>
            </w:r>
            <w:r w:rsidRPr="00CC2FE7">
              <w:rPr>
                <w:bCs/>
                <w:spacing w:val="-1"/>
                <w:sz w:val="28"/>
                <w:szCs w:val="28"/>
              </w:rPr>
              <w:t>нные виды использования</w:t>
            </w:r>
          </w:p>
        </w:tc>
        <w:tc>
          <w:tcPr>
            <w:tcW w:w="1574" w:type="pct"/>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14:paraId="7997C626" w14:textId="77777777" w:rsidR="000C5656" w:rsidRPr="00CC2FE7" w:rsidRDefault="000C5656" w:rsidP="004E742C">
            <w:pPr>
              <w:tabs>
                <w:tab w:val="left" w:pos="851"/>
              </w:tabs>
              <w:rPr>
                <w:bCs/>
                <w:spacing w:val="-1"/>
                <w:sz w:val="28"/>
                <w:szCs w:val="28"/>
              </w:rPr>
            </w:pPr>
            <w:r w:rsidRPr="00CC2FE7">
              <w:rPr>
                <w:bCs/>
                <w:spacing w:val="-1"/>
                <w:sz w:val="28"/>
                <w:szCs w:val="28"/>
              </w:rPr>
              <w:t>Вспомогательные виды использования</w:t>
            </w:r>
          </w:p>
        </w:tc>
      </w:tr>
      <w:tr w:rsidR="00CC2FE7" w:rsidRPr="00CC2FE7" w14:paraId="723EEE6E" w14:textId="77777777" w:rsidTr="004E742C">
        <w:trPr>
          <w:trHeight w:val="532"/>
        </w:trPr>
        <w:tc>
          <w:tcPr>
            <w:tcW w:w="1852" w:type="pct"/>
            <w:tcBorders>
              <w:top w:val="single" w:sz="8" w:space="0" w:color="auto"/>
              <w:left w:val="single" w:sz="8" w:space="0" w:color="auto"/>
              <w:bottom w:val="single" w:sz="8" w:space="0" w:color="auto"/>
              <w:right w:val="nil"/>
            </w:tcBorders>
            <w:tcMar>
              <w:top w:w="28" w:type="dxa"/>
              <w:left w:w="57" w:type="dxa"/>
              <w:bottom w:w="28" w:type="dxa"/>
              <w:right w:w="57" w:type="dxa"/>
            </w:tcMar>
            <w:vAlign w:val="center"/>
          </w:tcPr>
          <w:p w14:paraId="341A1DE9" w14:textId="77777777" w:rsidR="004E742C" w:rsidRPr="00CC2FE7" w:rsidRDefault="004E742C" w:rsidP="000C5656">
            <w:pPr>
              <w:tabs>
                <w:tab w:val="left" w:pos="851"/>
              </w:tabs>
              <w:rPr>
                <w:sz w:val="28"/>
                <w:szCs w:val="28"/>
              </w:rPr>
            </w:pPr>
            <w:r w:rsidRPr="00CC2FE7">
              <w:rPr>
                <w:sz w:val="28"/>
                <w:szCs w:val="28"/>
              </w:rPr>
              <w:t>Коммунальное обслуживание (3.1)</w:t>
            </w:r>
          </w:p>
          <w:p w14:paraId="41977C16" w14:textId="1C90D9A9" w:rsidR="004E742C" w:rsidRPr="00CC2FE7" w:rsidRDefault="004E742C" w:rsidP="000C5656">
            <w:pPr>
              <w:tabs>
                <w:tab w:val="left" w:pos="851"/>
              </w:tabs>
              <w:rPr>
                <w:strike/>
                <w:sz w:val="28"/>
                <w:szCs w:val="28"/>
              </w:rPr>
            </w:pPr>
            <w:r w:rsidRPr="00CC2FE7">
              <w:rPr>
                <w:sz w:val="28"/>
                <w:szCs w:val="28"/>
              </w:rPr>
              <w:t xml:space="preserve">Деловое управление (4.1) </w:t>
            </w:r>
          </w:p>
          <w:p w14:paraId="68C82181" w14:textId="6F1C57B2" w:rsidR="004E742C" w:rsidRPr="00CC2FE7" w:rsidRDefault="004E742C" w:rsidP="000C5656">
            <w:pPr>
              <w:tabs>
                <w:tab w:val="left" w:pos="851"/>
              </w:tabs>
              <w:rPr>
                <w:strike/>
                <w:sz w:val="28"/>
                <w:szCs w:val="28"/>
              </w:rPr>
            </w:pPr>
            <w:r w:rsidRPr="00CC2FE7">
              <w:rPr>
                <w:sz w:val="28"/>
                <w:szCs w:val="28"/>
              </w:rPr>
              <w:t xml:space="preserve">Общественное питание (4.6) </w:t>
            </w:r>
          </w:p>
          <w:p w14:paraId="3BB32412" w14:textId="2D5D46BE" w:rsidR="004E742C" w:rsidRPr="00CC2FE7" w:rsidRDefault="004E742C" w:rsidP="000C5656">
            <w:pPr>
              <w:tabs>
                <w:tab w:val="left" w:pos="851"/>
              </w:tabs>
              <w:rPr>
                <w:strike/>
                <w:sz w:val="28"/>
                <w:szCs w:val="28"/>
              </w:rPr>
            </w:pPr>
            <w:r w:rsidRPr="00CC2FE7">
              <w:rPr>
                <w:sz w:val="28"/>
                <w:szCs w:val="28"/>
              </w:rPr>
              <w:t xml:space="preserve">Служебные гаражи (4.9) </w:t>
            </w:r>
          </w:p>
          <w:p w14:paraId="080E5747" w14:textId="24B88008" w:rsidR="004E742C" w:rsidRPr="00CC2FE7" w:rsidRDefault="004E742C" w:rsidP="000C5656">
            <w:pPr>
              <w:tabs>
                <w:tab w:val="left" w:pos="851"/>
              </w:tabs>
              <w:rPr>
                <w:sz w:val="28"/>
                <w:szCs w:val="28"/>
              </w:rPr>
            </w:pPr>
            <w:r w:rsidRPr="00CC2FE7">
              <w:rPr>
                <w:sz w:val="28"/>
                <w:szCs w:val="28"/>
              </w:rPr>
              <w:t>Причалы для маломерных судов (5.4)</w:t>
            </w:r>
          </w:p>
          <w:p w14:paraId="551484A7" w14:textId="2802F1EF" w:rsidR="003D06F9" w:rsidRPr="00CC2FE7" w:rsidRDefault="003D06F9" w:rsidP="000C5656">
            <w:pPr>
              <w:tabs>
                <w:tab w:val="left" w:pos="851"/>
              </w:tabs>
              <w:rPr>
                <w:sz w:val="28"/>
                <w:szCs w:val="28"/>
              </w:rPr>
            </w:pPr>
            <w:r w:rsidRPr="00CC2FE7">
              <w:rPr>
                <w:sz w:val="28"/>
                <w:szCs w:val="28"/>
              </w:rPr>
              <w:t>Нефтехимическая промышленность (6.5)</w:t>
            </w:r>
          </w:p>
          <w:p w14:paraId="31F552C4" w14:textId="77777777" w:rsidR="004E742C" w:rsidRPr="00CC2FE7" w:rsidRDefault="004E742C" w:rsidP="000C5656">
            <w:pPr>
              <w:tabs>
                <w:tab w:val="left" w:pos="851"/>
              </w:tabs>
              <w:rPr>
                <w:sz w:val="28"/>
                <w:szCs w:val="28"/>
              </w:rPr>
            </w:pPr>
            <w:r w:rsidRPr="00CC2FE7">
              <w:rPr>
                <w:sz w:val="28"/>
                <w:szCs w:val="28"/>
              </w:rPr>
              <w:t>Энергетика (6.7)</w:t>
            </w:r>
          </w:p>
          <w:p w14:paraId="4AE3D568" w14:textId="50A2ABD1" w:rsidR="004E742C" w:rsidRPr="00CC2FE7" w:rsidRDefault="004E742C" w:rsidP="000C5656">
            <w:pPr>
              <w:tabs>
                <w:tab w:val="left" w:pos="851"/>
              </w:tabs>
              <w:rPr>
                <w:sz w:val="28"/>
                <w:szCs w:val="28"/>
              </w:rPr>
            </w:pPr>
            <w:r w:rsidRPr="00CC2FE7">
              <w:rPr>
                <w:sz w:val="28"/>
                <w:szCs w:val="28"/>
              </w:rPr>
              <w:t>Склад (6.9)</w:t>
            </w:r>
          </w:p>
          <w:p w14:paraId="3790D531" w14:textId="77777777" w:rsidR="004E742C" w:rsidRPr="00CC2FE7" w:rsidRDefault="004E742C" w:rsidP="000C5656">
            <w:pPr>
              <w:tabs>
                <w:tab w:val="left" w:pos="851"/>
              </w:tabs>
              <w:rPr>
                <w:sz w:val="28"/>
                <w:szCs w:val="28"/>
              </w:rPr>
            </w:pPr>
            <w:r w:rsidRPr="00CC2FE7">
              <w:rPr>
                <w:sz w:val="28"/>
                <w:szCs w:val="28"/>
              </w:rPr>
              <w:t>Складские площадки (6.9.1) Транспорт (7.0) Железнодорожный транспорт (7.1)</w:t>
            </w:r>
          </w:p>
          <w:p w14:paraId="6087B104" w14:textId="77777777" w:rsidR="004E742C" w:rsidRPr="00CC2FE7" w:rsidRDefault="004E742C" w:rsidP="000C5656">
            <w:pPr>
              <w:tabs>
                <w:tab w:val="left" w:pos="851"/>
              </w:tabs>
              <w:rPr>
                <w:sz w:val="28"/>
                <w:szCs w:val="28"/>
              </w:rPr>
            </w:pPr>
            <w:r w:rsidRPr="00CC2FE7">
              <w:rPr>
                <w:sz w:val="28"/>
                <w:szCs w:val="28"/>
              </w:rPr>
              <w:t>Автомобильный транспорт (7.2)</w:t>
            </w:r>
          </w:p>
          <w:p w14:paraId="31C56C97" w14:textId="77777777" w:rsidR="004E742C" w:rsidRPr="00CC2FE7" w:rsidRDefault="004E742C" w:rsidP="000C5656">
            <w:pPr>
              <w:tabs>
                <w:tab w:val="left" w:pos="851"/>
              </w:tabs>
              <w:rPr>
                <w:sz w:val="28"/>
                <w:szCs w:val="28"/>
              </w:rPr>
            </w:pPr>
            <w:r w:rsidRPr="00CC2FE7">
              <w:rPr>
                <w:sz w:val="28"/>
                <w:szCs w:val="28"/>
              </w:rPr>
              <w:t xml:space="preserve">Водный транспорт (7.3) Воздушный транспорт (7.4) Трубопроводный транспорт </w:t>
            </w:r>
            <w:r w:rsidRPr="00CC2FE7">
              <w:rPr>
                <w:sz w:val="28"/>
                <w:szCs w:val="28"/>
              </w:rPr>
              <w:lastRenderedPageBreak/>
              <w:t>(7.5)</w:t>
            </w:r>
          </w:p>
          <w:p w14:paraId="4A16BCA5" w14:textId="77777777" w:rsidR="004E742C" w:rsidRPr="00CC2FE7" w:rsidRDefault="004E742C" w:rsidP="000C5656">
            <w:pPr>
              <w:tabs>
                <w:tab w:val="left" w:pos="851"/>
              </w:tabs>
              <w:rPr>
                <w:sz w:val="28"/>
                <w:szCs w:val="28"/>
              </w:rPr>
            </w:pPr>
            <w:r w:rsidRPr="00CC2FE7">
              <w:rPr>
                <w:sz w:val="28"/>
                <w:szCs w:val="28"/>
              </w:rPr>
              <w:t>Обеспечение обороны и безопасности (8.0)</w:t>
            </w:r>
          </w:p>
          <w:p w14:paraId="45E5B6E3" w14:textId="77777777" w:rsidR="004E742C" w:rsidRPr="00CC2FE7" w:rsidRDefault="004E742C" w:rsidP="000C5656">
            <w:pPr>
              <w:tabs>
                <w:tab w:val="left" w:pos="851"/>
              </w:tabs>
              <w:rPr>
                <w:sz w:val="28"/>
                <w:szCs w:val="28"/>
              </w:rPr>
            </w:pPr>
            <w:r w:rsidRPr="00CC2FE7">
              <w:rPr>
                <w:sz w:val="28"/>
                <w:szCs w:val="28"/>
              </w:rPr>
              <w:t>Охрана Государственной границы Российской Федерации (8.2)</w:t>
            </w:r>
          </w:p>
          <w:p w14:paraId="0D6BECFE" w14:textId="77777777" w:rsidR="004E742C" w:rsidRPr="00CC2FE7" w:rsidRDefault="004E742C" w:rsidP="000C5656">
            <w:pPr>
              <w:tabs>
                <w:tab w:val="left" w:pos="851"/>
              </w:tabs>
              <w:rPr>
                <w:sz w:val="28"/>
                <w:szCs w:val="28"/>
              </w:rPr>
            </w:pPr>
            <w:r w:rsidRPr="00CC2FE7">
              <w:rPr>
                <w:sz w:val="28"/>
                <w:szCs w:val="28"/>
              </w:rPr>
              <w:t>Обеспечение внутреннего правопорядка (8.3)</w:t>
            </w:r>
          </w:p>
          <w:p w14:paraId="1C21B9F8" w14:textId="77777777" w:rsidR="004E742C" w:rsidRPr="00CC2FE7" w:rsidRDefault="004E742C" w:rsidP="000C5656">
            <w:pPr>
              <w:tabs>
                <w:tab w:val="left" w:pos="851"/>
              </w:tabs>
              <w:rPr>
                <w:sz w:val="28"/>
                <w:szCs w:val="28"/>
              </w:rPr>
            </w:pPr>
            <w:r w:rsidRPr="00CC2FE7">
              <w:rPr>
                <w:sz w:val="28"/>
                <w:szCs w:val="28"/>
              </w:rPr>
              <w:t>Общее пользование водными объектами (11.1)</w:t>
            </w:r>
          </w:p>
          <w:p w14:paraId="1C6F0452" w14:textId="4A77128D" w:rsidR="000C5656" w:rsidRPr="00CC2FE7" w:rsidRDefault="004E742C" w:rsidP="000C5656">
            <w:pPr>
              <w:tabs>
                <w:tab w:val="left" w:pos="851"/>
              </w:tabs>
              <w:rPr>
                <w:sz w:val="28"/>
                <w:szCs w:val="28"/>
              </w:rPr>
            </w:pPr>
            <w:r w:rsidRPr="00CC2FE7">
              <w:rPr>
                <w:sz w:val="28"/>
                <w:szCs w:val="28"/>
              </w:rPr>
              <w:t>Специальное пользование водными объектами (11.2) Гидротехнические сооружения (11.3)</w:t>
            </w:r>
          </w:p>
        </w:tc>
        <w:tc>
          <w:tcPr>
            <w:tcW w:w="1574" w:type="pct"/>
            <w:tcBorders>
              <w:top w:val="single" w:sz="8" w:space="0" w:color="auto"/>
              <w:left w:val="single" w:sz="8" w:space="0" w:color="auto"/>
              <w:bottom w:val="single" w:sz="8" w:space="0" w:color="auto"/>
              <w:right w:val="nil"/>
            </w:tcBorders>
            <w:tcMar>
              <w:top w:w="28" w:type="dxa"/>
              <w:left w:w="57" w:type="dxa"/>
              <w:bottom w:w="28" w:type="dxa"/>
              <w:right w:w="57" w:type="dxa"/>
            </w:tcMar>
          </w:tcPr>
          <w:p w14:paraId="6A057F20" w14:textId="77777777" w:rsidR="000C5656" w:rsidRPr="00CC2FE7" w:rsidRDefault="000C5656" w:rsidP="000C5656">
            <w:pPr>
              <w:tabs>
                <w:tab w:val="left" w:pos="851"/>
              </w:tabs>
              <w:jc w:val="both"/>
              <w:rPr>
                <w:bCs/>
                <w:spacing w:val="-1"/>
                <w:sz w:val="28"/>
                <w:szCs w:val="28"/>
              </w:rPr>
            </w:pPr>
            <w:r w:rsidRPr="00CC2FE7">
              <w:rPr>
                <w:bCs/>
                <w:spacing w:val="-1"/>
                <w:sz w:val="28"/>
                <w:szCs w:val="28"/>
              </w:rPr>
              <w:lastRenderedPageBreak/>
              <w:t>Не установлены</w:t>
            </w:r>
          </w:p>
        </w:tc>
        <w:tc>
          <w:tcPr>
            <w:tcW w:w="1574" w:type="pct"/>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tcPr>
          <w:p w14:paraId="54198638" w14:textId="63590171" w:rsidR="000C5656" w:rsidRPr="00CC2FE7" w:rsidRDefault="004E742C" w:rsidP="000C5656">
            <w:pPr>
              <w:tabs>
                <w:tab w:val="left" w:pos="851"/>
              </w:tabs>
              <w:jc w:val="both"/>
              <w:rPr>
                <w:bCs/>
                <w:spacing w:val="-1"/>
                <w:sz w:val="28"/>
                <w:szCs w:val="28"/>
              </w:rPr>
            </w:pPr>
            <w:r w:rsidRPr="00CC2FE7">
              <w:rPr>
                <w:bCs/>
                <w:spacing w:val="-1"/>
                <w:sz w:val="28"/>
                <w:szCs w:val="28"/>
              </w:rPr>
              <w:t>Не установлены</w:t>
            </w:r>
          </w:p>
        </w:tc>
      </w:tr>
    </w:tbl>
    <w:p w14:paraId="734DD4DD" w14:textId="25D05ED7" w:rsidR="000C5656" w:rsidRPr="00CC2FE7" w:rsidRDefault="000C5656" w:rsidP="00AE7BDE">
      <w:pPr>
        <w:spacing w:before="120"/>
        <w:ind w:firstLine="709"/>
        <w:jc w:val="both"/>
        <w:rPr>
          <w:bCs/>
          <w:spacing w:val="-1"/>
          <w:sz w:val="28"/>
          <w:szCs w:val="28"/>
        </w:rPr>
      </w:pPr>
      <w:r w:rsidRPr="00CC2FE7">
        <w:rPr>
          <w:bCs/>
          <w:spacing w:val="-1"/>
          <w:sz w:val="28"/>
          <w:szCs w:val="28"/>
        </w:rPr>
        <w:lastRenderedPageBreak/>
        <w:t>2.</w:t>
      </w:r>
      <w:r w:rsidR="0031157A" w:rsidRPr="00CC2FE7">
        <w:rPr>
          <w:bCs/>
          <w:spacing w:val="-1"/>
          <w:sz w:val="28"/>
          <w:szCs w:val="28"/>
        </w:rPr>
        <w:tab/>
      </w:r>
      <w:r w:rsidR="003D06F9" w:rsidRPr="00CC2FE7">
        <w:rPr>
          <w:bCs/>
          <w:spacing w:val="-1"/>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CC2FE7">
        <w:rPr>
          <w:bCs/>
          <w:spacing w:val="-1"/>
          <w:sz w:val="28"/>
          <w:szCs w:val="28"/>
        </w:rPr>
        <w:t>:</w:t>
      </w:r>
    </w:p>
    <w:p w14:paraId="0BEC1980" w14:textId="4D390DA4" w:rsidR="000C5656" w:rsidRPr="00CC2FE7" w:rsidRDefault="000C5656" w:rsidP="00AE7BDE">
      <w:pPr>
        <w:ind w:firstLine="709"/>
        <w:jc w:val="both"/>
        <w:rPr>
          <w:bCs/>
          <w:spacing w:val="-1"/>
          <w:sz w:val="28"/>
          <w:szCs w:val="28"/>
        </w:rPr>
      </w:pPr>
      <w:r w:rsidRPr="00CC2FE7">
        <w:rPr>
          <w:bCs/>
          <w:spacing w:val="-1"/>
          <w:sz w:val="28"/>
          <w:szCs w:val="28"/>
        </w:rPr>
        <w:t>1)</w:t>
      </w:r>
      <w:r w:rsidR="0031157A" w:rsidRPr="00CC2FE7">
        <w:rPr>
          <w:bCs/>
          <w:spacing w:val="-1"/>
          <w:sz w:val="28"/>
          <w:szCs w:val="28"/>
        </w:rPr>
        <w:tab/>
      </w:r>
      <w:r w:rsidR="003D06F9" w:rsidRPr="00CC2FE7">
        <w:rPr>
          <w:bCs/>
          <w:spacing w:val="-1"/>
          <w:sz w:val="28"/>
          <w:szCs w:val="28"/>
        </w:rPr>
        <w:t>Предельные (минимальные и (или) максимальные) размеры земельных участков, в том числе их площадь</w:t>
      </w:r>
      <w:r w:rsidR="0031157A" w:rsidRPr="00CC2FE7">
        <w:rPr>
          <w:bCs/>
          <w:spacing w:val="-1"/>
          <w:sz w:val="28"/>
          <w:szCs w:val="28"/>
        </w:rPr>
        <w:t xml:space="preserve"> </w:t>
      </w:r>
      <w:r w:rsidR="005D68F7" w:rsidRPr="00CC2FE7">
        <w:rPr>
          <w:bCs/>
          <w:spacing w:val="-1"/>
          <w:sz w:val="28"/>
          <w:szCs w:val="28"/>
        </w:rPr>
        <w:t>–</w:t>
      </w:r>
      <w:r w:rsidR="0031157A" w:rsidRPr="00CC2FE7">
        <w:rPr>
          <w:bCs/>
          <w:spacing w:val="-1"/>
          <w:sz w:val="28"/>
          <w:szCs w:val="28"/>
        </w:rPr>
        <w:t xml:space="preserve"> не подлежат установлению;</w:t>
      </w:r>
    </w:p>
    <w:p w14:paraId="7B9AF6AC" w14:textId="56D2C46D" w:rsidR="000C5656" w:rsidRPr="00CC2FE7" w:rsidRDefault="000C5656" w:rsidP="00AE7BDE">
      <w:pPr>
        <w:ind w:firstLine="709"/>
        <w:jc w:val="both"/>
        <w:rPr>
          <w:bCs/>
          <w:spacing w:val="-1"/>
          <w:sz w:val="28"/>
          <w:szCs w:val="28"/>
        </w:rPr>
      </w:pPr>
      <w:r w:rsidRPr="00CC2FE7">
        <w:rPr>
          <w:bCs/>
          <w:spacing w:val="-1"/>
          <w:sz w:val="28"/>
          <w:szCs w:val="28"/>
        </w:rPr>
        <w:t>2)</w:t>
      </w:r>
      <w:r w:rsidR="0031157A" w:rsidRPr="00CC2FE7">
        <w:rPr>
          <w:bCs/>
          <w:spacing w:val="-1"/>
          <w:sz w:val="28"/>
          <w:szCs w:val="28"/>
        </w:rPr>
        <w:tab/>
      </w:r>
      <w:r w:rsidRPr="00CC2FE7">
        <w:rPr>
          <w:bCs/>
          <w:spacing w:val="-1"/>
          <w:sz w:val="28"/>
          <w:szCs w:val="28"/>
        </w:rPr>
        <w:t>Минимальные отступы от границ земельных участков в целях определения допустимого размещения зданий, строений, сооружений – 0 м</w:t>
      </w:r>
      <w:r w:rsidR="0031157A" w:rsidRPr="00CC2FE7">
        <w:rPr>
          <w:bCs/>
          <w:spacing w:val="-1"/>
          <w:sz w:val="28"/>
          <w:szCs w:val="28"/>
        </w:rPr>
        <w:t>;</w:t>
      </w:r>
    </w:p>
    <w:p w14:paraId="02F62703" w14:textId="103DF350" w:rsidR="000C5656" w:rsidRPr="00CC2FE7" w:rsidRDefault="000C5656" w:rsidP="00AE7BDE">
      <w:pPr>
        <w:ind w:firstLine="709"/>
        <w:jc w:val="both"/>
        <w:rPr>
          <w:bCs/>
          <w:spacing w:val="-1"/>
          <w:sz w:val="28"/>
          <w:szCs w:val="28"/>
        </w:rPr>
      </w:pPr>
      <w:r w:rsidRPr="00CC2FE7">
        <w:rPr>
          <w:bCs/>
          <w:spacing w:val="-1"/>
          <w:sz w:val="28"/>
          <w:szCs w:val="28"/>
        </w:rPr>
        <w:t xml:space="preserve">3) Предельное количество этажей </w:t>
      </w:r>
      <w:r w:rsidR="003622D3" w:rsidRPr="003622D3">
        <w:rPr>
          <w:bCs/>
          <w:spacing w:val="-1"/>
          <w:sz w:val="28"/>
          <w:szCs w:val="28"/>
        </w:rPr>
        <w:t xml:space="preserve">зданий, строений, сооружений </w:t>
      </w:r>
      <w:r w:rsidR="0031157A" w:rsidRPr="00CC2FE7">
        <w:rPr>
          <w:bCs/>
          <w:spacing w:val="-1"/>
          <w:sz w:val="28"/>
          <w:szCs w:val="28"/>
        </w:rPr>
        <w:t xml:space="preserve">– </w:t>
      </w:r>
      <w:r w:rsidRPr="00CC2FE7">
        <w:rPr>
          <w:bCs/>
          <w:spacing w:val="-1"/>
          <w:sz w:val="28"/>
          <w:szCs w:val="28"/>
        </w:rPr>
        <w:t>не подлежат установлению;</w:t>
      </w:r>
    </w:p>
    <w:p w14:paraId="384361C0" w14:textId="3009DC70" w:rsidR="000C5656" w:rsidRPr="00CC2FE7" w:rsidRDefault="000C5656" w:rsidP="00AE7BDE">
      <w:pPr>
        <w:ind w:firstLine="709"/>
        <w:jc w:val="both"/>
        <w:rPr>
          <w:bCs/>
          <w:spacing w:val="-1"/>
          <w:sz w:val="28"/>
          <w:szCs w:val="28"/>
        </w:rPr>
      </w:pPr>
      <w:r w:rsidRPr="00CC2FE7">
        <w:rPr>
          <w:bCs/>
          <w:spacing w:val="-1"/>
          <w:sz w:val="28"/>
          <w:szCs w:val="28"/>
        </w:rPr>
        <w:t>4) Максимальный процент застройки в границах земельного участка – 80 %</w:t>
      </w:r>
      <w:r w:rsidR="0031157A" w:rsidRPr="00CC2FE7">
        <w:rPr>
          <w:bCs/>
          <w:spacing w:val="-1"/>
          <w:sz w:val="28"/>
          <w:szCs w:val="28"/>
        </w:rPr>
        <w:t>.</w:t>
      </w:r>
    </w:p>
    <w:p w14:paraId="3193CFBA" w14:textId="20A0125D" w:rsidR="000C5656" w:rsidRPr="00CC2FE7" w:rsidRDefault="000C5656" w:rsidP="00AE7BDE">
      <w:pPr>
        <w:spacing w:before="120"/>
        <w:ind w:firstLine="709"/>
        <w:jc w:val="both"/>
        <w:rPr>
          <w:bCs/>
          <w:spacing w:val="-1"/>
          <w:sz w:val="28"/>
          <w:szCs w:val="28"/>
        </w:rPr>
      </w:pPr>
      <w:r w:rsidRPr="00CC2FE7">
        <w:rPr>
          <w:bCs/>
          <w:spacing w:val="-1"/>
          <w:sz w:val="28"/>
          <w:szCs w:val="28"/>
        </w:rPr>
        <w:t>3. Ограничения использования земельных участков и объектов капитального строительства, находящихся в зоне ПК</w:t>
      </w:r>
      <w:r w:rsidR="0031157A" w:rsidRPr="00CC2FE7">
        <w:rPr>
          <w:bCs/>
          <w:spacing w:val="-1"/>
          <w:sz w:val="28"/>
          <w:szCs w:val="28"/>
        </w:rPr>
        <w:t>.1</w:t>
      </w:r>
      <w:r w:rsidRPr="00CC2FE7">
        <w:rPr>
          <w:bCs/>
          <w:spacing w:val="-1"/>
          <w:sz w:val="28"/>
          <w:szCs w:val="28"/>
        </w:rPr>
        <w:t xml:space="preserve"> и расположенных в границах зон с особыми условиями использования территории, устанавливаются в соответствии со статьями 5</w:t>
      </w:r>
      <w:r w:rsidR="0031157A" w:rsidRPr="00CC2FE7">
        <w:rPr>
          <w:bCs/>
          <w:spacing w:val="-1"/>
          <w:sz w:val="28"/>
          <w:szCs w:val="28"/>
        </w:rPr>
        <w:t xml:space="preserve">1 – </w:t>
      </w:r>
      <w:r w:rsidRPr="00CC2FE7">
        <w:rPr>
          <w:bCs/>
          <w:spacing w:val="-1"/>
          <w:sz w:val="28"/>
          <w:szCs w:val="28"/>
        </w:rPr>
        <w:t>5</w:t>
      </w:r>
      <w:r w:rsidR="0031157A" w:rsidRPr="00CC2FE7">
        <w:rPr>
          <w:bCs/>
          <w:spacing w:val="-1"/>
          <w:sz w:val="28"/>
          <w:szCs w:val="28"/>
        </w:rPr>
        <w:t>8</w:t>
      </w:r>
      <w:r w:rsidRPr="00CC2FE7">
        <w:rPr>
          <w:bCs/>
          <w:spacing w:val="-1"/>
          <w:sz w:val="28"/>
          <w:szCs w:val="28"/>
        </w:rPr>
        <w:t xml:space="preserve"> настоящих Правил.</w:t>
      </w:r>
    </w:p>
    <w:p w14:paraId="3C393E82" w14:textId="45150A42" w:rsidR="000C5656" w:rsidRPr="00CC2FE7" w:rsidRDefault="004E742C" w:rsidP="00AE7BDE">
      <w:pPr>
        <w:ind w:firstLine="709"/>
        <w:jc w:val="right"/>
        <w:rPr>
          <w:sz w:val="28"/>
          <w:szCs w:val="24"/>
        </w:rPr>
      </w:pPr>
      <w:r w:rsidRPr="00CC2FE7">
        <w:rPr>
          <w:sz w:val="28"/>
          <w:szCs w:val="24"/>
        </w:rPr>
        <w:t>».</w:t>
      </w:r>
    </w:p>
    <w:bookmarkEnd w:id="0"/>
    <w:bookmarkEnd w:id="1"/>
    <w:bookmarkEnd w:id="2"/>
    <w:p w14:paraId="129A8713" w14:textId="5F38FA60" w:rsidR="00686CBD" w:rsidRPr="00CC2FE7" w:rsidRDefault="00984706" w:rsidP="00AE7BDE">
      <w:pPr>
        <w:pStyle w:val="af5"/>
        <w:numPr>
          <w:ilvl w:val="2"/>
          <w:numId w:val="11"/>
        </w:numPr>
        <w:tabs>
          <w:tab w:val="left" w:pos="851"/>
          <w:tab w:val="left" w:pos="1134"/>
        </w:tabs>
        <w:ind w:left="0" w:firstLine="709"/>
        <w:contextualSpacing/>
        <w:jc w:val="both"/>
        <w:rPr>
          <w:sz w:val="28"/>
          <w:szCs w:val="28"/>
        </w:rPr>
      </w:pPr>
      <w:r w:rsidRPr="00CC2FE7">
        <w:rPr>
          <w:sz w:val="28"/>
          <w:szCs w:val="28"/>
        </w:rPr>
        <w:t xml:space="preserve">На Карте </w:t>
      </w:r>
      <w:r w:rsidR="00686CBD" w:rsidRPr="00CC2FE7">
        <w:rPr>
          <w:sz w:val="28"/>
          <w:szCs w:val="28"/>
        </w:rPr>
        <w:t xml:space="preserve">градостроительного зонирования </w:t>
      </w:r>
      <w:r w:rsidRPr="00CC2FE7">
        <w:rPr>
          <w:sz w:val="28"/>
          <w:szCs w:val="28"/>
        </w:rPr>
        <w:t>изменить границы территориальной зоны ПК</w:t>
      </w:r>
      <w:r w:rsidR="00686CBD" w:rsidRPr="00CC2FE7">
        <w:rPr>
          <w:sz w:val="28"/>
          <w:szCs w:val="28"/>
        </w:rPr>
        <w:t>.</w:t>
      </w:r>
    </w:p>
    <w:p w14:paraId="28ECEFA7" w14:textId="416CD6D3" w:rsidR="00686CBD" w:rsidRPr="00CC2FE7" w:rsidRDefault="00984706" w:rsidP="00AE7BDE">
      <w:pPr>
        <w:pStyle w:val="af5"/>
        <w:numPr>
          <w:ilvl w:val="2"/>
          <w:numId w:val="11"/>
        </w:numPr>
        <w:tabs>
          <w:tab w:val="left" w:pos="851"/>
          <w:tab w:val="left" w:pos="1134"/>
        </w:tabs>
        <w:ind w:left="0" w:firstLine="709"/>
        <w:contextualSpacing/>
        <w:jc w:val="both"/>
        <w:rPr>
          <w:sz w:val="28"/>
          <w:szCs w:val="28"/>
        </w:rPr>
      </w:pPr>
      <w:r w:rsidRPr="00CC2FE7">
        <w:rPr>
          <w:sz w:val="28"/>
          <w:szCs w:val="28"/>
        </w:rPr>
        <w:t>На Карте градостроительного зонирования установить границы территориальной зоны ПК.1</w:t>
      </w:r>
      <w:r w:rsidR="00686CBD" w:rsidRPr="00CC2FE7">
        <w:rPr>
          <w:sz w:val="28"/>
          <w:szCs w:val="28"/>
        </w:rPr>
        <w:t>.</w:t>
      </w:r>
    </w:p>
    <w:p w14:paraId="1CCCB9E0" w14:textId="6122E43B" w:rsidR="00AE7BDE" w:rsidRPr="00CC2FE7" w:rsidRDefault="0031157A" w:rsidP="00AE7BDE">
      <w:pPr>
        <w:pStyle w:val="af5"/>
        <w:numPr>
          <w:ilvl w:val="2"/>
          <w:numId w:val="11"/>
        </w:numPr>
        <w:tabs>
          <w:tab w:val="left" w:pos="851"/>
          <w:tab w:val="left" w:pos="1134"/>
        </w:tabs>
        <w:ind w:left="0" w:firstLine="709"/>
        <w:contextualSpacing/>
        <w:jc w:val="both"/>
        <w:rPr>
          <w:sz w:val="28"/>
          <w:szCs w:val="28"/>
        </w:rPr>
      </w:pPr>
      <w:r w:rsidRPr="00CC2FE7">
        <w:rPr>
          <w:sz w:val="28"/>
          <w:szCs w:val="28"/>
        </w:rPr>
        <w:t>Внести изменения в приложение к Правилам землепользования и застройки муниципального образования «</w:t>
      </w:r>
      <w:proofErr w:type="spellStart"/>
      <w:r w:rsidRPr="00CC2FE7">
        <w:rPr>
          <w:sz w:val="28"/>
          <w:szCs w:val="28"/>
        </w:rPr>
        <w:t>Вистинское</w:t>
      </w:r>
      <w:proofErr w:type="spellEnd"/>
      <w:r w:rsidRPr="00CC2FE7">
        <w:rPr>
          <w:sz w:val="28"/>
          <w:szCs w:val="28"/>
        </w:rPr>
        <w:t xml:space="preserve"> сельское поселение» муниципального образования «Кингисеппский муниципальный район» Ленинградской области «Сведения о границах территориальных зон»</w:t>
      </w:r>
      <w:r w:rsidR="00AE7BDE" w:rsidRPr="00CC2FE7">
        <w:rPr>
          <w:sz w:val="28"/>
          <w:szCs w:val="28"/>
        </w:rPr>
        <w:t>:</w:t>
      </w:r>
    </w:p>
    <w:p w14:paraId="364678C7" w14:textId="2B398E4B" w:rsidR="00A61501" w:rsidRPr="00CC2FE7" w:rsidRDefault="00AE7BDE" w:rsidP="00AE7BDE">
      <w:pPr>
        <w:pStyle w:val="af5"/>
        <w:tabs>
          <w:tab w:val="left" w:pos="851"/>
          <w:tab w:val="left" w:pos="1134"/>
        </w:tabs>
        <w:ind w:left="0" w:firstLine="709"/>
        <w:contextualSpacing/>
        <w:jc w:val="both"/>
        <w:rPr>
          <w:sz w:val="28"/>
          <w:szCs w:val="28"/>
        </w:rPr>
      </w:pPr>
      <w:r w:rsidRPr="00CC2FE7">
        <w:rPr>
          <w:sz w:val="28"/>
          <w:szCs w:val="28"/>
        </w:rPr>
        <w:t>1)</w:t>
      </w:r>
      <w:r w:rsidRPr="00CC2FE7">
        <w:rPr>
          <w:sz w:val="28"/>
          <w:szCs w:val="28"/>
        </w:rPr>
        <w:tab/>
        <w:t xml:space="preserve">Внести изменения в описание </w:t>
      </w:r>
      <w:r w:rsidR="0031157A" w:rsidRPr="00CC2FE7">
        <w:rPr>
          <w:sz w:val="28"/>
          <w:szCs w:val="28"/>
        </w:rPr>
        <w:t>границ территориальной зоны ПК</w:t>
      </w:r>
      <w:r w:rsidRPr="00CC2FE7">
        <w:rPr>
          <w:sz w:val="28"/>
          <w:szCs w:val="28"/>
        </w:rPr>
        <w:t>;</w:t>
      </w:r>
    </w:p>
    <w:p w14:paraId="52D69C5D" w14:textId="5A14984B" w:rsidR="0031157A" w:rsidRPr="00CC2FE7" w:rsidRDefault="00AE7BDE" w:rsidP="00AE7BDE">
      <w:pPr>
        <w:pStyle w:val="af5"/>
        <w:tabs>
          <w:tab w:val="left" w:pos="851"/>
          <w:tab w:val="left" w:pos="1134"/>
        </w:tabs>
        <w:ind w:left="0" w:firstLine="709"/>
        <w:contextualSpacing/>
        <w:jc w:val="both"/>
        <w:rPr>
          <w:sz w:val="28"/>
          <w:szCs w:val="28"/>
        </w:rPr>
      </w:pPr>
      <w:r w:rsidRPr="00CC2FE7">
        <w:rPr>
          <w:sz w:val="28"/>
          <w:szCs w:val="28"/>
        </w:rPr>
        <w:t>2)</w:t>
      </w:r>
      <w:r w:rsidRPr="00CC2FE7">
        <w:rPr>
          <w:sz w:val="28"/>
          <w:szCs w:val="28"/>
        </w:rPr>
        <w:tab/>
      </w:r>
      <w:r w:rsidR="0031157A" w:rsidRPr="00CC2FE7">
        <w:rPr>
          <w:sz w:val="28"/>
          <w:szCs w:val="28"/>
        </w:rPr>
        <w:t xml:space="preserve">Дополнить </w:t>
      </w:r>
      <w:r w:rsidRPr="00CC2FE7">
        <w:rPr>
          <w:sz w:val="28"/>
          <w:szCs w:val="28"/>
        </w:rPr>
        <w:t>описанием границ территориальной зоны ПК.1.</w:t>
      </w:r>
    </w:p>
    <w:sectPr w:rsidR="0031157A" w:rsidRPr="00CC2FE7" w:rsidSect="00F938A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26D3A" w14:textId="77777777" w:rsidR="00203D26" w:rsidRDefault="00203D26" w:rsidP="006D2531">
      <w:r>
        <w:separator/>
      </w:r>
    </w:p>
  </w:endnote>
  <w:endnote w:type="continuationSeparator" w:id="0">
    <w:p w14:paraId="0C11FC52" w14:textId="77777777" w:rsidR="00203D26" w:rsidRDefault="00203D26"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altName w:val="Arial"/>
    <w:panose1 w:val="00000000000000000000"/>
    <w:charset w:val="00"/>
    <w:family w:val="roman"/>
    <w:notTrueType/>
    <w:pitch w:val="default"/>
  </w:font>
  <w:font w:name="Arial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9EA90" w14:textId="77777777" w:rsidR="00203D26" w:rsidRDefault="00203D26" w:rsidP="006D2531">
      <w:r>
        <w:separator/>
      </w:r>
    </w:p>
  </w:footnote>
  <w:footnote w:type="continuationSeparator" w:id="0">
    <w:p w14:paraId="6AB892CC" w14:textId="77777777" w:rsidR="00203D26" w:rsidRDefault="00203D26"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2">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5">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6">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1"/>
  </w:num>
  <w:num w:numId="6">
    <w:abstractNumId w:val="2"/>
  </w:num>
  <w:num w:numId="7">
    <w:abstractNumId w:val="5"/>
  </w:num>
  <w:num w:numId="8">
    <w:abstractNumId w:val="10"/>
  </w:num>
  <w:num w:numId="9">
    <w:abstractNumId w:val="3"/>
  </w:num>
  <w:num w:numId="10">
    <w:abstractNumId w:val="11"/>
  </w:num>
  <w:num w:numId="11">
    <w:abstractNumId w:val="9"/>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73BF"/>
    <w:rsid w:val="0003022D"/>
    <w:rsid w:val="00030638"/>
    <w:rsid w:val="000309A8"/>
    <w:rsid w:val="00034FD2"/>
    <w:rsid w:val="00037C1C"/>
    <w:rsid w:val="00041852"/>
    <w:rsid w:val="00041DDB"/>
    <w:rsid w:val="00042BDC"/>
    <w:rsid w:val="00045D37"/>
    <w:rsid w:val="00047872"/>
    <w:rsid w:val="000504BC"/>
    <w:rsid w:val="00051B8A"/>
    <w:rsid w:val="000620D5"/>
    <w:rsid w:val="00067609"/>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29E4"/>
    <w:rsid w:val="00093016"/>
    <w:rsid w:val="000A0348"/>
    <w:rsid w:val="000A0423"/>
    <w:rsid w:val="000A19A2"/>
    <w:rsid w:val="000A3B03"/>
    <w:rsid w:val="000A5FDF"/>
    <w:rsid w:val="000A6A0B"/>
    <w:rsid w:val="000A6E18"/>
    <w:rsid w:val="000A7EB5"/>
    <w:rsid w:val="000B0FB7"/>
    <w:rsid w:val="000B1A84"/>
    <w:rsid w:val="000B26BE"/>
    <w:rsid w:val="000B2A27"/>
    <w:rsid w:val="000B3DE1"/>
    <w:rsid w:val="000B3E99"/>
    <w:rsid w:val="000B434B"/>
    <w:rsid w:val="000B4E5E"/>
    <w:rsid w:val="000B6512"/>
    <w:rsid w:val="000B7F4A"/>
    <w:rsid w:val="000C4183"/>
    <w:rsid w:val="000C420F"/>
    <w:rsid w:val="000C4683"/>
    <w:rsid w:val="000C5656"/>
    <w:rsid w:val="000C66B4"/>
    <w:rsid w:val="000D10E0"/>
    <w:rsid w:val="000D5004"/>
    <w:rsid w:val="000D5EC7"/>
    <w:rsid w:val="000D6ABD"/>
    <w:rsid w:val="000D7231"/>
    <w:rsid w:val="000E319D"/>
    <w:rsid w:val="000E4F1F"/>
    <w:rsid w:val="000E5A21"/>
    <w:rsid w:val="000E6864"/>
    <w:rsid w:val="000E6CC6"/>
    <w:rsid w:val="000E7E29"/>
    <w:rsid w:val="000F1573"/>
    <w:rsid w:val="000F1F45"/>
    <w:rsid w:val="000F2C35"/>
    <w:rsid w:val="000F3DF6"/>
    <w:rsid w:val="000F52A4"/>
    <w:rsid w:val="000F52AB"/>
    <w:rsid w:val="000F70D0"/>
    <w:rsid w:val="000F79E9"/>
    <w:rsid w:val="00100A18"/>
    <w:rsid w:val="001029C7"/>
    <w:rsid w:val="00103F9B"/>
    <w:rsid w:val="00104841"/>
    <w:rsid w:val="00105C88"/>
    <w:rsid w:val="00105E1A"/>
    <w:rsid w:val="00105F89"/>
    <w:rsid w:val="001073D6"/>
    <w:rsid w:val="00107882"/>
    <w:rsid w:val="00107F4F"/>
    <w:rsid w:val="001106FC"/>
    <w:rsid w:val="0011074C"/>
    <w:rsid w:val="00110F9A"/>
    <w:rsid w:val="001208EE"/>
    <w:rsid w:val="00124BE4"/>
    <w:rsid w:val="00126E05"/>
    <w:rsid w:val="001305FF"/>
    <w:rsid w:val="001318DE"/>
    <w:rsid w:val="00133117"/>
    <w:rsid w:val="00133C61"/>
    <w:rsid w:val="00136941"/>
    <w:rsid w:val="00144C03"/>
    <w:rsid w:val="001476CA"/>
    <w:rsid w:val="00152A8C"/>
    <w:rsid w:val="00152E61"/>
    <w:rsid w:val="00153A5B"/>
    <w:rsid w:val="00156C0B"/>
    <w:rsid w:val="001576D3"/>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2C64"/>
    <w:rsid w:val="001A57F5"/>
    <w:rsid w:val="001A7D64"/>
    <w:rsid w:val="001B0A86"/>
    <w:rsid w:val="001B1E18"/>
    <w:rsid w:val="001B34BD"/>
    <w:rsid w:val="001B5A89"/>
    <w:rsid w:val="001B6823"/>
    <w:rsid w:val="001B6BE5"/>
    <w:rsid w:val="001B738A"/>
    <w:rsid w:val="001C07CC"/>
    <w:rsid w:val="001C0978"/>
    <w:rsid w:val="001C133C"/>
    <w:rsid w:val="001C3A65"/>
    <w:rsid w:val="001C63B5"/>
    <w:rsid w:val="001D048A"/>
    <w:rsid w:val="001D08C3"/>
    <w:rsid w:val="001D2230"/>
    <w:rsid w:val="001D5314"/>
    <w:rsid w:val="001E126F"/>
    <w:rsid w:val="001E557F"/>
    <w:rsid w:val="001E5806"/>
    <w:rsid w:val="001E7538"/>
    <w:rsid w:val="001F3206"/>
    <w:rsid w:val="001F3A8F"/>
    <w:rsid w:val="001F5BB5"/>
    <w:rsid w:val="001F7D0F"/>
    <w:rsid w:val="00200144"/>
    <w:rsid w:val="0020253C"/>
    <w:rsid w:val="00202664"/>
    <w:rsid w:val="00203989"/>
    <w:rsid w:val="00203D26"/>
    <w:rsid w:val="00205BAC"/>
    <w:rsid w:val="00207371"/>
    <w:rsid w:val="00207D27"/>
    <w:rsid w:val="002100D6"/>
    <w:rsid w:val="0021064D"/>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404D0"/>
    <w:rsid w:val="00240E18"/>
    <w:rsid w:val="00241F64"/>
    <w:rsid w:val="00242A38"/>
    <w:rsid w:val="002444C7"/>
    <w:rsid w:val="00244774"/>
    <w:rsid w:val="00246B81"/>
    <w:rsid w:val="00250370"/>
    <w:rsid w:val="00250C23"/>
    <w:rsid w:val="00251B94"/>
    <w:rsid w:val="00252660"/>
    <w:rsid w:val="00252B87"/>
    <w:rsid w:val="00254161"/>
    <w:rsid w:val="00260CED"/>
    <w:rsid w:val="002642BC"/>
    <w:rsid w:val="00266FEA"/>
    <w:rsid w:val="00270885"/>
    <w:rsid w:val="00272D5E"/>
    <w:rsid w:val="00272F5F"/>
    <w:rsid w:val="002735E7"/>
    <w:rsid w:val="00274E6D"/>
    <w:rsid w:val="00277981"/>
    <w:rsid w:val="002806F7"/>
    <w:rsid w:val="002807E9"/>
    <w:rsid w:val="00283C3F"/>
    <w:rsid w:val="00284BC8"/>
    <w:rsid w:val="00285902"/>
    <w:rsid w:val="002862D2"/>
    <w:rsid w:val="002871E5"/>
    <w:rsid w:val="0029006A"/>
    <w:rsid w:val="00293017"/>
    <w:rsid w:val="00293149"/>
    <w:rsid w:val="00297DD9"/>
    <w:rsid w:val="002A01B6"/>
    <w:rsid w:val="002A0CF4"/>
    <w:rsid w:val="002A2CE8"/>
    <w:rsid w:val="002A69E7"/>
    <w:rsid w:val="002B0472"/>
    <w:rsid w:val="002B0A53"/>
    <w:rsid w:val="002B1568"/>
    <w:rsid w:val="002B3DB0"/>
    <w:rsid w:val="002B436B"/>
    <w:rsid w:val="002B49CB"/>
    <w:rsid w:val="002B4C2F"/>
    <w:rsid w:val="002B5F34"/>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63C1"/>
    <w:rsid w:val="002E2B8D"/>
    <w:rsid w:val="002E38DC"/>
    <w:rsid w:val="002E540A"/>
    <w:rsid w:val="002E5E93"/>
    <w:rsid w:val="002E78D8"/>
    <w:rsid w:val="002F2111"/>
    <w:rsid w:val="002F297B"/>
    <w:rsid w:val="002F5A77"/>
    <w:rsid w:val="002F7F55"/>
    <w:rsid w:val="00301E7F"/>
    <w:rsid w:val="00306BBD"/>
    <w:rsid w:val="00306CD3"/>
    <w:rsid w:val="00307AFD"/>
    <w:rsid w:val="00310754"/>
    <w:rsid w:val="0031157A"/>
    <w:rsid w:val="003115F9"/>
    <w:rsid w:val="003119CE"/>
    <w:rsid w:val="00311E76"/>
    <w:rsid w:val="003129C1"/>
    <w:rsid w:val="00313414"/>
    <w:rsid w:val="00323077"/>
    <w:rsid w:val="00323422"/>
    <w:rsid w:val="003239D4"/>
    <w:rsid w:val="003246EC"/>
    <w:rsid w:val="00325449"/>
    <w:rsid w:val="003256EF"/>
    <w:rsid w:val="0032580A"/>
    <w:rsid w:val="0033068C"/>
    <w:rsid w:val="0033388E"/>
    <w:rsid w:val="00334B7F"/>
    <w:rsid w:val="003400A7"/>
    <w:rsid w:val="0034026B"/>
    <w:rsid w:val="003417FD"/>
    <w:rsid w:val="003443B2"/>
    <w:rsid w:val="00347213"/>
    <w:rsid w:val="00351209"/>
    <w:rsid w:val="003549A1"/>
    <w:rsid w:val="003558EC"/>
    <w:rsid w:val="00356779"/>
    <w:rsid w:val="00357064"/>
    <w:rsid w:val="0036128E"/>
    <w:rsid w:val="003612BC"/>
    <w:rsid w:val="003622D3"/>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AD1"/>
    <w:rsid w:val="00382045"/>
    <w:rsid w:val="003821F1"/>
    <w:rsid w:val="00384E93"/>
    <w:rsid w:val="0038508F"/>
    <w:rsid w:val="00385571"/>
    <w:rsid w:val="00386347"/>
    <w:rsid w:val="00387B87"/>
    <w:rsid w:val="003905CC"/>
    <w:rsid w:val="0039076E"/>
    <w:rsid w:val="003924F3"/>
    <w:rsid w:val="003937E3"/>
    <w:rsid w:val="00396D5C"/>
    <w:rsid w:val="00397066"/>
    <w:rsid w:val="003A0022"/>
    <w:rsid w:val="003A01F0"/>
    <w:rsid w:val="003A095A"/>
    <w:rsid w:val="003A1FF4"/>
    <w:rsid w:val="003A2162"/>
    <w:rsid w:val="003A2550"/>
    <w:rsid w:val="003A499A"/>
    <w:rsid w:val="003A4A81"/>
    <w:rsid w:val="003A7C3C"/>
    <w:rsid w:val="003B001F"/>
    <w:rsid w:val="003B1CCB"/>
    <w:rsid w:val="003B1F67"/>
    <w:rsid w:val="003B20D7"/>
    <w:rsid w:val="003B227F"/>
    <w:rsid w:val="003B40C4"/>
    <w:rsid w:val="003B64C1"/>
    <w:rsid w:val="003C0001"/>
    <w:rsid w:val="003C1BF1"/>
    <w:rsid w:val="003C4601"/>
    <w:rsid w:val="003C4A6F"/>
    <w:rsid w:val="003C6746"/>
    <w:rsid w:val="003C6BED"/>
    <w:rsid w:val="003D06F9"/>
    <w:rsid w:val="003D0B96"/>
    <w:rsid w:val="003D21A7"/>
    <w:rsid w:val="003D28A2"/>
    <w:rsid w:val="003D4BC0"/>
    <w:rsid w:val="003D6942"/>
    <w:rsid w:val="003D7287"/>
    <w:rsid w:val="003E0EEC"/>
    <w:rsid w:val="003E1B6A"/>
    <w:rsid w:val="003E260B"/>
    <w:rsid w:val="003E4FDD"/>
    <w:rsid w:val="003E5AC6"/>
    <w:rsid w:val="003E5CA6"/>
    <w:rsid w:val="003E69E8"/>
    <w:rsid w:val="003E74F2"/>
    <w:rsid w:val="003E78A0"/>
    <w:rsid w:val="003F19AD"/>
    <w:rsid w:val="003F3006"/>
    <w:rsid w:val="003F38F5"/>
    <w:rsid w:val="003F4289"/>
    <w:rsid w:val="003F6EA2"/>
    <w:rsid w:val="003F779B"/>
    <w:rsid w:val="0040201F"/>
    <w:rsid w:val="00406BA4"/>
    <w:rsid w:val="004109FE"/>
    <w:rsid w:val="004144F3"/>
    <w:rsid w:val="00415F9E"/>
    <w:rsid w:val="004163EE"/>
    <w:rsid w:val="0041775D"/>
    <w:rsid w:val="00417CCE"/>
    <w:rsid w:val="0042022E"/>
    <w:rsid w:val="00425A48"/>
    <w:rsid w:val="004270FA"/>
    <w:rsid w:val="00431360"/>
    <w:rsid w:val="00433762"/>
    <w:rsid w:val="00436887"/>
    <w:rsid w:val="00437697"/>
    <w:rsid w:val="004432EE"/>
    <w:rsid w:val="00443686"/>
    <w:rsid w:val="00445689"/>
    <w:rsid w:val="00445C15"/>
    <w:rsid w:val="00447610"/>
    <w:rsid w:val="00447C13"/>
    <w:rsid w:val="00452227"/>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576F"/>
    <w:rsid w:val="00475D00"/>
    <w:rsid w:val="00485474"/>
    <w:rsid w:val="004858E1"/>
    <w:rsid w:val="00485B2B"/>
    <w:rsid w:val="0048624A"/>
    <w:rsid w:val="0048766B"/>
    <w:rsid w:val="004907A5"/>
    <w:rsid w:val="004936EA"/>
    <w:rsid w:val="00496353"/>
    <w:rsid w:val="004A0C0A"/>
    <w:rsid w:val="004A11F5"/>
    <w:rsid w:val="004A2231"/>
    <w:rsid w:val="004A3C72"/>
    <w:rsid w:val="004A4BB7"/>
    <w:rsid w:val="004A4D78"/>
    <w:rsid w:val="004A5A2F"/>
    <w:rsid w:val="004A60E7"/>
    <w:rsid w:val="004B44A4"/>
    <w:rsid w:val="004B45BA"/>
    <w:rsid w:val="004B7FF0"/>
    <w:rsid w:val="004C2D94"/>
    <w:rsid w:val="004C3121"/>
    <w:rsid w:val="004C5A3F"/>
    <w:rsid w:val="004D07A5"/>
    <w:rsid w:val="004D136A"/>
    <w:rsid w:val="004D25E4"/>
    <w:rsid w:val="004D294F"/>
    <w:rsid w:val="004D3DC2"/>
    <w:rsid w:val="004D4CCC"/>
    <w:rsid w:val="004D5100"/>
    <w:rsid w:val="004D6705"/>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17DE"/>
    <w:rsid w:val="0050218A"/>
    <w:rsid w:val="00502A62"/>
    <w:rsid w:val="00502EB9"/>
    <w:rsid w:val="00502F39"/>
    <w:rsid w:val="005038C0"/>
    <w:rsid w:val="00505D63"/>
    <w:rsid w:val="00505F48"/>
    <w:rsid w:val="00506716"/>
    <w:rsid w:val="00507386"/>
    <w:rsid w:val="00507A79"/>
    <w:rsid w:val="00507E30"/>
    <w:rsid w:val="00510064"/>
    <w:rsid w:val="00512E60"/>
    <w:rsid w:val="0051365F"/>
    <w:rsid w:val="00513A2A"/>
    <w:rsid w:val="00514898"/>
    <w:rsid w:val="005157F4"/>
    <w:rsid w:val="005167FF"/>
    <w:rsid w:val="005177DB"/>
    <w:rsid w:val="00520106"/>
    <w:rsid w:val="005220F3"/>
    <w:rsid w:val="005238F1"/>
    <w:rsid w:val="00523995"/>
    <w:rsid w:val="00523D18"/>
    <w:rsid w:val="005255FE"/>
    <w:rsid w:val="0052572C"/>
    <w:rsid w:val="00527B95"/>
    <w:rsid w:val="005307B8"/>
    <w:rsid w:val="00531D58"/>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5DCC"/>
    <w:rsid w:val="00596C9A"/>
    <w:rsid w:val="005A1546"/>
    <w:rsid w:val="005A1C25"/>
    <w:rsid w:val="005A2917"/>
    <w:rsid w:val="005A2F0E"/>
    <w:rsid w:val="005A4A22"/>
    <w:rsid w:val="005A4CF5"/>
    <w:rsid w:val="005A6019"/>
    <w:rsid w:val="005B071B"/>
    <w:rsid w:val="005B5182"/>
    <w:rsid w:val="005C08A2"/>
    <w:rsid w:val="005C0DCA"/>
    <w:rsid w:val="005C3E32"/>
    <w:rsid w:val="005C4825"/>
    <w:rsid w:val="005C5030"/>
    <w:rsid w:val="005C508F"/>
    <w:rsid w:val="005C5BB6"/>
    <w:rsid w:val="005C71F1"/>
    <w:rsid w:val="005D1152"/>
    <w:rsid w:val="005D1159"/>
    <w:rsid w:val="005D2403"/>
    <w:rsid w:val="005D2D6B"/>
    <w:rsid w:val="005D4794"/>
    <w:rsid w:val="005D4A4E"/>
    <w:rsid w:val="005D4DBB"/>
    <w:rsid w:val="005D68F7"/>
    <w:rsid w:val="005E06C2"/>
    <w:rsid w:val="005E0972"/>
    <w:rsid w:val="005E0A36"/>
    <w:rsid w:val="005E0DC3"/>
    <w:rsid w:val="005E12DE"/>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627E"/>
    <w:rsid w:val="0062128E"/>
    <w:rsid w:val="0062245E"/>
    <w:rsid w:val="00626C5A"/>
    <w:rsid w:val="00627E2E"/>
    <w:rsid w:val="006332C9"/>
    <w:rsid w:val="00634A44"/>
    <w:rsid w:val="0063681F"/>
    <w:rsid w:val="00636EA2"/>
    <w:rsid w:val="0064175E"/>
    <w:rsid w:val="0064350B"/>
    <w:rsid w:val="00643CC2"/>
    <w:rsid w:val="006459C2"/>
    <w:rsid w:val="0065059A"/>
    <w:rsid w:val="0065217B"/>
    <w:rsid w:val="00652362"/>
    <w:rsid w:val="006526BD"/>
    <w:rsid w:val="0065354C"/>
    <w:rsid w:val="00655685"/>
    <w:rsid w:val="00655A8F"/>
    <w:rsid w:val="0065682F"/>
    <w:rsid w:val="00657E38"/>
    <w:rsid w:val="00660C0C"/>
    <w:rsid w:val="00663C43"/>
    <w:rsid w:val="00666D24"/>
    <w:rsid w:val="00666E0C"/>
    <w:rsid w:val="00667027"/>
    <w:rsid w:val="00667F97"/>
    <w:rsid w:val="00672799"/>
    <w:rsid w:val="00672D30"/>
    <w:rsid w:val="006735F9"/>
    <w:rsid w:val="00675606"/>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1AC9"/>
    <w:rsid w:val="006E4197"/>
    <w:rsid w:val="006E79CB"/>
    <w:rsid w:val="006E7CFA"/>
    <w:rsid w:val="006F02C6"/>
    <w:rsid w:val="006F18EE"/>
    <w:rsid w:val="006F1DC9"/>
    <w:rsid w:val="006F1F02"/>
    <w:rsid w:val="006F271D"/>
    <w:rsid w:val="006F2761"/>
    <w:rsid w:val="006F3D7E"/>
    <w:rsid w:val="006F3ED0"/>
    <w:rsid w:val="006F4677"/>
    <w:rsid w:val="006F5159"/>
    <w:rsid w:val="006F551A"/>
    <w:rsid w:val="006F6C4D"/>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6256"/>
    <w:rsid w:val="007577B0"/>
    <w:rsid w:val="00761DBD"/>
    <w:rsid w:val="0076362B"/>
    <w:rsid w:val="00763731"/>
    <w:rsid w:val="007641CE"/>
    <w:rsid w:val="00766886"/>
    <w:rsid w:val="00767B58"/>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C1E"/>
    <w:rsid w:val="00791A01"/>
    <w:rsid w:val="00795A94"/>
    <w:rsid w:val="007960AD"/>
    <w:rsid w:val="007966F9"/>
    <w:rsid w:val="007A630A"/>
    <w:rsid w:val="007A780C"/>
    <w:rsid w:val="007B2D31"/>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73AB"/>
    <w:rsid w:val="008001FA"/>
    <w:rsid w:val="00802903"/>
    <w:rsid w:val="00804366"/>
    <w:rsid w:val="00804A23"/>
    <w:rsid w:val="00804AF0"/>
    <w:rsid w:val="008055CB"/>
    <w:rsid w:val="0080560A"/>
    <w:rsid w:val="00811805"/>
    <w:rsid w:val="008149F5"/>
    <w:rsid w:val="00817DBC"/>
    <w:rsid w:val="00820160"/>
    <w:rsid w:val="00824053"/>
    <w:rsid w:val="0082413B"/>
    <w:rsid w:val="00826880"/>
    <w:rsid w:val="00827E45"/>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537B"/>
    <w:rsid w:val="00875D21"/>
    <w:rsid w:val="00876AC0"/>
    <w:rsid w:val="00881BFD"/>
    <w:rsid w:val="008829A1"/>
    <w:rsid w:val="00883392"/>
    <w:rsid w:val="0088453D"/>
    <w:rsid w:val="00884AD1"/>
    <w:rsid w:val="00884D02"/>
    <w:rsid w:val="00884D73"/>
    <w:rsid w:val="008852F5"/>
    <w:rsid w:val="00886088"/>
    <w:rsid w:val="00886D88"/>
    <w:rsid w:val="00887112"/>
    <w:rsid w:val="008904D3"/>
    <w:rsid w:val="00890798"/>
    <w:rsid w:val="00892192"/>
    <w:rsid w:val="00892C05"/>
    <w:rsid w:val="00892E09"/>
    <w:rsid w:val="0089333E"/>
    <w:rsid w:val="008934C9"/>
    <w:rsid w:val="00896C32"/>
    <w:rsid w:val="00896FE2"/>
    <w:rsid w:val="008A4864"/>
    <w:rsid w:val="008A4D13"/>
    <w:rsid w:val="008A56C7"/>
    <w:rsid w:val="008A7FD0"/>
    <w:rsid w:val="008B28DF"/>
    <w:rsid w:val="008B3E0D"/>
    <w:rsid w:val="008B450F"/>
    <w:rsid w:val="008C0045"/>
    <w:rsid w:val="008C1A99"/>
    <w:rsid w:val="008C2890"/>
    <w:rsid w:val="008C45D6"/>
    <w:rsid w:val="008C6C0B"/>
    <w:rsid w:val="008C77C9"/>
    <w:rsid w:val="008D11AD"/>
    <w:rsid w:val="008D4456"/>
    <w:rsid w:val="008D682E"/>
    <w:rsid w:val="008D6CD3"/>
    <w:rsid w:val="008E0275"/>
    <w:rsid w:val="008E2DC2"/>
    <w:rsid w:val="008E39BF"/>
    <w:rsid w:val="008E73CE"/>
    <w:rsid w:val="008F1545"/>
    <w:rsid w:val="008F2AC5"/>
    <w:rsid w:val="008F3948"/>
    <w:rsid w:val="008F492F"/>
    <w:rsid w:val="008F653C"/>
    <w:rsid w:val="008F6BBE"/>
    <w:rsid w:val="00903D9D"/>
    <w:rsid w:val="009044CE"/>
    <w:rsid w:val="0090664B"/>
    <w:rsid w:val="00906A02"/>
    <w:rsid w:val="009109F4"/>
    <w:rsid w:val="00911112"/>
    <w:rsid w:val="00912F11"/>
    <w:rsid w:val="00913AAD"/>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61D7"/>
    <w:rsid w:val="009708C2"/>
    <w:rsid w:val="0097135E"/>
    <w:rsid w:val="00971E58"/>
    <w:rsid w:val="009744A4"/>
    <w:rsid w:val="00975B94"/>
    <w:rsid w:val="00976120"/>
    <w:rsid w:val="009779C5"/>
    <w:rsid w:val="00980E31"/>
    <w:rsid w:val="00982EB3"/>
    <w:rsid w:val="009834DE"/>
    <w:rsid w:val="00984706"/>
    <w:rsid w:val="0098485D"/>
    <w:rsid w:val="00985718"/>
    <w:rsid w:val="00991476"/>
    <w:rsid w:val="00991815"/>
    <w:rsid w:val="00994092"/>
    <w:rsid w:val="0099465D"/>
    <w:rsid w:val="00994FCE"/>
    <w:rsid w:val="009951AC"/>
    <w:rsid w:val="00996D43"/>
    <w:rsid w:val="009A02AE"/>
    <w:rsid w:val="009A0BA5"/>
    <w:rsid w:val="009A1BAB"/>
    <w:rsid w:val="009A2790"/>
    <w:rsid w:val="009A5520"/>
    <w:rsid w:val="009A6E2D"/>
    <w:rsid w:val="009B2434"/>
    <w:rsid w:val="009B3404"/>
    <w:rsid w:val="009B36D6"/>
    <w:rsid w:val="009B446C"/>
    <w:rsid w:val="009B6C51"/>
    <w:rsid w:val="009C1237"/>
    <w:rsid w:val="009C4887"/>
    <w:rsid w:val="009C5D40"/>
    <w:rsid w:val="009C6A37"/>
    <w:rsid w:val="009C6B00"/>
    <w:rsid w:val="009C7048"/>
    <w:rsid w:val="009D26E6"/>
    <w:rsid w:val="009D28F1"/>
    <w:rsid w:val="009D2954"/>
    <w:rsid w:val="009D386A"/>
    <w:rsid w:val="009D3AF7"/>
    <w:rsid w:val="009D4BEF"/>
    <w:rsid w:val="009D60CE"/>
    <w:rsid w:val="009D7442"/>
    <w:rsid w:val="009D7590"/>
    <w:rsid w:val="009E0D37"/>
    <w:rsid w:val="009E2554"/>
    <w:rsid w:val="009E2A6E"/>
    <w:rsid w:val="009E323D"/>
    <w:rsid w:val="009E3E1A"/>
    <w:rsid w:val="009E4C83"/>
    <w:rsid w:val="009E56DC"/>
    <w:rsid w:val="009E7344"/>
    <w:rsid w:val="009E753E"/>
    <w:rsid w:val="009E7A45"/>
    <w:rsid w:val="009F1994"/>
    <w:rsid w:val="009F2464"/>
    <w:rsid w:val="009F2F6D"/>
    <w:rsid w:val="009F3D11"/>
    <w:rsid w:val="009F44EC"/>
    <w:rsid w:val="009F4576"/>
    <w:rsid w:val="009F7D36"/>
    <w:rsid w:val="00A00F14"/>
    <w:rsid w:val="00A02468"/>
    <w:rsid w:val="00A03F0C"/>
    <w:rsid w:val="00A04C2C"/>
    <w:rsid w:val="00A066F0"/>
    <w:rsid w:val="00A10B52"/>
    <w:rsid w:val="00A10DE4"/>
    <w:rsid w:val="00A14C0D"/>
    <w:rsid w:val="00A14C2C"/>
    <w:rsid w:val="00A14F19"/>
    <w:rsid w:val="00A17D1B"/>
    <w:rsid w:val="00A23C6F"/>
    <w:rsid w:val="00A26304"/>
    <w:rsid w:val="00A26807"/>
    <w:rsid w:val="00A273BE"/>
    <w:rsid w:val="00A2777E"/>
    <w:rsid w:val="00A27B89"/>
    <w:rsid w:val="00A27E3D"/>
    <w:rsid w:val="00A30BCE"/>
    <w:rsid w:val="00A354F6"/>
    <w:rsid w:val="00A35C68"/>
    <w:rsid w:val="00A42297"/>
    <w:rsid w:val="00A51789"/>
    <w:rsid w:val="00A51BD8"/>
    <w:rsid w:val="00A529CF"/>
    <w:rsid w:val="00A532E5"/>
    <w:rsid w:val="00A533E4"/>
    <w:rsid w:val="00A568D6"/>
    <w:rsid w:val="00A6058D"/>
    <w:rsid w:val="00A60B2F"/>
    <w:rsid w:val="00A61501"/>
    <w:rsid w:val="00A6453C"/>
    <w:rsid w:val="00A67955"/>
    <w:rsid w:val="00A71118"/>
    <w:rsid w:val="00A7623C"/>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4644"/>
    <w:rsid w:val="00AA5DFE"/>
    <w:rsid w:val="00AA64D7"/>
    <w:rsid w:val="00AA6F59"/>
    <w:rsid w:val="00AB0FA6"/>
    <w:rsid w:val="00AB28D2"/>
    <w:rsid w:val="00AB405D"/>
    <w:rsid w:val="00AB7E5E"/>
    <w:rsid w:val="00AC22E3"/>
    <w:rsid w:val="00AC274E"/>
    <w:rsid w:val="00AC332D"/>
    <w:rsid w:val="00AC340A"/>
    <w:rsid w:val="00AC505D"/>
    <w:rsid w:val="00AC51A7"/>
    <w:rsid w:val="00AC5414"/>
    <w:rsid w:val="00AC745D"/>
    <w:rsid w:val="00AC74F9"/>
    <w:rsid w:val="00AD46CC"/>
    <w:rsid w:val="00AD4D38"/>
    <w:rsid w:val="00AD75B1"/>
    <w:rsid w:val="00AD7A03"/>
    <w:rsid w:val="00AE3838"/>
    <w:rsid w:val="00AE3968"/>
    <w:rsid w:val="00AE4157"/>
    <w:rsid w:val="00AE45CF"/>
    <w:rsid w:val="00AE46D5"/>
    <w:rsid w:val="00AE4750"/>
    <w:rsid w:val="00AE50CC"/>
    <w:rsid w:val="00AE7BDE"/>
    <w:rsid w:val="00AF0B5D"/>
    <w:rsid w:val="00AF23FF"/>
    <w:rsid w:val="00AF2BF0"/>
    <w:rsid w:val="00AF4910"/>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6572"/>
    <w:rsid w:val="00B16B78"/>
    <w:rsid w:val="00B16BB7"/>
    <w:rsid w:val="00B17B27"/>
    <w:rsid w:val="00B23929"/>
    <w:rsid w:val="00B2483E"/>
    <w:rsid w:val="00B27A4B"/>
    <w:rsid w:val="00B3204B"/>
    <w:rsid w:val="00B329B1"/>
    <w:rsid w:val="00B34E0E"/>
    <w:rsid w:val="00B34EDB"/>
    <w:rsid w:val="00B351DD"/>
    <w:rsid w:val="00B357EE"/>
    <w:rsid w:val="00B358EB"/>
    <w:rsid w:val="00B368D3"/>
    <w:rsid w:val="00B41372"/>
    <w:rsid w:val="00B41511"/>
    <w:rsid w:val="00B415A0"/>
    <w:rsid w:val="00B445B8"/>
    <w:rsid w:val="00B45318"/>
    <w:rsid w:val="00B45C78"/>
    <w:rsid w:val="00B504AC"/>
    <w:rsid w:val="00B511A7"/>
    <w:rsid w:val="00B52AD4"/>
    <w:rsid w:val="00B54F46"/>
    <w:rsid w:val="00B61F3F"/>
    <w:rsid w:val="00B642BF"/>
    <w:rsid w:val="00B7045A"/>
    <w:rsid w:val="00B710AC"/>
    <w:rsid w:val="00B729E2"/>
    <w:rsid w:val="00B72E5E"/>
    <w:rsid w:val="00B73253"/>
    <w:rsid w:val="00B7476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5546"/>
    <w:rsid w:val="00C06498"/>
    <w:rsid w:val="00C06FC4"/>
    <w:rsid w:val="00C07190"/>
    <w:rsid w:val="00C079F8"/>
    <w:rsid w:val="00C1158A"/>
    <w:rsid w:val="00C11E86"/>
    <w:rsid w:val="00C12185"/>
    <w:rsid w:val="00C1229D"/>
    <w:rsid w:val="00C20FD3"/>
    <w:rsid w:val="00C22CF4"/>
    <w:rsid w:val="00C231DB"/>
    <w:rsid w:val="00C248A7"/>
    <w:rsid w:val="00C2575D"/>
    <w:rsid w:val="00C265FB"/>
    <w:rsid w:val="00C30B2A"/>
    <w:rsid w:val="00C31C29"/>
    <w:rsid w:val="00C40311"/>
    <w:rsid w:val="00C41D35"/>
    <w:rsid w:val="00C43349"/>
    <w:rsid w:val="00C4361D"/>
    <w:rsid w:val="00C4687A"/>
    <w:rsid w:val="00C469B6"/>
    <w:rsid w:val="00C46ED8"/>
    <w:rsid w:val="00C47A0F"/>
    <w:rsid w:val="00C5023B"/>
    <w:rsid w:val="00C5064D"/>
    <w:rsid w:val="00C5184D"/>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9BE"/>
    <w:rsid w:val="00C85ACB"/>
    <w:rsid w:val="00C860B9"/>
    <w:rsid w:val="00C877D3"/>
    <w:rsid w:val="00C91FEF"/>
    <w:rsid w:val="00C94DCF"/>
    <w:rsid w:val="00CA0D94"/>
    <w:rsid w:val="00CA1859"/>
    <w:rsid w:val="00CA1DD0"/>
    <w:rsid w:val="00CA5121"/>
    <w:rsid w:val="00CA5328"/>
    <w:rsid w:val="00CA5D81"/>
    <w:rsid w:val="00CB15BB"/>
    <w:rsid w:val="00CB22BC"/>
    <w:rsid w:val="00CB30AA"/>
    <w:rsid w:val="00CB4466"/>
    <w:rsid w:val="00CB4BEF"/>
    <w:rsid w:val="00CB6831"/>
    <w:rsid w:val="00CB7713"/>
    <w:rsid w:val="00CC06A2"/>
    <w:rsid w:val="00CC0A1F"/>
    <w:rsid w:val="00CC1DCB"/>
    <w:rsid w:val="00CC2FE7"/>
    <w:rsid w:val="00CC3BF7"/>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73F"/>
    <w:rsid w:val="00CF6097"/>
    <w:rsid w:val="00CF71F1"/>
    <w:rsid w:val="00CF7EA7"/>
    <w:rsid w:val="00D00312"/>
    <w:rsid w:val="00D00F85"/>
    <w:rsid w:val="00D01C25"/>
    <w:rsid w:val="00D07C22"/>
    <w:rsid w:val="00D11BC1"/>
    <w:rsid w:val="00D11EA1"/>
    <w:rsid w:val="00D127C0"/>
    <w:rsid w:val="00D12E8F"/>
    <w:rsid w:val="00D14D8C"/>
    <w:rsid w:val="00D17030"/>
    <w:rsid w:val="00D17584"/>
    <w:rsid w:val="00D216D9"/>
    <w:rsid w:val="00D21BDB"/>
    <w:rsid w:val="00D220A4"/>
    <w:rsid w:val="00D23816"/>
    <w:rsid w:val="00D24695"/>
    <w:rsid w:val="00D247BB"/>
    <w:rsid w:val="00D251C5"/>
    <w:rsid w:val="00D2736E"/>
    <w:rsid w:val="00D307C1"/>
    <w:rsid w:val="00D33265"/>
    <w:rsid w:val="00D33388"/>
    <w:rsid w:val="00D33947"/>
    <w:rsid w:val="00D36891"/>
    <w:rsid w:val="00D4042C"/>
    <w:rsid w:val="00D40C3C"/>
    <w:rsid w:val="00D45B1F"/>
    <w:rsid w:val="00D46305"/>
    <w:rsid w:val="00D46741"/>
    <w:rsid w:val="00D46C9B"/>
    <w:rsid w:val="00D474F1"/>
    <w:rsid w:val="00D5013D"/>
    <w:rsid w:val="00D518D9"/>
    <w:rsid w:val="00D53FFB"/>
    <w:rsid w:val="00D55062"/>
    <w:rsid w:val="00D56328"/>
    <w:rsid w:val="00D569E3"/>
    <w:rsid w:val="00D56B3C"/>
    <w:rsid w:val="00D648BE"/>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927E8"/>
    <w:rsid w:val="00D92862"/>
    <w:rsid w:val="00D94DDC"/>
    <w:rsid w:val="00D96463"/>
    <w:rsid w:val="00D97B7B"/>
    <w:rsid w:val="00DA063A"/>
    <w:rsid w:val="00DA09AD"/>
    <w:rsid w:val="00DA29D8"/>
    <w:rsid w:val="00DA2CDE"/>
    <w:rsid w:val="00DA3047"/>
    <w:rsid w:val="00DA458F"/>
    <w:rsid w:val="00DA58CE"/>
    <w:rsid w:val="00DA5C80"/>
    <w:rsid w:val="00DA5F4E"/>
    <w:rsid w:val="00DB1D90"/>
    <w:rsid w:val="00DB2B69"/>
    <w:rsid w:val="00DB37E7"/>
    <w:rsid w:val="00DB38C6"/>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5081"/>
    <w:rsid w:val="00E109DF"/>
    <w:rsid w:val="00E1198C"/>
    <w:rsid w:val="00E12EF3"/>
    <w:rsid w:val="00E13E8C"/>
    <w:rsid w:val="00E14E08"/>
    <w:rsid w:val="00E164E1"/>
    <w:rsid w:val="00E220FB"/>
    <w:rsid w:val="00E265A5"/>
    <w:rsid w:val="00E27FF8"/>
    <w:rsid w:val="00E319C7"/>
    <w:rsid w:val="00E322FC"/>
    <w:rsid w:val="00E32C33"/>
    <w:rsid w:val="00E33F45"/>
    <w:rsid w:val="00E34C75"/>
    <w:rsid w:val="00E36241"/>
    <w:rsid w:val="00E36793"/>
    <w:rsid w:val="00E40896"/>
    <w:rsid w:val="00E4291D"/>
    <w:rsid w:val="00E459C8"/>
    <w:rsid w:val="00E462A1"/>
    <w:rsid w:val="00E46C40"/>
    <w:rsid w:val="00E50CDC"/>
    <w:rsid w:val="00E51487"/>
    <w:rsid w:val="00E5219A"/>
    <w:rsid w:val="00E5225D"/>
    <w:rsid w:val="00E53B83"/>
    <w:rsid w:val="00E545E2"/>
    <w:rsid w:val="00E54F6E"/>
    <w:rsid w:val="00E564F7"/>
    <w:rsid w:val="00E6045C"/>
    <w:rsid w:val="00E60AAC"/>
    <w:rsid w:val="00E6119C"/>
    <w:rsid w:val="00E614D7"/>
    <w:rsid w:val="00E63220"/>
    <w:rsid w:val="00E63A04"/>
    <w:rsid w:val="00E64D02"/>
    <w:rsid w:val="00E64F93"/>
    <w:rsid w:val="00E6541C"/>
    <w:rsid w:val="00E67133"/>
    <w:rsid w:val="00E7316A"/>
    <w:rsid w:val="00E7372A"/>
    <w:rsid w:val="00E73BBD"/>
    <w:rsid w:val="00E75EC1"/>
    <w:rsid w:val="00E763A0"/>
    <w:rsid w:val="00E76607"/>
    <w:rsid w:val="00E76797"/>
    <w:rsid w:val="00E7715C"/>
    <w:rsid w:val="00E80145"/>
    <w:rsid w:val="00E814E5"/>
    <w:rsid w:val="00E82830"/>
    <w:rsid w:val="00E831D7"/>
    <w:rsid w:val="00E84DFD"/>
    <w:rsid w:val="00E852BD"/>
    <w:rsid w:val="00E85C6D"/>
    <w:rsid w:val="00E861BD"/>
    <w:rsid w:val="00E863AD"/>
    <w:rsid w:val="00E86A52"/>
    <w:rsid w:val="00E9125B"/>
    <w:rsid w:val="00E9176E"/>
    <w:rsid w:val="00E92385"/>
    <w:rsid w:val="00E92D94"/>
    <w:rsid w:val="00E95502"/>
    <w:rsid w:val="00E96D39"/>
    <w:rsid w:val="00E973F5"/>
    <w:rsid w:val="00EA235C"/>
    <w:rsid w:val="00EA2F8B"/>
    <w:rsid w:val="00EA37DD"/>
    <w:rsid w:val="00EA39A4"/>
    <w:rsid w:val="00EA3E64"/>
    <w:rsid w:val="00EA646D"/>
    <w:rsid w:val="00EA6EA3"/>
    <w:rsid w:val="00EB04C9"/>
    <w:rsid w:val="00EB2737"/>
    <w:rsid w:val="00EB36F7"/>
    <w:rsid w:val="00EB5B2F"/>
    <w:rsid w:val="00EB79B6"/>
    <w:rsid w:val="00EC35F3"/>
    <w:rsid w:val="00EC69EE"/>
    <w:rsid w:val="00ED14E4"/>
    <w:rsid w:val="00ED41C0"/>
    <w:rsid w:val="00ED4C37"/>
    <w:rsid w:val="00ED5F10"/>
    <w:rsid w:val="00ED6934"/>
    <w:rsid w:val="00EE01DA"/>
    <w:rsid w:val="00EE02AB"/>
    <w:rsid w:val="00EE2251"/>
    <w:rsid w:val="00EE5F0D"/>
    <w:rsid w:val="00EF11C0"/>
    <w:rsid w:val="00EF3AC8"/>
    <w:rsid w:val="00EF446A"/>
    <w:rsid w:val="00F009B6"/>
    <w:rsid w:val="00F03FCF"/>
    <w:rsid w:val="00F06183"/>
    <w:rsid w:val="00F0694F"/>
    <w:rsid w:val="00F078D3"/>
    <w:rsid w:val="00F10773"/>
    <w:rsid w:val="00F10909"/>
    <w:rsid w:val="00F118C6"/>
    <w:rsid w:val="00F14346"/>
    <w:rsid w:val="00F16074"/>
    <w:rsid w:val="00F1757E"/>
    <w:rsid w:val="00F17A4D"/>
    <w:rsid w:val="00F22334"/>
    <w:rsid w:val="00F22B02"/>
    <w:rsid w:val="00F25939"/>
    <w:rsid w:val="00F25945"/>
    <w:rsid w:val="00F25C0B"/>
    <w:rsid w:val="00F26E81"/>
    <w:rsid w:val="00F2751D"/>
    <w:rsid w:val="00F27A61"/>
    <w:rsid w:val="00F27DA4"/>
    <w:rsid w:val="00F305FD"/>
    <w:rsid w:val="00F30B09"/>
    <w:rsid w:val="00F324D0"/>
    <w:rsid w:val="00F32EFF"/>
    <w:rsid w:val="00F342AB"/>
    <w:rsid w:val="00F445DC"/>
    <w:rsid w:val="00F45594"/>
    <w:rsid w:val="00F45A91"/>
    <w:rsid w:val="00F47A9A"/>
    <w:rsid w:val="00F50005"/>
    <w:rsid w:val="00F51A41"/>
    <w:rsid w:val="00F534AD"/>
    <w:rsid w:val="00F538A8"/>
    <w:rsid w:val="00F550E8"/>
    <w:rsid w:val="00F564CB"/>
    <w:rsid w:val="00F56C75"/>
    <w:rsid w:val="00F57093"/>
    <w:rsid w:val="00F60880"/>
    <w:rsid w:val="00F61BBD"/>
    <w:rsid w:val="00F62DC9"/>
    <w:rsid w:val="00F63F48"/>
    <w:rsid w:val="00F66D8F"/>
    <w:rsid w:val="00F67222"/>
    <w:rsid w:val="00F706D8"/>
    <w:rsid w:val="00F716DA"/>
    <w:rsid w:val="00F72610"/>
    <w:rsid w:val="00F73374"/>
    <w:rsid w:val="00F73B19"/>
    <w:rsid w:val="00F73C8D"/>
    <w:rsid w:val="00F74F14"/>
    <w:rsid w:val="00F77824"/>
    <w:rsid w:val="00F8128B"/>
    <w:rsid w:val="00F82639"/>
    <w:rsid w:val="00F8547E"/>
    <w:rsid w:val="00F86B17"/>
    <w:rsid w:val="00F902CE"/>
    <w:rsid w:val="00F938AF"/>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C495C"/>
    <w:rsid w:val="00FC5178"/>
    <w:rsid w:val="00FC568F"/>
    <w:rsid w:val="00FC6426"/>
    <w:rsid w:val="00FD00E0"/>
    <w:rsid w:val="00FD0411"/>
    <w:rsid w:val="00FD07BC"/>
    <w:rsid w:val="00FD18D2"/>
    <w:rsid w:val="00FD375C"/>
    <w:rsid w:val="00FD6BDB"/>
    <w:rsid w:val="00FD713F"/>
    <w:rsid w:val="00FD723C"/>
    <w:rsid w:val="00FD766C"/>
    <w:rsid w:val="00FE2288"/>
    <w:rsid w:val="00FE2C8B"/>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
    <w:name w:val="heading 1"/>
    <w:aliases w:val="Caaieiaie aei?ac,çàãîëîâîê 1,caaieiaie 1"/>
    <w:basedOn w:val="a"/>
    <w:next w:val="a"/>
    <w:link w:val="10"/>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1">
    <w:name w:val="Заголовок1 Знак"/>
    <w:basedOn w:val="a0"/>
    <w:link w:val="12"/>
    <w:locked/>
    <w:rsid w:val="004E4C3E"/>
    <w:rPr>
      <w:rFonts w:ascii="Times New Roman" w:eastAsia="Times New Roman" w:hAnsi="Times New Roman" w:cs="Arial"/>
      <w:b/>
      <w:bCs/>
      <w:sz w:val="28"/>
      <w:szCs w:val="28"/>
      <w:lang w:eastAsia="ru-RU"/>
    </w:rPr>
  </w:style>
  <w:style w:type="paragraph" w:customStyle="1" w:styleId="12">
    <w:name w:val="Заголовок1"/>
    <w:basedOn w:val="3"/>
    <w:link w:val="11"/>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3">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4">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5">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0">
    <w:name w:val="Заголовок 1 Знак"/>
    <w:aliases w:val="Caaieiaie aei?ac Знак,çàãîëîâîê 1 Знак,caaieiaie 1 Знак"/>
    <w:basedOn w:val="a0"/>
    <w:link w:val="1"/>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6"/>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6">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7">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8">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3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3188F-9F1C-44AB-8D4F-A755725E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Юрьевна Наумова</cp:lastModifiedBy>
  <cp:revision>4</cp:revision>
  <cp:lastPrinted>2022-12-27T07:46:00Z</cp:lastPrinted>
  <dcterms:created xsi:type="dcterms:W3CDTF">2023-03-23T06:30:00Z</dcterms:created>
  <dcterms:modified xsi:type="dcterms:W3CDTF">2023-03-23T07:01:00Z</dcterms:modified>
</cp:coreProperties>
</file>