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E2CA" w14:textId="77777777" w:rsidR="00446E03" w:rsidRPr="00446E03" w:rsidRDefault="00446E03" w:rsidP="00446E03">
      <w:pPr>
        <w:jc w:val="right"/>
        <w:rPr>
          <w:sz w:val="28"/>
          <w:szCs w:val="28"/>
        </w:rPr>
      </w:pPr>
      <w:r w:rsidRPr="00446E03">
        <w:rPr>
          <w:sz w:val="28"/>
          <w:szCs w:val="28"/>
        </w:rPr>
        <w:t>Приложение</w:t>
      </w:r>
    </w:p>
    <w:p w14:paraId="018422F9" w14:textId="77777777" w:rsidR="00446E03" w:rsidRPr="00446E03" w:rsidRDefault="00446E03" w:rsidP="00446E03">
      <w:pPr>
        <w:jc w:val="right"/>
        <w:rPr>
          <w:sz w:val="28"/>
          <w:szCs w:val="28"/>
        </w:rPr>
      </w:pPr>
      <w:r w:rsidRPr="00446E03">
        <w:rPr>
          <w:sz w:val="28"/>
          <w:szCs w:val="28"/>
        </w:rPr>
        <w:t>к приказу Комитета</w:t>
      </w:r>
    </w:p>
    <w:p w14:paraId="453E57CA" w14:textId="77777777" w:rsidR="00446E03" w:rsidRPr="00446E03" w:rsidRDefault="00446E03" w:rsidP="00446E03">
      <w:pPr>
        <w:jc w:val="right"/>
        <w:rPr>
          <w:sz w:val="28"/>
          <w:szCs w:val="28"/>
        </w:rPr>
      </w:pPr>
      <w:r w:rsidRPr="00446E03">
        <w:rPr>
          <w:sz w:val="28"/>
          <w:szCs w:val="28"/>
        </w:rPr>
        <w:t>градостроительной политики</w:t>
      </w:r>
    </w:p>
    <w:p w14:paraId="03BAB61B" w14:textId="77777777" w:rsidR="00446E03" w:rsidRPr="00446E03" w:rsidRDefault="00446E03" w:rsidP="00446E03">
      <w:pPr>
        <w:jc w:val="right"/>
        <w:rPr>
          <w:sz w:val="28"/>
          <w:szCs w:val="28"/>
        </w:rPr>
      </w:pPr>
      <w:r w:rsidRPr="00446E03">
        <w:rPr>
          <w:sz w:val="28"/>
          <w:szCs w:val="28"/>
        </w:rPr>
        <w:t>Ленинградской области</w:t>
      </w:r>
    </w:p>
    <w:p w14:paraId="2CE8E0F5" w14:textId="2B4081EA" w:rsidR="00446E03" w:rsidRPr="00446E03" w:rsidRDefault="00446E03" w:rsidP="00446E03">
      <w:pPr>
        <w:jc w:val="right"/>
        <w:rPr>
          <w:sz w:val="28"/>
          <w:szCs w:val="28"/>
        </w:rPr>
      </w:pPr>
      <w:r w:rsidRPr="00446E03">
        <w:rPr>
          <w:sz w:val="28"/>
          <w:szCs w:val="28"/>
        </w:rPr>
        <w:t>от ___</w:t>
      </w:r>
      <w:r>
        <w:rPr>
          <w:sz w:val="28"/>
          <w:szCs w:val="28"/>
        </w:rPr>
        <w:t>______</w:t>
      </w:r>
      <w:bookmarkStart w:id="0" w:name="_GoBack"/>
      <w:bookmarkEnd w:id="0"/>
      <w:r>
        <w:rPr>
          <w:sz w:val="28"/>
          <w:szCs w:val="28"/>
        </w:rPr>
        <w:t>___</w:t>
      </w:r>
      <w:r w:rsidRPr="00446E03">
        <w:rPr>
          <w:sz w:val="28"/>
          <w:szCs w:val="28"/>
        </w:rPr>
        <w:t xml:space="preserve"> № ______</w:t>
      </w:r>
    </w:p>
    <w:p w14:paraId="2E34B3B0" w14:textId="77777777" w:rsidR="005C369D" w:rsidRDefault="005C369D" w:rsidP="005C369D">
      <w:pPr>
        <w:jc w:val="center"/>
        <w:rPr>
          <w:sz w:val="28"/>
          <w:szCs w:val="28"/>
        </w:rPr>
      </w:pPr>
    </w:p>
    <w:p w14:paraId="36DE3670" w14:textId="77777777" w:rsidR="005C369D" w:rsidRDefault="005C369D" w:rsidP="005C369D">
      <w:pPr>
        <w:jc w:val="center"/>
        <w:rPr>
          <w:sz w:val="28"/>
          <w:szCs w:val="28"/>
        </w:rPr>
      </w:pPr>
    </w:p>
    <w:p w14:paraId="05DB35D1" w14:textId="77777777" w:rsidR="005C369D" w:rsidRDefault="005C369D" w:rsidP="005C369D">
      <w:pPr>
        <w:jc w:val="center"/>
        <w:rPr>
          <w:sz w:val="28"/>
          <w:szCs w:val="28"/>
        </w:rPr>
      </w:pPr>
    </w:p>
    <w:p w14:paraId="710EE36F" w14:textId="77777777" w:rsidR="005C367C" w:rsidRDefault="005C367C" w:rsidP="00554FF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В оглавлении:</w:t>
      </w:r>
    </w:p>
    <w:p w14:paraId="07696344" w14:textId="1DA58D46" w:rsidR="005C367C" w:rsidRDefault="005C367C" w:rsidP="005C367C">
      <w:pPr>
        <w:pStyle w:val="30"/>
        <w:shd w:val="clear" w:color="auto" w:fill="auto"/>
        <w:spacing w:after="0" w:line="240" w:lineRule="auto"/>
        <w:ind w:left="709"/>
        <w:jc w:val="both"/>
      </w:pPr>
      <w:r>
        <w:t xml:space="preserve">1.1. </w:t>
      </w:r>
      <w:r w:rsidR="00815582">
        <w:t xml:space="preserve">Наименование статьи </w:t>
      </w:r>
      <w:r>
        <w:t>54 изложить в следующей редакции:</w:t>
      </w:r>
    </w:p>
    <w:p w14:paraId="7E870FE7" w14:textId="7D08AB08" w:rsidR="005C367C" w:rsidRDefault="005C367C" w:rsidP="005C367C">
      <w:pPr>
        <w:pStyle w:val="30"/>
        <w:shd w:val="clear" w:color="auto" w:fill="auto"/>
        <w:spacing w:after="0" w:line="240" w:lineRule="auto"/>
        <w:jc w:val="both"/>
      </w:pPr>
      <w:r>
        <w:t>«</w:t>
      </w:r>
      <w:r w:rsidRPr="005C367C">
        <w:rPr>
          <w:bCs/>
          <w:spacing w:val="-2"/>
          <w:sz w:val="24"/>
          <w:szCs w:val="24"/>
        </w:rPr>
        <w:t>Статья 54</w:t>
      </w:r>
      <w:r w:rsidRPr="000428E7">
        <w:rPr>
          <w:b/>
          <w:bCs/>
          <w:spacing w:val="-2"/>
          <w:sz w:val="24"/>
          <w:szCs w:val="24"/>
        </w:rPr>
        <w:t xml:space="preserve">. Градостроительные регламенты зон </w:t>
      </w:r>
      <w:r>
        <w:rPr>
          <w:b/>
          <w:bCs/>
          <w:spacing w:val="-2"/>
          <w:sz w:val="24"/>
          <w:szCs w:val="24"/>
        </w:rPr>
        <w:t xml:space="preserve">инженерной и транспортной </w:t>
      </w:r>
      <w:r w:rsidRPr="000428E7">
        <w:rPr>
          <w:b/>
          <w:bCs/>
          <w:spacing w:val="-2"/>
          <w:sz w:val="24"/>
          <w:szCs w:val="24"/>
        </w:rPr>
        <w:t>инфраструктур</w:t>
      </w:r>
      <w:r>
        <w:rPr>
          <w:b/>
          <w:bCs/>
          <w:spacing w:val="-2"/>
          <w:sz w:val="24"/>
          <w:szCs w:val="24"/>
        </w:rPr>
        <w:t>»</w:t>
      </w:r>
    </w:p>
    <w:p w14:paraId="24CB97D8" w14:textId="06B25329" w:rsidR="005C367C" w:rsidRDefault="005C367C" w:rsidP="005C367C">
      <w:pPr>
        <w:pStyle w:val="30"/>
        <w:shd w:val="clear" w:color="auto" w:fill="auto"/>
        <w:spacing w:after="0" w:line="240" w:lineRule="auto"/>
        <w:ind w:left="709"/>
        <w:jc w:val="both"/>
      </w:pPr>
      <w:r>
        <w:t xml:space="preserve">1.2. Дополнить статьей 54.2 </w:t>
      </w:r>
      <w:r w:rsidR="00725ED8">
        <w:t>следующего содержания</w:t>
      </w:r>
      <w:r>
        <w:t>:</w:t>
      </w:r>
    </w:p>
    <w:p w14:paraId="529BBCF8" w14:textId="73297C7C" w:rsidR="005C367C" w:rsidRDefault="005C367C" w:rsidP="005C367C">
      <w:pPr>
        <w:pStyle w:val="30"/>
        <w:shd w:val="clear" w:color="auto" w:fill="auto"/>
        <w:spacing w:after="0" w:line="240" w:lineRule="auto"/>
        <w:jc w:val="both"/>
      </w:pPr>
      <w:r>
        <w:t xml:space="preserve"> «</w:t>
      </w:r>
      <w:r w:rsidRPr="005C367C">
        <w:rPr>
          <w:bCs/>
          <w:spacing w:val="-2"/>
          <w:sz w:val="24"/>
          <w:szCs w:val="24"/>
        </w:rPr>
        <w:t>Статья 54.2.</w:t>
      </w:r>
      <w:r w:rsidRPr="00554FFA">
        <w:rPr>
          <w:b/>
          <w:bCs/>
          <w:spacing w:val="-2"/>
          <w:sz w:val="24"/>
          <w:szCs w:val="24"/>
        </w:rPr>
        <w:t xml:space="preserve"> Градостроительный регламент зоны инженерной инфраструктуры</w:t>
      </w:r>
      <w:r>
        <w:rPr>
          <w:b/>
          <w:bCs/>
          <w:spacing w:val="-2"/>
          <w:sz w:val="24"/>
          <w:szCs w:val="24"/>
        </w:rPr>
        <w:t>».</w:t>
      </w:r>
    </w:p>
    <w:p w14:paraId="393B0186" w14:textId="120753A7" w:rsidR="006F6729" w:rsidRDefault="006F6729" w:rsidP="00554FF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В главе 11:</w:t>
      </w:r>
    </w:p>
    <w:p w14:paraId="5CD954FE" w14:textId="26467136" w:rsidR="00C874A0" w:rsidRPr="00C874A0" w:rsidRDefault="006F6729" w:rsidP="006F6729">
      <w:pPr>
        <w:pStyle w:val="30"/>
        <w:shd w:val="clear" w:color="auto" w:fill="auto"/>
        <w:spacing w:after="0" w:line="240" w:lineRule="auto"/>
        <w:ind w:left="709"/>
        <w:jc w:val="both"/>
      </w:pPr>
      <w:r>
        <w:t xml:space="preserve">2.1. </w:t>
      </w:r>
      <w:r w:rsidR="00C874A0">
        <w:t>Статью 54 изложить в следующей редакции:</w:t>
      </w:r>
    </w:p>
    <w:p w14:paraId="6B3BA02C" w14:textId="77777777" w:rsidR="00C874A0" w:rsidRDefault="00C874A0" w:rsidP="00C874A0">
      <w:pPr>
        <w:pStyle w:val="30"/>
        <w:shd w:val="clear" w:color="auto" w:fill="auto"/>
        <w:spacing w:after="0" w:line="240" w:lineRule="auto"/>
        <w:jc w:val="both"/>
      </w:pPr>
      <w:r>
        <w:t>«</w:t>
      </w:r>
      <w:r w:rsidRPr="000428E7">
        <w:rPr>
          <w:b/>
          <w:bCs/>
          <w:spacing w:val="-2"/>
          <w:sz w:val="24"/>
          <w:szCs w:val="24"/>
        </w:rPr>
        <w:t>Статья</w:t>
      </w:r>
      <w:r>
        <w:rPr>
          <w:b/>
          <w:bCs/>
          <w:spacing w:val="-2"/>
          <w:sz w:val="24"/>
          <w:szCs w:val="24"/>
        </w:rPr>
        <w:t xml:space="preserve"> </w:t>
      </w:r>
      <w:r w:rsidRPr="000428E7">
        <w:rPr>
          <w:b/>
          <w:bCs/>
          <w:spacing w:val="-2"/>
          <w:sz w:val="24"/>
          <w:szCs w:val="24"/>
        </w:rPr>
        <w:t xml:space="preserve">54. Градостроительные регламенты зон </w:t>
      </w:r>
      <w:r>
        <w:rPr>
          <w:b/>
          <w:bCs/>
          <w:spacing w:val="-2"/>
          <w:sz w:val="24"/>
          <w:szCs w:val="24"/>
        </w:rPr>
        <w:t xml:space="preserve">инженерной и транспортной </w:t>
      </w:r>
      <w:r w:rsidRPr="000428E7">
        <w:rPr>
          <w:b/>
          <w:bCs/>
          <w:spacing w:val="-2"/>
          <w:sz w:val="24"/>
          <w:szCs w:val="24"/>
        </w:rPr>
        <w:t>инфраструктур</w:t>
      </w:r>
      <w:r w:rsidRPr="000428E7">
        <w:rPr>
          <w:spacing w:val="-4"/>
        </w:rPr>
        <w:t>»</w:t>
      </w:r>
      <w:r>
        <w:rPr>
          <w:spacing w:val="-4"/>
        </w:rPr>
        <w:t>;</w:t>
      </w:r>
    </w:p>
    <w:p w14:paraId="13AAC0EA" w14:textId="46277DC4" w:rsidR="00C874A0" w:rsidRPr="00C874A0" w:rsidRDefault="00C874A0" w:rsidP="006F6729">
      <w:pPr>
        <w:pStyle w:val="30"/>
        <w:shd w:val="clear" w:color="auto" w:fill="auto"/>
        <w:spacing w:after="0" w:line="240" w:lineRule="auto"/>
        <w:ind w:left="709"/>
        <w:jc w:val="both"/>
      </w:pPr>
      <w:r>
        <w:t>2.2. Статью 54 считать статьей 54.1;</w:t>
      </w:r>
    </w:p>
    <w:p w14:paraId="7D135B60" w14:textId="473A2BEC" w:rsidR="0059187E" w:rsidRDefault="006F6729" w:rsidP="006F6729">
      <w:pPr>
        <w:pStyle w:val="30"/>
        <w:shd w:val="clear" w:color="auto" w:fill="auto"/>
        <w:spacing w:after="0" w:line="240" w:lineRule="auto"/>
        <w:ind w:left="709"/>
        <w:jc w:val="both"/>
      </w:pPr>
      <w:r>
        <w:t xml:space="preserve">2.3. Дополнить статьей </w:t>
      </w:r>
      <w:r w:rsidR="0059187E">
        <w:t>54.2 следующего содержания:</w:t>
      </w:r>
    </w:p>
    <w:p w14:paraId="717A11F5" w14:textId="62582BAE" w:rsidR="0094157F" w:rsidRPr="00554FFA" w:rsidRDefault="00127CA5" w:rsidP="00554FFA">
      <w:pPr>
        <w:pStyle w:val="30"/>
        <w:shd w:val="clear" w:color="auto" w:fill="auto"/>
        <w:spacing w:after="0" w:line="240" w:lineRule="auto"/>
        <w:ind w:left="709" w:hanging="709"/>
        <w:jc w:val="both"/>
        <w:rPr>
          <w:spacing w:val="-4"/>
        </w:rPr>
      </w:pPr>
      <w:r w:rsidRPr="006D081D">
        <w:t>«</w:t>
      </w:r>
      <w:r w:rsidRPr="00554FFA">
        <w:rPr>
          <w:b/>
          <w:bCs/>
          <w:spacing w:val="-2"/>
          <w:sz w:val="24"/>
          <w:szCs w:val="24"/>
        </w:rPr>
        <w:t xml:space="preserve">Статья </w:t>
      </w:r>
      <w:r w:rsidR="006D081D" w:rsidRPr="00554FFA">
        <w:rPr>
          <w:b/>
          <w:bCs/>
          <w:spacing w:val="-2"/>
          <w:sz w:val="24"/>
          <w:szCs w:val="24"/>
        </w:rPr>
        <w:t>54</w:t>
      </w:r>
      <w:r w:rsidRPr="00554FFA">
        <w:rPr>
          <w:b/>
          <w:bCs/>
          <w:spacing w:val="-2"/>
          <w:sz w:val="24"/>
          <w:szCs w:val="24"/>
        </w:rPr>
        <w:t>.</w:t>
      </w:r>
      <w:r w:rsidR="006D081D" w:rsidRPr="00554FFA">
        <w:rPr>
          <w:b/>
          <w:bCs/>
          <w:spacing w:val="-2"/>
          <w:sz w:val="24"/>
          <w:szCs w:val="24"/>
        </w:rPr>
        <w:t>2</w:t>
      </w:r>
      <w:r w:rsidRPr="00554FFA">
        <w:rPr>
          <w:b/>
          <w:bCs/>
          <w:spacing w:val="-2"/>
          <w:sz w:val="24"/>
          <w:szCs w:val="24"/>
        </w:rPr>
        <w:t xml:space="preserve">. Градостроительный регламент </w:t>
      </w:r>
      <w:r w:rsidR="006D081D" w:rsidRPr="00554FFA">
        <w:rPr>
          <w:b/>
          <w:bCs/>
          <w:spacing w:val="-2"/>
          <w:sz w:val="24"/>
          <w:szCs w:val="24"/>
        </w:rPr>
        <w:t>зоны инженерной инфраструктуры</w:t>
      </w:r>
    </w:p>
    <w:p w14:paraId="09AD01BE" w14:textId="5CE1AA3C" w:rsidR="006654DD" w:rsidRDefault="006654DD" w:rsidP="00FB4EF2">
      <w:pPr>
        <w:pStyle w:val="30"/>
        <w:numPr>
          <w:ilvl w:val="0"/>
          <w:numId w:val="3"/>
        </w:numPr>
        <w:spacing w:after="120" w:line="240" w:lineRule="auto"/>
        <w:ind w:left="0" w:firstLine="709"/>
        <w:jc w:val="both"/>
        <w:rPr>
          <w:sz w:val="24"/>
          <w:szCs w:val="24"/>
        </w:rPr>
      </w:pPr>
      <w:r w:rsidRPr="006654DD">
        <w:rPr>
          <w:sz w:val="24"/>
          <w:szCs w:val="24"/>
        </w:rPr>
        <w:t xml:space="preserve">Кодовое обозначение – </w:t>
      </w:r>
      <w:r w:rsidRPr="006F6729">
        <w:rPr>
          <w:sz w:val="24"/>
          <w:szCs w:val="24"/>
        </w:rPr>
        <w:t>ТИ</w:t>
      </w:r>
      <w:r w:rsidR="006F6729" w:rsidRPr="006F6729">
        <w:rPr>
          <w:sz w:val="24"/>
          <w:szCs w:val="24"/>
        </w:rPr>
        <w:t>И</w:t>
      </w:r>
      <w:r w:rsidR="00FB4EF2">
        <w:rPr>
          <w:sz w:val="24"/>
          <w:szCs w:val="24"/>
        </w:rPr>
        <w:t>.</w:t>
      </w:r>
    </w:p>
    <w:p w14:paraId="6E288A9F" w14:textId="0DF3D341" w:rsidR="00507C69" w:rsidRDefault="00507C69" w:rsidP="00FB4EF2">
      <w:pPr>
        <w:pStyle w:val="30"/>
        <w:numPr>
          <w:ilvl w:val="0"/>
          <w:numId w:val="3"/>
        </w:numPr>
        <w:spacing w:after="12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</w:t>
      </w:r>
      <w:r w:rsidR="00E97C0A">
        <w:rPr>
          <w:sz w:val="24"/>
          <w:szCs w:val="24"/>
        </w:rPr>
        <w:t xml:space="preserve"> земельных участков:</w:t>
      </w:r>
    </w:p>
    <w:tbl>
      <w:tblPr>
        <w:tblStyle w:val="11"/>
        <w:tblW w:w="10206" w:type="dxa"/>
        <w:tblLook w:val="04A0" w:firstRow="1" w:lastRow="0" w:firstColumn="1" w:lastColumn="0" w:noHBand="0" w:noVBand="1"/>
      </w:tblPr>
      <w:tblGrid>
        <w:gridCol w:w="861"/>
        <w:gridCol w:w="7910"/>
        <w:gridCol w:w="1435"/>
      </w:tblGrid>
      <w:tr w:rsidR="00E97C0A" w:rsidRPr="00725ED8" w14:paraId="1DD2CD10" w14:textId="77777777" w:rsidTr="00390F05">
        <w:trPr>
          <w:trHeight w:val="284"/>
          <w:tblHeader/>
        </w:trPr>
        <w:tc>
          <w:tcPr>
            <w:tcW w:w="8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E98CC" w14:textId="77777777" w:rsidR="00E97C0A" w:rsidRPr="00725ED8" w:rsidRDefault="00E97C0A" w:rsidP="00FC3399">
            <w:pPr>
              <w:jc w:val="center"/>
            </w:pPr>
            <w:r w:rsidRPr="00725ED8">
              <w:rPr>
                <w:bCs/>
                <w:lang w:eastAsia="zh-CN"/>
              </w:rPr>
              <w:t xml:space="preserve">№ </w:t>
            </w:r>
            <w:proofErr w:type="gramStart"/>
            <w:r w:rsidRPr="00725ED8">
              <w:rPr>
                <w:bCs/>
                <w:lang w:eastAsia="zh-CN"/>
              </w:rPr>
              <w:t>п</w:t>
            </w:r>
            <w:proofErr w:type="gramEnd"/>
            <w:r w:rsidRPr="00725ED8">
              <w:rPr>
                <w:bCs/>
                <w:lang w:eastAsia="zh-CN"/>
              </w:rPr>
              <w:t>/п</w:t>
            </w: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8AB38" w14:textId="77777777" w:rsidR="00E97C0A" w:rsidRPr="00725ED8" w:rsidRDefault="00E97C0A" w:rsidP="00FC3399">
            <w:pPr>
              <w:jc w:val="center"/>
            </w:pPr>
            <w:r w:rsidRPr="00725ED8">
              <w:rPr>
                <w:bCs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D4668" w14:textId="77777777" w:rsidR="00E97C0A" w:rsidRPr="00725ED8" w:rsidRDefault="00E97C0A" w:rsidP="00FC3399">
            <w:pPr>
              <w:jc w:val="center"/>
            </w:pPr>
            <w:r w:rsidRPr="00725ED8">
              <w:rPr>
                <w:bCs/>
                <w:lang w:eastAsia="zh-CN"/>
              </w:rPr>
              <w:t>Код</w:t>
            </w:r>
          </w:p>
        </w:tc>
      </w:tr>
      <w:tr w:rsidR="00E97C0A" w:rsidRPr="00725ED8" w14:paraId="2FDA87E1" w14:textId="77777777" w:rsidTr="00390F05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1AB04" w14:textId="77777777" w:rsidR="00E97C0A" w:rsidRPr="00725ED8" w:rsidRDefault="00E97C0A" w:rsidP="00E97C0A">
            <w:pPr>
              <w:jc w:val="both"/>
            </w:pPr>
            <w:r w:rsidRPr="00725ED8">
              <w:rPr>
                <w:lang w:eastAsia="zh-CN"/>
              </w:rPr>
              <w:t>Основные виды разрешенного использования</w:t>
            </w:r>
          </w:p>
        </w:tc>
      </w:tr>
      <w:tr w:rsidR="00E97C0A" w:rsidRPr="00725ED8" w14:paraId="0032BA63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B8AE4" w14:textId="77777777" w:rsidR="00E97C0A" w:rsidRPr="00725ED8" w:rsidRDefault="00E97C0A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C49F6" w14:textId="77777777" w:rsidR="00E97C0A" w:rsidRPr="00725ED8" w:rsidRDefault="00E97C0A" w:rsidP="00E97C0A">
            <w:pPr>
              <w:jc w:val="both"/>
            </w:pPr>
            <w:r w:rsidRPr="00725ED8">
              <w:rPr>
                <w:color w:val="000000" w:themeColor="text1"/>
                <w:lang w:eastAsia="zh-CN"/>
              </w:rPr>
              <w:t>Предоставление коммунальных услуг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E2308" w14:textId="77777777" w:rsidR="00E97C0A" w:rsidRPr="00725ED8" w:rsidRDefault="00E97C0A" w:rsidP="00FC3399">
            <w:pPr>
              <w:jc w:val="center"/>
              <w:rPr>
                <w:color w:val="000000"/>
                <w:lang w:eastAsia="zh-CN"/>
              </w:rPr>
            </w:pPr>
            <w:r w:rsidRPr="00725ED8">
              <w:rPr>
                <w:color w:val="000000" w:themeColor="text1"/>
                <w:lang w:eastAsia="zh-CN"/>
              </w:rPr>
              <w:t>3.1.1</w:t>
            </w:r>
          </w:p>
        </w:tc>
      </w:tr>
      <w:tr w:rsidR="00E97C0A" w:rsidRPr="00725ED8" w14:paraId="300AE2ED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50F3A" w14:textId="77777777" w:rsidR="00E97C0A" w:rsidRPr="00725ED8" w:rsidRDefault="00E97C0A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604CD" w14:textId="1CE84BB0" w:rsidR="00E97C0A" w:rsidRPr="00725ED8" w:rsidRDefault="00EF40BA" w:rsidP="00E97C0A">
            <w:pPr>
              <w:jc w:val="both"/>
            </w:pPr>
            <w:r w:rsidRPr="00725ED8">
              <w:t>Связь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327CD" w14:textId="281610E6" w:rsidR="00E97C0A" w:rsidRPr="00725ED8" w:rsidRDefault="00EF40BA" w:rsidP="00FC3399">
            <w:pPr>
              <w:jc w:val="center"/>
              <w:rPr>
                <w:color w:val="000000"/>
                <w:lang w:eastAsia="zh-CN"/>
              </w:rPr>
            </w:pPr>
            <w:r w:rsidRPr="00725ED8">
              <w:rPr>
                <w:color w:val="000000"/>
                <w:lang w:eastAsia="zh-CN"/>
              </w:rPr>
              <w:t>6.8</w:t>
            </w:r>
          </w:p>
        </w:tc>
      </w:tr>
      <w:tr w:rsidR="00E97C0A" w:rsidRPr="00725ED8" w14:paraId="7FF6B072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076E4" w14:textId="77777777" w:rsidR="00E97C0A" w:rsidRPr="00725ED8" w:rsidRDefault="00E97C0A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DC5AC" w14:textId="6279199A" w:rsidR="00E97C0A" w:rsidRPr="00725ED8" w:rsidRDefault="00FC3399" w:rsidP="00E97C0A">
            <w:pPr>
              <w:jc w:val="both"/>
            </w:pPr>
            <w:r w:rsidRPr="00725ED8">
              <w:t>Размещение автомобильных дорог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51DD7" w14:textId="70E5A9A0" w:rsidR="00E97C0A" w:rsidRPr="00725ED8" w:rsidRDefault="00FC3399" w:rsidP="00FC3399">
            <w:pPr>
              <w:jc w:val="center"/>
              <w:rPr>
                <w:lang w:eastAsia="zh-CN"/>
              </w:rPr>
            </w:pPr>
            <w:r w:rsidRPr="00725ED8">
              <w:rPr>
                <w:lang w:eastAsia="zh-CN"/>
              </w:rPr>
              <w:t>7.2.1</w:t>
            </w:r>
          </w:p>
        </w:tc>
      </w:tr>
      <w:tr w:rsidR="00E97C0A" w:rsidRPr="00725ED8" w14:paraId="5B2B44EC" w14:textId="77777777" w:rsidTr="00390F05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75D19" w14:textId="77777777" w:rsidR="00E97C0A" w:rsidRPr="00725ED8" w:rsidRDefault="00E97C0A" w:rsidP="00FB4EF2">
            <w:pPr>
              <w:jc w:val="both"/>
            </w:pPr>
            <w:r w:rsidRPr="00725ED8">
              <w:t>Условно разрешенные виды использования</w:t>
            </w:r>
          </w:p>
        </w:tc>
      </w:tr>
      <w:tr w:rsidR="00FB4EF2" w:rsidRPr="00725ED8" w14:paraId="517FA091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FFE75" w14:textId="77777777" w:rsidR="00FB4EF2" w:rsidRPr="00725ED8" w:rsidRDefault="00FB4EF2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1977B" w14:textId="6CDE9FF7" w:rsidR="00FB4EF2" w:rsidRPr="00725ED8" w:rsidRDefault="00FB4EF2" w:rsidP="00FB4EF2">
            <w:pPr>
              <w:jc w:val="both"/>
            </w:pPr>
            <w:r w:rsidRPr="00725ED8">
              <w:t>Не установлены</w:t>
            </w:r>
          </w:p>
        </w:tc>
        <w:tc>
          <w:tcPr>
            <w:tcW w:w="14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D46BD" w14:textId="33ABBE51" w:rsidR="00FB4EF2" w:rsidRPr="00725ED8" w:rsidRDefault="00FB4EF2" w:rsidP="00FC3399">
            <w:pPr>
              <w:jc w:val="center"/>
            </w:pPr>
            <w:r w:rsidRPr="00725ED8">
              <w:t>–</w:t>
            </w:r>
          </w:p>
        </w:tc>
      </w:tr>
      <w:tr w:rsidR="00FB4EF2" w:rsidRPr="00725ED8" w14:paraId="31DCDC85" w14:textId="77777777" w:rsidTr="00390F05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FC7B3" w14:textId="77777777" w:rsidR="00FB4EF2" w:rsidRPr="00725ED8" w:rsidRDefault="00FB4EF2" w:rsidP="00FB4EF2">
            <w:pPr>
              <w:jc w:val="both"/>
            </w:pPr>
            <w:r w:rsidRPr="00725ED8">
              <w:t>Вспомогательные виды разрешенного использования</w:t>
            </w:r>
          </w:p>
        </w:tc>
      </w:tr>
      <w:tr w:rsidR="00FB4EF2" w:rsidRPr="00725ED8" w14:paraId="04E1F6C3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4A087" w14:textId="77777777" w:rsidR="00FB4EF2" w:rsidRPr="00725ED8" w:rsidRDefault="00FB4EF2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F1617" w14:textId="7B19ACFE" w:rsidR="00FB4EF2" w:rsidRPr="00725ED8" w:rsidRDefault="00FC3399" w:rsidP="00FB4EF2">
            <w:pPr>
              <w:jc w:val="both"/>
            </w:pPr>
            <w:r w:rsidRPr="00725ED8">
              <w:t>Служебные гаражи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F28ED" w14:textId="73300EB6" w:rsidR="00FB4EF2" w:rsidRPr="00725ED8" w:rsidRDefault="00FC3399" w:rsidP="00FC3399">
            <w:pPr>
              <w:jc w:val="center"/>
            </w:pPr>
            <w:r w:rsidRPr="00725ED8">
              <w:t>4.9</w:t>
            </w:r>
          </w:p>
        </w:tc>
      </w:tr>
      <w:tr w:rsidR="00037951" w:rsidRPr="00725ED8" w14:paraId="5D0D47C3" w14:textId="77777777" w:rsidTr="00390F05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8D9FA" w14:textId="71DA365B" w:rsidR="00037951" w:rsidRPr="00725ED8" w:rsidRDefault="00037951" w:rsidP="00FB4EF2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EFF25" w14:textId="48AF2AF2" w:rsidR="00037951" w:rsidRPr="00725ED8" w:rsidRDefault="00037951" w:rsidP="00FB4EF2">
            <w:pPr>
              <w:jc w:val="both"/>
            </w:pPr>
            <w:r w:rsidRPr="00725ED8">
              <w:t>Стоянка транспортных средств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F188A" w14:textId="4B87D529" w:rsidR="00037951" w:rsidRPr="00725ED8" w:rsidRDefault="00037951" w:rsidP="00FC3399">
            <w:pPr>
              <w:jc w:val="center"/>
            </w:pPr>
            <w:r w:rsidRPr="00725ED8">
              <w:t>4.9.2</w:t>
            </w:r>
          </w:p>
        </w:tc>
      </w:tr>
    </w:tbl>
    <w:p w14:paraId="21992F19" w14:textId="5F6A1171" w:rsidR="00E97C0A" w:rsidRPr="00725ED8" w:rsidRDefault="00E97C0A" w:rsidP="00FB4EF2">
      <w:pPr>
        <w:pStyle w:val="30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sz w:val="24"/>
          <w:szCs w:val="24"/>
        </w:rPr>
      </w:pPr>
      <w:r w:rsidRPr="00725ED8">
        <w:rPr>
          <w:sz w:val="24"/>
          <w:szCs w:val="24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FB4EF2" w:rsidRPr="00725ED8">
        <w:rPr>
          <w:sz w:val="24"/>
          <w:szCs w:val="24"/>
        </w:rPr>
        <w:t>:</w:t>
      </w:r>
    </w:p>
    <w:tbl>
      <w:tblPr>
        <w:tblStyle w:val="61"/>
        <w:tblW w:w="10206" w:type="dxa"/>
        <w:tblLook w:val="04A0" w:firstRow="1" w:lastRow="0" w:firstColumn="1" w:lastColumn="0" w:noHBand="0" w:noVBand="1"/>
      </w:tblPr>
      <w:tblGrid>
        <w:gridCol w:w="676"/>
        <w:gridCol w:w="6054"/>
        <w:gridCol w:w="1734"/>
        <w:gridCol w:w="1742"/>
      </w:tblGrid>
      <w:tr w:rsidR="00E97C0A" w:rsidRPr="00725ED8" w14:paraId="5C7671CD" w14:textId="77777777" w:rsidTr="00390F05">
        <w:trPr>
          <w:trHeight w:val="284"/>
          <w:tblHeader/>
        </w:trPr>
        <w:tc>
          <w:tcPr>
            <w:tcW w:w="6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0A076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№</w:t>
            </w:r>
          </w:p>
          <w:p w14:paraId="6F088231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25ED8">
              <w:rPr>
                <w:rFonts w:eastAsia="Calibri"/>
                <w:lang w:eastAsia="en-US"/>
              </w:rPr>
              <w:t>п</w:t>
            </w:r>
            <w:proofErr w:type="gramEnd"/>
            <w:r w:rsidRPr="00725ED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0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ED427" w14:textId="77777777" w:rsidR="00EF40BA" w:rsidRPr="00725ED8" w:rsidRDefault="00E97C0A" w:rsidP="00EF40BA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Вид разрешенного использования</w:t>
            </w:r>
          </w:p>
          <w:p w14:paraId="66D9082F" w14:textId="284DBBEA" w:rsidR="00E97C0A" w:rsidRPr="00725ED8" w:rsidRDefault="00E97C0A" w:rsidP="00EF40BA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земельного участка (код)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BE6EA" w14:textId="77777777" w:rsidR="00E97C0A" w:rsidRPr="00725ED8" w:rsidRDefault="00E97C0A" w:rsidP="00EF40BA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Предельные значения</w:t>
            </w:r>
          </w:p>
        </w:tc>
      </w:tr>
      <w:tr w:rsidR="00E97C0A" w:rsidRPr="00725ED8" w14:paraId="1EBAA0B2" w14:textId="77777777" w:rsidTr="00390F05">
        <w:trPr>
          <w:trHeight w:val="284"/>
          <w:tblHeader/>
        </w:trPr>
        <w:tc>
          <w:tcPr>
            <w:tcW w:w="6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8BAA9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DC288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CACC7" w14:textId="77777777" w:rsidR="00E97C0A" w:rsidRPr="00725ED8" w:rsidRDefault="00E97C0A" w:rsidP="00EF40BA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Минимальные</w:t>
            </w:r>
          </w:p>
        </w:tc>
        <w:tc>
          <w:tcPr>
            <w:tcW w:w="17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D322C" w14:textId="77777777" w:rsidR="00E97C0A" w:rsidRPr="00725ED8" w:rsidRDefault="00E97C0A" w:rsidP="00EF40BA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Максимальные</w:t>
            </w:r>
          </w:p>
        </w:tc>
      </w:tr>
      <w:tr w:rsidR="00E97C0A" w:rsidRPr="00725ED8" w14:paraId="261BD9B0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396EA" w14:textId="77777777" w:rsidR="00E97C0A" w:rsidRPr="00725ED8" w:rsidRDefault="00E97C0A" w:rsidP="00FB4EF2">
            <w:pPr>
              <w:numPr>
                <w:ilvl w:val="0"/>
                <w:numId w:val="6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18F70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Предельные (минимальные и (или) максимальные) размеры земельных участков,</w:t>
            </w:r>
          </w:p>
          <w:p w14:paraId="62D87C0D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в том числе их площадь, кв. м</w:t>
            </w:r>
          </w:p>
        </w:tc>
      </w:tr>
      <w:tr w:rsidR="00E97C0A" w:rsidRPr="00725ED8" w14:paraId="36606DFE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7709F" w14:textId="77777777" w:rsidR="00E97C0A" w:rsidRPr="00725ED8" w:rsidRDefault="00E97C0A" w:rsidP="00FB4EF2">
            <w:pPr>
              <w:numPr>
                <w:ilvl w:val="0"/>
                <w:numId w:val="7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88310" w14:textId="342B36D1" w:rsidR="00E97C0A" w:rsidRPr="00725ED8" w:rsidRDefault="00EF40BA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3.1.1</w:t>
            </w:r>
            <w:r w:rsidR="00CA4E02" w:rsidRPr="00725ED8">
              <w:rPr>
                <w:rFonts w:eastAsia="Calibri"/>
                <w:lang w:eastAsia="en-US"/>
              </w:rPr>
              <w:t xml:space="preserve">, </w:t>
            </w:r>
            <w:r w:rsidRPr="00725ED8">
              <w:rPr>
                <w:rFonts w:eastAsia="Calibri"/>
                <w:lang w:eastAsia="en-US"/>
              </w:rPr>
              <w:t>6.8</w:t>
            </w:r>
            <w:r w:rsidR="00CA4E02" w:rsidRPr="00725ED8">
              <w:rPr>
                <w:rFonts w:eastAsia="Calibri"/>
                <w:lang w:eastAsia="en-US"/>
              </w:rPr>
              <w:t xml:space="preserve">, </w:t>
            </w:r>
            <w:r w:rsidRPr="00725ED8">
              <w:rPr>
                <w:rFonts w:eastAsia="Calibri"/>
                <w:lang w:eastAsia="en-US"/>
              </w:rPr>
              <w:t>7.2.1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8EE08" w14:textId="77777777" w:rsidR="00E97C0A" w:rsidRPr="00725ED8" w:rsidRDefault="00E97C0A" w:rsidP="00297F96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E97C0A" w:rsidRPr="00725ED8" w14:paraId="720F3929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86EE2" w14:textId="77777777" w:rsidR="00E97C0A" w:rsidRPr="00725ED8" w:rsidRDefault="00E97C0A" w:rsidP="00FB4EF2">
            <w:pPr>
              <w:numPr>
                <w:ilvl w:val="0"/>
                <w:numId w:val="6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2A420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725ED8">
              <w:rPr>
                <w:rFonts w:eastAsia="Calibri"/>
                <w:lang w:eastAsia="en-US"/>
              </w:rPr>
              <w:t>м</w:t>
            </w:r>
            <w:proofErr w:type="gramEnd"/>
          </w:p>
        </w:tc>
      </w:tr>
      <w:tr w:rsidR="00E97C0A" w:rsidRPr="00725ED8" w14:paraId="7A2F3987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920F4" w14:textId="77777777" w:rsidR="00E97C0A" w:rsidRPr="00725ED8" w:rsidRDefault="00E97C0A" w:rsidP="00FB4EF2">
            <w:pPr>
              <w:numPr>
                <w:ilvl w:val="0"/>
                <w:numId w:val="8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202FC" w14:textId="5B7AB0DC" w:rsidR="00E97C0A" w:rsidRPr="00725ED8" w:rsidRDefault="00CA4E02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 xml:space="preserve">3.1.1, </w:t>
            </w:r>
            <w:r w:rsidR="00297F96" w:rsidRPr="00725ED8">
              <w:rPr>
                <w:rFonts w:eastAsia="Calibri"/>
                <w:lang w:eastAsia="en-US"/>
              </w:rPr>
              <w:t xml:space="preserve">4.9, </w:t>
            </w:r>
            <w:r w:rsidR="00446E03" w:rsidRPr="00446E03">
              <w:rPr>
                <w:rFonts w:eastAsia="Calibri"/>
                <w:lang w:eastAsia="en-US"/>
              </w:rPr>
              <w:t>4.9.2</w:t>
            </w:r>
            <w:r w:rsidR="00446E03">
              <w:rPr>
                <w:rFonts w:eastAsia="Calibri"/>
                <w:lang w:eastAsia="en-US"/>
              </w:rPr>
              <w:t xml:space="preserve">, </w:t>
            </w:r>
            <w:r w:rsidRPr="00725ED8">
              <w:rPr>
                <w:rFonts w:eastAsia="Calibri"/>
                <w:lang w:eastAsia="en-US"/>
              </w:rPr>
              <w:t>6.8, 7.2.1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96F4A" w14:textId="77777777" w:rsidR="00E97C0A" w:rsidRPr="00725ED8" w:rsidRDefault="00E97C0A" w:rsidP="00E40720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E97C0A" w:rsidRPr="00725ED8" w14:paraId="62F83A61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EF379" w14:textId="77777777" w:rsidR="00E97C0A" w:rsidRPr="00725ED8" w:rsidRDefault="00E97C0A" w:rsidP="00FB4EF2">
            <w:pPr>
              <w:numPr>
                <w:ilvl w:val="0"/>
                <w:numId w:val="6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F0D26" w14:textId="77777777" w:rsidR="00E97C0A" w:rsidRPr="00725ED8" w:rsidRDefault="00E97C0A" w:rsidP="00E97C0A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 xml:space="preserve">Предельная высота зданий, строений, сооружений, </w:t>
            </w:r>
            <w:proofErr w:type="gramStart"/>
            <w:r w:rsidRPr="00725ED8">
              <w:rPr>
                <w:rFonts w:eastAsia="Calibri"/>
                <w:lang w:eastAsia="en-US"/>
              </w:rPr>
              <w:t>м</w:t>
            </w:r>
            <w:proofErr w:type="gramEnd"/>
          </w:p>
        </w:tc>
      </w:tr>
      <w:tr w:rsidR="00CA4E02" w:rsidRPr="00725ED8" w14:paraId="1C4B69E1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47CCB" w14:textId="77777777" w:rsidR="00CA4E02" w:rsidRPr="00725ED8" w:rsidRDefault="00CA4E02" w:rsidP="00CA4E02">
            <w:pPr>
              <w:numPr>
                <w:ilvl w:val="0"/>
                <w:numId w:val="9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4649E" w14:textId="267221C2" w:rsidR="00CA4E02" w:rsidRPr="00725ED8" w:rsidRDefault="00CA4E02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 xml:space="preserve">3.1.1, </w:t>
            </w:r>
            <w:r w:rsidR="00297F96" w:rsidRPr="00725ED8">
              <w:rPr>
                <w:rFonts w:eastAsia="Calibri"/>
                <w:lang w:eastAsia="en-US"/>
              </w:rPr>
              <w:t xml:space="preserve">4.9, </w:t>
            </w:r>
            <w:r w:rsidRPr="00725ED8">
              <w:rPr>
                <w:rFonts w:eastAsia="Calibri"/>
                <w:lang w:eastAsia="en-US"/>
              </w:rPr>
              <w:t>6.8, 7.2.1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4D851" w14:textId="77777777" w:rsidR="00CA4E02" w:rsidRPr="00725ED8" w:rsidRDefault="00CA4E02" w:rsidP="00297F96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446E03" w:rsidRPr="00725ED8" w14:paraId="597EC46B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3BA6C" w14:textId="77777777" w:rsidR="00446E03" w:rsidRPr="00725ED8" w:rsidRDefault="00446E03" w:rsidP="00CA4E02">
            <w:pPr>
              <w:numPr>
                <w:ilvl w:val="0"/>
                <w:numId w:val="9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381F9" w14:textId="6F42270B" w:rsidR="00446E03" w:rsidRPr="00725ED8" w:rsidRDefault="00446E03" w:rsidP="00CA4E0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4.9.2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E04E6" w14:textId="57E0B998" w:rsidR="00446E03" w:rsidRPr="00725ED8" w:rsidRDefault="00446E03" w:rsidP="00297F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A4E02" w:rsidRPr="00725ED8" w14:paraId="74D5BB2D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99709" w14:textId="77777777" w:rsidR="00CA4E02" w:rsidRPr="00725ED8" w:rsidRDefault="00CA4E02" w:rsidP="00CA4E02">
            <w:pPr>
              <w:numPr>
                <w:ilvl w:val="0"/>
                <w:numId w:val="6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3F3E3" w14:textId="77777777" w:rsidR="00CA4E02" w:rsidRPr="00725ED8" w:rsidRDefault="00CA4E02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Максимальный процент застройки в границах земельного участка, определяемый</w:t>
            </w:r>
          </w:p>
          <w:p w14:paraId="3900071C" w14:textId="77777777" w:rsidR="00CA4E02" w:rsidRPr="00725ED8" w:rsidRDefault="00CA4E02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как отношение суммарной площади земельного участка, которая может быть застроена,</w:t>
            </w:r>
          </w:p>
          <w:p w14:paraId="511D8720" w14:textId="77777777" w:rsidR="00CA4E02" w:rsidRPr="00725ED8" w:rsidRDefault="00CA4E02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ко всей площади земельного участка, %</w:t>
            </w:r>
          </w:p>
        </w:tc>
      </w:tr>
      <w:tr w:rsidR="00CA4E02" w:rsidRPr="00725ED8" w14:paraId="1147F883" w14:textId="77777777" w:rsidTr="00390F05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AA469" w14:textId="77777777" w:rsidR="00CA4E02" w:rsidRPr="00725ED8" w:rsidRDefault="00CA4E02" w:rsidP="00CA4E02">
            <w:pPr>
              <w:numPr>
                <w:ilvl w:val="0"/>
                <w:numId w:val="10"/>
              </w:numPr>
              <w:ind w:left="0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21BBF" w14:textId="71F692CB" w:rsidR="00CA4E02" w:rsidRPr="00725ED8" w:rsidRDefault="00CA4E02" w:rsidP="00CA4E02">
            <w:pPr>
              <w:jc w:val="both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3.1.1, 6.8, 7.2.1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F52CA" w14:textId="77777777" w:rsidR="00CA4E02" w:rsidRPr="00725ED8" w:rsidRDefault="00CA4E02" w:rsidP="00297F96">
            <w:pPr>
              <w:jc w:val="center"/>
              <w:rPr>
                <w:rFonts w:eastAsia="Calibri"/>
                <w:lang w:eastAsia="en-US"/>
              </w:rPr>
            </w:pPr>
            <w:r w:rsidRPr="00725ED8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</w:tbl>
    <w:p w14:paraId="11156713" w14:textId="77777777" w:rsidR="00E97C0A" w:rsidRPr="00E97C0A" w:rsidRDefault="00E97C0A" w:rsidP="00297F96">
      <w:pPr>
        <w:pStyle w:val="30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sz w:val="24"/>
          <w:szCs w:val="24"/>
        </w:rPr>
      </w:pPr>
      <w:r w:rsidRPr="00E97C0A">
        <w:rPr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7D200131" w14:textId="77777777" w:rsidR="00E97C0A" w:rsidRPr="00E97C0A" w:rsidRDefault="00E97C0A" w:rsidP="00E97C0A">
      <w:pPr>
        <w:ind w:firstLine="709"/>
        <w:jc w:val="both"/>
        <w:rPr>
          <w:rFonts w:eastAsiaTheme="minorHAnsi"/>
          <w:lang w:eastAsia="en-US"/>
        </w:rPr>
      </w:pPr>
      <w:r w:rsidRPr="00E97C0A">
        <w:rPr>
          <w:rFonts w:eastAsiaTheme="minorHAnsi"/>
          <w:lang w:eastAsia="en-US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BCA1D85" w14:textId="092A5BB6" w:rsidR="00F906A8" w:rsidRPr="00554FFA" w:rsidRDefault="00E97C0A" w:rsidP="00554FFA">
      <w:pPr>
        <w:ind w:firstLine="709"/>
        <w:jc w:val="both"/>
        <w:rPr>
          <w:rFonts w:eastAsiaTheme="minorHAnsi"/>
          <w:lang w:eastAsia="en-US"/>
        </w:rPr>
      </w:pPr>
      <w:r w:rsidRPr="00E97C0A">
        <w:rPr>
          <w:rFonts w:eastAsiaTheme="minorHAnsi"/>
          <w:lang w:eastAsia="en-US"/>
        </w:rPr>
        <w:t>Ограничения использования земельных участков и объектов капитального строительства</w:t>
      </w:r>
      <w:r w:rsidR="00FB4EF2">
        <w:rPr>
          <w:rFonts w:eastAsiaTheme="minorHAnsi"/>
          <w:lang w:eastAsia="en-US"/>
        </w:rPr>
        <w:br/>
      </w:r>
      <w:r w:rsidRPr="00E97C0A">
        <w:rPr>
          <w:rFonts w:eastAsiaTheme="minorHAnsi"/>
          <w:lang w:eastAsia="en-US"/>
        </w:rPr>
        <w:t>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12 настоящих Правил</w:t>
      </w:r>
      <w:proofErr w:type="gramStart"/>
      <w:r w:rsidRPr="00E97C0A">
        <w:rPr>
          <w:rFonts w:eastAsiaTheme="minorHAnsi"/>
          <w:lang w:eastAsia="en-US"/>
        </w:rPr>
        <w:t>.</w:t>
      </w:r>
      <w:r w:rsidR="00F906A8" w:rsidRPr="00F906A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14:paraId="7808858A" w14:textId="62CABB4D" w:rsidR="005E6557" w:rsidRPr="005E6557" w:rsidRDefault="005E6557" w:rsidP="00554FF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 w:rsidRPr="005E6557">
        <w:t>Главу 12 дополнить статьей 60 следующего содержания:</w:t>
      </w:r>
    </w:p>
    <w:p w14:paraId="6AF9F207" w14:textId="390CFE1B" w:rsidR="00E97C0A" w:rsidRPr="00554FFA" w:rsidRDefault="005E6557" w:rsidP="00554FFA">
      <w:pPr>
        <w:jc w:val="both"/>
        <w:rPr>
          <w:rFonts w:eastAsiaTheme="minorHAnsi"/>
          <w:sz w:val="28"/>
          <w:szCs w:val="28"/>
          <w:lang w:eastAsia="en-US"/>
        </w:rPr>
      </w:pPr>
      <w:r w:rsidRPr="005E6557">
        <w:rPr>
          <w:rFonts w:eastAsiaTheme="minorHAnsi"/>
          <w:sz w:val="28"/>
          <w:szCs w:val="28"/>
          <w:lang w:eastAsia="en-US"/>
        </w:rPr>
        <w:t>«</w:t>
      </w:r>
      <w:r w:rsidRPr="00070083">
        <w:rPr>
          <w:rFonts w:eastAsiaTheme="minorHAnsi"/>
          <w:b/>
          <w:bCs/>
          <w:lang w:eastAsia="en-US"/>
        </w:rPr>
        <w:t xml:space="preserve">Статья 60. </w:t>
      </w:r>
      <w:r w:rsidR="00070083" w:rsidRPr="00070083">
        <w:rPr>
          <w:rFonts w:eastAsiaTheme="minorHAnsi"/>
          <w:b/>
          <w:bCs/>
          <w:lang w:eastAsia="en-US"/>
        </w:rPr>
        <w:t>Ограничения использования земельных участков и объектов капитального строительства в границах придорожных полос автомобильных дорог</w:t>
      </w:r>
    </w:p>
    <w:p w14:paraId="24F9A674" w14:textId="5A886083" w:rsidR="00070083" w:rsidRPr="0049534B" w:rsidRDefault="0049534B" w:rsidP="00554FFA">
      <w:pPr>
        <w:ind w:firstLine="709"/>
        <w:jc w:val="both"/>
        <w:rPr>
          <w:rFonts w:eastAsia="Courier New"/>
          <w:color w:val="000000"/>
        </w:rPr>
      </w:pPr>
      <w:bookmarkStart w:id="1" w:name="_Hlk124868737"/>
      <w:r w:rsidRPr="00E06189">
        <w:rPr>
          <w:rFonts w:eastAsia="Courier New"/>
          <w:color w:val="000000"/>
        </w:rPr>
        <w:t xml:space="preserve">Ограничения использования земельных участков и объектов капитального строительства </w:t>
      </w:r>
      <w:r w:rsidRPr="0049534B">
        <w:rPr>
          <w:rFonts w:eastAsia="Courier New"/>
          <w:color w:val="000000"/>
        </w:rPr>
        <w:t>в границах придорожных полос автомобильных дорог</w:t>
      </w:r>
      <w:r w:rsidRPr="00E06189">
        <w:rPr>
          <w:rFonts w:eastAsia="Courier New"/>
          <w:color w:val="000000"/>
        </w:rPr>
        <w:t xml:space="preserve"> устанавливаются в соответствии с действующим законодательством Российской Федерации</w:t>
      </w:r>
      <w:proofErr w:type="gramStart"/>
      <w:r w:rsidRPr="00E06189">
        <w:rPr>
          <w:rFonts w:eastAsia="Courier New"/>
          <w:color w:val="000000"/>
        </w:rPr>
        <w:t>.».</w:t>
      </w:r>
      <w:proofErr w:type="gramEnd"/>
    </w:p>
    <w:bookmarkEnd w:id="1"/>
    <w:p w14:paraId="598294BE" w14:textId="77777777" w:rsidR="00554FFA" w:rsidRDefault="00FC3399" w:rsidP="00554FF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 w:rsidRPr="00297F96">
        <w:t xml:space="preserve">На карте градостроительного зонирования территории </w:t>
      </w:r>
      <w:proofErr w:type="spellStart"/>
      <w:r w:rsidR="005051D4" w:rsidRPr="00297F96">
        <w:t>н.п</w:t>
      </w:r>
      <w:proofErr w:type="spellEnd"/>
      <w:r w:rsidR="005051D4" w:rsidRPr="00297F96">
        <w:t>.</w:t>
      </w:r>
      <w:r w:rsidR="0041723B">
        <w:t> </w:t>
      </w:r>
      <w:proofErr w:type="spellStart"/>
      <w:r w:rsidR="005051D4" w:rsidRPr="00297F96">
        <w:t>Гостилицы</w:t>
      </w:r>
      <w:proofErr w:type="spellEnd"/>
      <w:r w:rsidR="00554FFA">
        <w:t>:</w:t>
      </w:r>
    </w:p>
    <w:p w14:paraId="1788CB81" w14:textId="489A348B" w:rsidR="00554FFA" w:rsidRDefault="00574CC4" w:rsidP="00554FFA">
      <w:pPr>
        <w:pStyle w:val="30"/>
        <w:shd w:val="clear" w:color="auto" w:fill="auto"/>
        <w:spacing w:after="0" w:line="240" w:lineRule="auto"/>
        <w:ind w:firstLine="709"/>
        <w:jc w:val="both"/>
      </w:pPr>
      <w:r>
        <w:t>4</w:t>
      </w:r>
      <w:r w:rsidR="00554FFA">
        <w:t>.1.</w:t>
      </w:r>
      <w:r w:rsidR="00FC3399" w:rsidRPr="00297F96">
        <w:t xml:space="preserve"> </w:t>
      </w:r>
      <w:r w:rsidR="00554FFA">
        <w:t>У</w:t>
      </w:r>
      <w:r w:rsidR="00FC3399">
        <w:t xml:space="preserve">становить границы территориальной зоны </w:t>
      </w:r>
      <w:r w:rsidR="006F6729" w:rsidRPr="006F6729">
        <w:rPr>
          <w:sz w:val="24"/>
          <w:szCs w:val="24"/>
        </w:rPr>
        <w:t>ТИИ</w:t>
      </w:r>
      <w:r w:rsidR="00FC3399">
        <w:t xml:space="preserve"> «</w:t>
      </w:r>
      <w:r w:rsidR="005051D4">
        <w:t>Зона инженерной инфраструктуры</w:t>
      </w:r>
      <w:r>
        <w:t>»;</w:t>
      </w:r>
    </w:p>
    <w:p w14:paraId="2D9FF14B" w14:textId="19257B7F" w:rsidR="00297F96" w:rsidRDefault="00574CC4" w:rsidP="00554FFA">
      <w:pPr>
        <w:pStyle w:val="30"/>
        <w:shd w:val="clear" w:color="auto" w:fill="auto"/>
        <w:spacing w:after="0" w:line="240" w:lineRule="auto"/>
        <w:ind w:left="709"/>
        <w:jc w:val="both"/>
      </w:pPr>
      <w:r>
        <w:t>4</w:t>
      </w:r>
      <w:r w:rsidR="00554FFA">
        <w:t>.2. О</w:t>
      </w:r>
      <w:r w:rsidR="00297F96">
        <w:t>тобразить границы придорожной полосы автомобильных дорог.</w:t>
      </w:r>
    </w:p>
    <w:p w14:paraId="071F6202" w14:textId="3ADC8730" w:rsidR="00FC3399" w:rsidRDefault="00FC3399" w:rsidP="00554FFA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 xml:space="preserve">Дополнить Правила землепользования и застройки муниципального образования </w:t>
      </w:r>
      <w:proofErr w:type="spellStart"/>
      <w:r w:rsidR="005051D4">
        <w:t>Гостилицкое</w:t>
      </w:r>
      <w:proofErr w:type="spellEnd"/>
      <w:r>
        <w:t xml:space="preserve"> сельское поселение Ломоносовского муниципального района Ленинградской области приложением «Сведения о границах территориальных зон», содержащим описание местоположения границ территориальной зоны </w:t>
      </w:r>
      <w:r w:rsidR="006F6729" w:rsidRPr="002078F5">
        <w:t>ТИИ</w:t>
      </w:r>
      <w:r>
        <w:t xml:space="preserve"> «</w:t>
      </w:r>
      <w:r w:rsidR="005051D4" w:rsidRPr="005051D4">
        <w:t>Зона инженерной инфраструктуры»</w:t>
      </w:r>
      <w:r>
        <w:t>.</w:t>
      </w:r>
    </w:p>
    <w:p w14:paraId="4FACB490" w14:textId="77777777" w:rsidR="00FC3399" w:rsidRPr="00FC3399" w:rsidRDefault="00FC3399" w:rsidP="00E97C0A">
      <w:pPr>
        <w:pStyle w:val="30"/>
        <w:spacing w:after="0" w:line="240" w:lineRule="auto"/>
        <w:ind w:left="709"/>
        <w:jc w:val="both"/>
      </w:pPr>
    </w:p>
    <w:sectPr w:rsidR="00FC3399" w:rsidRPr="00FC3399" w:rsidSect="000428E7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003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40D4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35C"/>
    <w:multiLevelType w:val="hybridMultilevel"/>
    <w:tmpl w:val="292CE0F4"/>
    <w:lvl w:ilvl="0" w:tplc="BC3E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677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3A9"/>
    <w:multiLevelType w:val="hybridMultilevel"/>
    <w:tmpl w:val="7734928E"/>
    <w:lvl w:ilvl="0" w:tplc="BC3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9B3B42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0ED"/>
    <w:multiLevelType w:val="hybridMultilevel"/>
    <w:tmpl w:val="3FD2EE5E"/>
    <w:lvl w:ilvl="0" w:tplc="0FE4F75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A92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7B2E09"/>
    <w:multiLevelType w:val="hybridMultilevel"/>
    <w:tmpl w:val="097A0694"/>
    <w:lvl w:ilvl="0" w:tplc="6B32D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556CE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928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DB507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86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5"/>
    <w:rsid w:val="00037951"/>
    <w:rsid w:val="000428E7"/>
    <w:rsid w:val="00050F5F"/>
    <w:rsid w:val="00070083"/>
    <w:rsid w:val="00127CA5"/>
    <w:rsid w:val="0016221E"/>
    <w:rsid w:val="002078F5"/>
    <w:rsid w:val="00297F96"/>
    <w:rsid w:val="002A7265"/>
    <w:rsid w:val="0041723B"/>
    <w:rsid w:val="00446E03"/>
    <w:rsid w:val="0049534B"/>
    <w:rsid w:val="005051D4"/>
    <w:rsid w:val="00507C69"/>
    <w:rsid w:val="00524143"/>
    <w:rsid w:val="00554FFA"/>
    <w:rsid w:val="00574CC4"/>
    <w:rsid w:val="0059187E"/>
    <w:rsid w:val="005C367C"/>
    <w:rsid w:val="005C369D"/>
    <w:rsid w:val="005E6557"/>
    <w:rsid w:val="006054E2"/>
    <w:rsid w:val="006654DD"/>
    <w:rsid w:val="006D081D"/>
    <w:rsid w:val="006E4187"/>
    <w:rsid w:val="006F6729"/>
    <w:rsid w:val="00707A38"/>
    <w:rsid w:val="00725ED8"/>
    <w:rsid w:val="007B3C80"/>
    <w:rsid w:val="007C1D8C"/>
    <w:rsid w:val="00815582"/>
    <w:rsid w:val="00883009"/>
    <w:rsid w:val="0094157F"/>
    <w:rsid w:val="00A97345"/>
    <w:rsid w:val="00AF4F44"/>
    <w:rsid w:val="00C358DF"/>
    <w:rsid w:val="00C46F59"/>
    <w:rsid w:val="00C874A0"/>
    <w:rsid w:val="00CA40E5"/>
    <w:rsid w:val="00CA4E02"/>
    <w:rsid w:val="00DB6263"/>
    <w:rsid w:val="00E40720"/>
    <w:rsid w:val="00E97C0A"/>
    <w:rsid w:val="00EF40BA"/>
    <w:rsid w:val="00F621FC"/>
    <w:rsid w:val="00F906A8"/>
    <w:rsid w:val="00FB4EF2"/>
    <w:rsid w:val="00F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9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9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Евгеньевна Алексеева</cp:lastModifiedBy>
  <cp:revision>2</cp:revision>
  <cp:lastPrinted>2023-03-15T08:57:00Z</cp:lastPrinted>
  <dcterms:created xsi:type="dcterms:W3CDTF">2023-06-01T14:27:00Z</dcterms:created>
  <dcterms:modified xsi:type="dcterms:W3CDTF">2023-06-01T14:27:00Z</dcterms:modified>
</cp:coreProperties>
</file>