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C4" w:rsidRDefault="00E10AC4" w:rsidP="00E10AC4">
      <w:pPr>
        <w:pStyle w:val="ConsTitle"/>
        <w:widowControl/>
        <w:tabs>
          <w:tab w:val="left" w:pos="720"/>
        </w:tabs>
        <w:jc w:val="center"/>
        <w:rPr>
          <w:rFonts w:ascii="Times New Roman" w:hAnsi="Times New Roman"/>
          <w:bCs/>
          <w:sz w:val="28"/>
          <w:szCs w:val="28"/>
        </w:rPr>
      </w:pPr>
      <w:r>
        <w:rPr>
          <w:rFonts w:ascii="Times New Roman" w:hAnsi="Times New Roman"/>
          <w:bCs/>
          <w:sz w:val="28"/>
          <w:szCs w:val="28"/>
        </w:rPr>
        <w:t>ПОЯСНИТЕЛЬНАЯ ЗАПИСКА</w:t>
      </w:r>
    </w:p>
    <w:p w:rsidR="00E10AC4" w:rsidRDefault="00E10AC4" w:rsidP="00E10AC4">
      <w:pPr>
        <w:jc w:val="center"/>
        <w:rPr>
          <w:sz w:val="28"/>
          <w:szCs w:val="28"/>
        </w:rPr>
      </w:pPr>
      <w:r>
        <w:rPr>
          <w:sz w:val="28"/>
          <w:szCs w:val="28"/>
        </w:rPr>
        <w:t>к проекту постановления Правительства Ленинградской области</w:t>
      </w:r>
      <w:r>
        <w:rPr>
          <w:sz w:val="28"/>
          <w:szCs w:val="28"/>
        </w:rPr>
        <w:br/>
        <w:t>«</w:t>
      </w:r>
      <w:r w:rsidRPr="00E10AC4">
        <w:rPr>
          <w:sz w:val="28"/>
          <w:szCs w:val="28"/>
        </w:rPr>
        <w:t>О внесении изменений в постановление Правительства Ленинградской области от 07 июня 2016 года № 186 «Об утверждении Документа планирования регулярных перевозок в Ленинградской области»</w:t>
      </w:r>
    </w:p>
    <w:p w:rsidR="00E10AC4" w:rsidRDefault="00E10AC4" w:rsidP="00E10AC4">
      <w:pPr>
        <w:jc w:val="center"/>
        <w:rPr>
          <w:sz w:val="28"/>
          <w:szCs w:val="28"/>
        </w:rPr>
      </w:pPr>
      <w:r>
        <w:rPr>
          <w:sz w:val="28"/>
          <w:szCs w:val="28"/>
        </w:rPr>
        <w:t>(далее – проект акта)</w:t>
      </w:r>
    </w:p>
    <w:p w:rsidR="00E10AC4" w:rsidRDefault="00E10AC4" w:rsidP="00E10AC4">
      <w:pPr>
        <w:ind w:firstLine="709"/>
        <w:jc w:val="center"/>
        <w:rPr>
          <w:b/>
          <w:sz w:val="28"/>
          <w:szCs w:val="28"/>
        </w:rPr>
      </w:pPr>
    </w:p>
    <w:p w:rsidR="00E10AC4" w:rsidRDefault="00E10AC4" w:rsidP="00E10AC4">
      <w:pPr>
        <w:pStyle w:val="a3"/>
        <w:tabs>
          <w:tab w:val="left" w:pos="993"/>
        </w:tabs>
        <w:spacing w:before="0" w:beforeAutospacing="0" w:after="0" w:afterAutospacing="0"/>
        <w:ind w:firstLine="709"/>
        <w:jc w:val="both"/>
        <w:rPr>
          <w:sz w:val="28"/>
          <w:szCs w:val="28"/>
        </w:rPr>
      </w:pPr>
      <w:proofErr w:type="gramStart"/>
      <w:r>
        <w:rPr>
          <w:sz w:val="28"/>
          <w:szCs w:val="28"/>
        </w:rPr>
        <w:t xml:space="preserve">Проект акта разработан в соответствии </w:t>
      </w:r>
      <w:r w:rsidRPr="00E81EA5">
        <w:rPr>
          <w:sz w:val="28"/>
          <w:szCs w:val="28"/>
        </w:rPr>
        <w:t xml:space="preserve">с </w:t>
      </w:r>
      <w:hyperlink r:id="rId5" w:history="1">
        <w:r w:rsidRPr="00E81EA5">
          <w:rPr>
            <w:sz w:val="28"/>
            <w:szCs w:val="28"/>
          </w:rPr>
          <w:t>частью 4 статьи 2</w:t>
        </w:r>
      </w:hyperlink>
      <w:r w:rsidR="00F36D02">
        <w:rPr>
          <w:sz w:val="28"/>
          <w:szCs w:val="28"/>
        </w:rPr>
        <w:t xml:space="preserve"> и</w:t>
      </w:r>
      <w:r w:rsidR="00F36D02">
        <w:rPr>
          <w:sz w:val="28"/>
          <w:szCs w:val="28"/>
        </w:rPr>
        <w:br/>
      </w:r>
      <w:r w:rsidRPr="00E81EA5">
        <w:rPr>
          <w:sz w:val="28"/>
          <w:szCs w:val="28"/>
        </w:rPr>
        <w:t>част</w:t>
      </w:r>
      <w:r>
        <w:rPr>
          <w:sz w:val="28"/>
          <w:szCs w:val="28"/>
        </w:rPr>
        <w:t>ью</w:t>
      </w:r>
      <w:r w:rsidRPr="00E81EA5">
        <w:rPr>
          <w:sz w:val="28"/>
          <w:szCs w:val="28"/>
        </w:rPr>
        <w:t xml:space="preserve"> </w:t>
      </w:r>
      <w:r>
        <w:rPr>
          <w:sz w:val="28"/>
          <w:szCs w:val="28"/>
        </w:rPr>
        <w:t>9</w:t>
      </w:r>
      <w:r w:rsidRPr="00E81EA5">
        <w:rPr>
          <w:sz w:val="28"/>
          <w:szCs w:val="28"/>
        </w:rPr>
        <w:t xml:space="preserve"> статьи 3</w:t>
      </w:r>
      <w:r>
        <w:rPr>
          <w:sz w:val="28"/>
          <w:szCs w:val="28"/>
        </w:rPr>
        <w:t>9</w:t>
      </w:r>
      <w:r w:rsidRPr="00E81EA5">
        <w:rPr>
          <w:b/>
          <w:sz w:val="28"/>
          <w:szCs w:val="28"/>
        </w:rPr>
        <w:t xml:space="preserve"> </w:t>
      </w:r>
      <w:r w:rsidRPr="00E81EA5">
        <w:rPr>
          <w:sz w:val="28"/>
          <w:szCs w:val="28"/>
        </w:rPr>
        <w:t>Федерального закона от 13 июля 2015 года № 220-ФЗ</w:t>
      </w:r>
      <w:r w:rsidR="00F36D02">
        <w:rPr>
          <w:sz w:val="28"/>
          <w:szCs w:val="28"/>
        </w:rPr>
        <w:br/>
      </w:r>
      <w:r w:rsidRPr="00E81E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также</w:t>
      </w:r>
      <w:r w:rsidRPr="00E81EA5">
        <w:rPr>
          <w:rFonts w:eastAsia="Times New Roman"/>
          <w:sz w:val="28"/>
          <w:szCs w:val="28"/>
        </w:rPr>
        <w:t xml:space="preserve"> </w:t>
      </w:r>
      <w:r w:rsidRPr="00E81EA5">
        <w:rPr>
          <w:sz w:val="28"/>
          <w:szCs w:val="28"/>
        </w:rPr>
        <w:t>частью 1</w:t>
      </w:r>
      <w:r w:rsidR="00F36D02">
        <w:rPr>
          <w:sz w:val="28"/>
          <w:szCs w:val="28"/>
        </w:rPr>
        <w:t>, пунктом</w:t>
      </w:r>
      <w:proofErr w:type="gramEnd"/>
      <w:r w:rsidR="00F36D02">
        <w:rPr>
          <w:sz w:val="28"/>
          <w:szCs w:val="28"/>
        </w:rPr>
        <w:br/>
      </w:r>
      <w:r>
        <w:rPr>
          <w:sz w:val="28"/>
          <w:szCs w:val="28"/>
        </w:rPr>
        <w:t>2 части 3 статьи 2</w:t>
      </w:r>
      <w:r w:rsidRPr="00E81EA5">
        <w:rPr>
          <w:sz w:val="28"/>
          <w:szCs w:val="28"/>
        </w:rPr>
        <w:t xml:space="preserve"> областного закона от 28 декабря 2015 года №</w:t>
      </w:r>
      <w:r w:rsidR="00E37E0B">
        <w:rPr>
          <w:sz w:val="28"/>
          <w:szCs w:val="28"/>
        </w:rPr>
        <w:t xml:space="preserve"> </w:t>
      </w:r>
      <w:r w:rsidR="00F36D02">
        <w:rPr>
          <w:sz w:val="28"/>
          <w:szCs w:val="28"/>
        </w:rPr>
        <w:t>145-оз</w:t>
      </w:r>
      <w:r w:rsidR="00F36D02">
        <w:rPr>
          <w:sz w:val="28"/>
          <w:szCs w:val="28"/>
        </w:rPr>
        <w:br/>
      </w:r>
      <w:r w:rsidRPr="00E81EA5">
        <w:rPr>
          <w:sz w:val="28"/>
          <w:szCs w:val="28"/>
        </w:rPr>
        <w:t>«Об организации регулярных перевозок пассажиров и багажа автомобильным транспортом в Ленинградской области»</w:t>
      </w:r>
      <w:r>
        <w:rPr>
          <w:sz w:val="28"/>
          <w:szCs w:val="28"/>
        </w:rPr>
        <w:t xml:space="preserve">.  </w:t>
      </w:r>
    </w:p>
    <w:p w:rsidR="00447770" w:rsidRPr="00447770" w:rsidRDefault="00447770" w:rsidP="00447770">
      <w:pPr>
        <w:widowControl w:val="0"/>
        <w:autoSpaceDE w:val="0"/>
        <w:autoSpaceDN w:val="0"/>
        <w:ind w:firstLine="851"/>
        <w:jc w:val="both"/>
        <w:rPr>
          <w:sz w:val="28"/>
          <w:szCs w:val="28"/>
        </w:rPr>
      </w:pPr>
      <w:r w:rsidRPr="00E10AC4">
        <w:rPr>
          <w:sz w:val="28"/>
          <w:szCs w:val="28"/>
        </w:rPr>
        <w:t>Документ планирования регулярных перевозок в Ленинградской области устанавливает перечень мероприятий по развитию регулярных перевозок в Ленинградской области, порядок изменения вида перевозок, осуществляемых по межмуниципальному маршруту регулярных перевозок или смежному межрегиональному маршруту регулярных перевозок, регламентирует планирование заключения государственных контрактов на выполнение работ по осуществлению регулярных перевозок по регулируемым тарифам.</w:t>
      </w:r>
    </w:p>
    <w:p w:rsidR="000E3D79" w:rsidRPr="000E3D79" w:rsidRDefault="00965333" w:rsidP="000E3D79">
      <w:pPr>
        <w:ind w:firstLine="709"/>
        <w:jc w:val="both"/>
        <w:rPr>
          <w:rFonts w:eastAsia="Calibri"/>
          <w:sz w:val="28"/>
          <w:szCs w:val="28"/>
          <w:lang w:eastAsia="en-US"/>
        </w:rPr>
      </w:pPr>
      <w:r w:rsidRPr="00965333">
        <w:rPr>
          <w:rFonts w:eastAsia="Calibri"/>
          <w:sz w:val="28"/>
          <w:szCs w:val="28"/>
          <w:lang w:eastAsia="en-US"/>
        </w:rPr>
        <w:t xml:space="preserve">В целях улучшения транспортного обслуживания жителей Ленинградской области </w:t>
      </w:r>
      <w:r w:rsidR="00F36D02">
        <w:rPr>
          <w:rFonts w:eastAsia="Calibri"/>
          <w:sz w:val="28"/>
          <w:szCs w:val="28"/>
          <w:lang w:eastAsia="en-US"/>
        </w:rPr>
        <w:t>Комитетом</w:t>
      </w:r>
      <w:r w:rsidRPr="00965333">
        <w:rPr>
          <w:rFonts w:eastAsia="Calibri"/>
          <w:sz w:val="28"/>
          <w:szCs w:val="28"/>
          <w:lang w:eastAsia="en-US"/>
        </w:rPr>
        <w:t xml:space="preserve"> Ленинградской области по транспорту </w:t>
      </w:r>
      <w:r>
        <w:rPr>
          <w:rFonts w:eastAsia="Calibri"/>
          <w:sz w:val="28"/>
          <w:szCs w:val="28"/>
          <w:lang w:eastAsia="en-US"/>
        </w:rPr>
        <w:t xml:space="preserve">планируется </w:t>
      </w:r>
      <w:r w:rsidRPr="00965333">
        <w:rPr>
          <w:rFonts w:eastAsia="Calibri"/>
          <w:sz w:val="28"/>
          <w:szCs w:val="28"/>
          <w:lang w:eastAsia="en-US"/>
        </w:rPr>
        <w:t>проведение открытого конкурса на право заключения государственного</w:t>
      </w:r>
      <w:r w:rsidR="00311606">
        <w:rPr>
          <w:rFonts w:eastAsia="Calibri"/>
          <w:sz w:val="28"/>
          <w:szCs w:val="28"/>
          <w:lang w:eastAsia="en-US"/>
        </w:rPr>
        <w:t xml:space="preserve"> контракта на выполнение работ на смежном межрегиональном маршруте</w:t>
      </w:r>
      <w:r w:rsidRPr="00965333">
        <w:rPr>
          <w:rFonts w:eastAsia="Calibri"/>
          <w:sz w:val="28"/>
          <w:szCs w:val="28"/>
          <w:lang w:eastAsia="en-US"/>
        </w:rPr>
        <w:t xml:space="preserve"> по регулируемому тарифу </w:t>
      </w:r>
      <w:r w:rsidR="00311606">
        <w:rPr>
          <w:rFonts w:eastAsia="Calibri"/>
          <w:sz w:val="28"/>
          <w:szCs w:val="28"/>
          <w:lang w:eastAsia="en-US"/>
        </w:rPr>
        <w:t>по</w:t>
      </w:r>
      <w:r w:rsidRPr="00965333">
        <w:rPr>
          <w:rFonts w:eastAsia="Calibri"/>
          <w:sz w:val="28"/>
          <w:szCs w:val="28"/>
          <w:lang w:eastAsia="en-US"/>
        </w:rPr>
        <w:t xml:space="preserve"> впервые</w:t>
      </w:r>
      <w:r w:rsidR="00311606">
        <w:rPr>
          <w:rFonts w:eastAsia="Calibri"/>
          <w:sz w:val="28"/>
          <w:szCs w:val="28"/>
          <w:lang w:eastAsia="en-US"/>
        </w:rPr>
        <w:t xml:space="preserve"> установленному (новому) маршруту</w:t>
      </w:r>
      <w:r w:rsidR="00E6444F">
        <w:rPr>
          <w:rFonts w:eastAsia="Calibri"/>
          <w:sz w:val="28"/>
          <w:szCs w:val="28"/>
          <w:lang w:eastAsia="en-US"/>
        </w:rPr>
        <w:t xml:space="preserve"> №</w:t>
      </w:r>
      <w:r w:rsidR="00311606">
        <w:rPr>
          <w:rFonts w:eastAsia="Calibri"/>
          <w:sz w:val="28"/>
          <w:szCs w:val="28"/>
          <w:lang w:eastAsia="en-US"/>
        </w:rPr>
        <w:t xml:space="preserve"> </w:t>
      </w:r>
      <w:r w:rsidR="00E6444F">
        <w:rPr>
          <w:rFonts w:eastAsia="Calibri"/>
          <w:sz w:val="28"/>
          <w:szCs w:val="28"/>
          <w:lang w:eastAsia="en-US"/>
        </w:rPr>
        <w:t>693</w:t>
      </w:r>
      <w:r w:rsidRPr="00965333">
        <w:rPr>
          <w:rFonts w:eastAsia="Calibri"/>
          <w:sz w:val="28"/>
          <w:szCs w:val="28"/>
          <w:lang w:eastAsia="en-US"/>
        </w:rPr>
        <w:t>.</w:t>
      </w:r>
      <w:r w:rsidR="000E3D79" w:rsidRPr="000E3D79">
        <w:rPr>
          <w:rFonts w:eastAsia="Calibri"/>
          <w:sz w:val="28"/>
          <w:szCs w:val="28"/>
          <w:lang w:eastAsia="en-US"/>
        </w:rPr>
        <w:t xml:space="preserve"> </w:t>
      </w:r>
    </w:p>
    <w:p w:rsidR="00E10AC4" w:rsidRPr="00447770" w:rsidRDefault="00E10AC4" w:rsidP="00E10AC4">
      <w:pPr>
        <w:ind w:firstLine="709"/>
        <w:jc w:val="both"/>
        <w:rPr>
          <w:rFonts w:eastAsia="Calibri"/>
          <w:sz w:val="28"/>
          <w:szCs w:val="28"/>
          <w:lang w:eastAsia="en-US"/>
        </w:rPr>
      </w:pPr>
      <w:proofErr w:type="gramStart"/>
      <w:r w:rsidRPr="00447770">
        <w:rPr>
          <w:rFonts w:eastAsia="Calibri"/>
          <w:sz w:val="28"/>
          <w:szCs w:val="28"/>
          <w:lang w:eastAsia="en-US"/>
        </w:rPr>
        <w:t xml:space="preserve">Конкурс будет проводиться </w:t>
      </w:r>
      <w:r w:rsidRPr="00447770">
        <w:rPr>
          <w:rFonts w:eastAsia="Calibri"/>
          <w:sz w:val="28"/>
          <w:szCs w:val="28"/>
        </w:rPr>
        <w:t>в порядке, установленном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 220-ФЗ «Об организации регулярных перевоз</w:t>
      </w:r>
      <w:r w:rsidR="00F36D02">
        <w:rPr>
          <w:rFonts w:eastAsia="Calibri"/>
          <w:sz w:val="28"/>
          <w:szCs w:val="28"/>
        </w:rPr>
        <w:t>ок пассажиров</w:t>
      </w:r>
      <w:r w:rsidR="00F36D02">
        <w:rPr>
          <w:rFonts w:eastAsia="Calibri"/>
          <w:sz w:val="28"/>
          <w:szCs w:val="28"/>
        </w:rPr>
        <w:br/>
      </w:r>
      <w:r w:rsidRPr="00447770">
        <w:rPr>
          <w:rFonts w:eastAsia="Calibri"/>
          <w:sz w:val="28"/>
          <w:szCs w:val="28"/>
        </w:rPr>
        <w:t>и багажа автомобильным транспортом и городским наземным электрическим транспортом в Российской Федерации и о внесении</w:t>
      </w:r>
      <w:proofErr w:type="gramEnd"/>
      <w:r w:rsidRPr="00447770">
        <w:rPr>
          <w:rFonts w:eastAsia="Calibri"/>
          <w:sz w:val="28"/>
          <w:szCs w:val="28"/>
        </w:rPr>
        <w:t xml:space="preserve"> изменений в отдельные законодательные акты Российской Федерации» к</w:t>
      </w:r>
      <w:r w:rsidRPr="00447770">
        <w:rPr>
          <w:rFonts w:eastAsia="Calibri"/>
          <w:sz w:val="28"/>
          <w:szCs w:val="28"/>
          <w:lang w:eastAsia="en-US"/>
        </w:rPr>
        <w:t xml:space="preserve">омитетом государственного заказа Ленинградской области в соответствии с Положением </w:t>
      </w:r>
      <w:r w:rsidR="00C6144E">
        <w:rPr>
          <w:rFonts w:eastAsia="Calibri"/>
          <w:sz w:val="28"/>
          <w:szCs w:val="28"/>
          <w:lang w:eastAsia="en-US"/>
        </w:rPr>
        <w:t>о Комитете</w:t>
      </w:r>
      <w:r w:rsidRPr="00447770">
        <w:rPr>
          <w:rFonts w:eastAsia="Calibri"/>
          <w:sz w:val="28"/>
          <w:szCs w:val="28"/>
          <w:lang w:eastAsia="en-US"/>
        </w:rPr>
        <w:t xml:space="preserve">, </w:t>
      </w:r>
      <w:r w:rsidR="00C6144E">
        <w:rPr>
          <w:rFonts w:eastAsia="Calibri"/>
          <w:sz w:val="28"/>
          <w:szCs w:val="28"/>
          <w:lang w:eastAsia="en-US"/>
        </w:rPr>
        <w:t>утвержденным п</w:t>
      </w:r>
      <w:r w:rsidRPr="00447770">
        <w:rPr>
          <w:rFonts w:eastAsia="Calibri"/>
          <w:sz w:val="28"/>
          <w:szCs w:val="28"/>
          <w:lang w:eastAsia="en-US"/>
        </w:rPr>
        <w:t>остановлением Прав</w:t>
      </w:r>
      <w:r w:rsidR="00F36D02">
        <w:rPr>
          <w:rFonts w:eastAsia="Calibri"/>
          <w:sz w:val="28"/>
          <w:szCs w:val="28"/>
          <w:lang w:eastAsia="en-US"/>
        </w:rPr>
        <w:t>ительства Ленинградской области</w:t>
      </w:r>
      <w:r w:rsidR="00F36D02">
        <w:rPr>
          <w:rFonts w:eastAsia="Calibri"/>
          <w:sz w:val="28"/>
          <w:szCs w:val="28"/>
          <w:lang w:eastAsia="en-US"/>
        </w:rPr>
        <w:br/>
      </w:r>
      <w:r w:rsidRPr="00447770">
        <w:rPr>
          <w:rFonts w:eastAsia="Calibri"/>
          <w:sz w:val="28"/>
          <w:szCs w:val="28"/>
          <w:lang w:eastAsia="en-US"/>
        </w:rPr>
        <w:t>от 27 декабря 2013 года № 530.</w:t>
      </w:r>
    </w:p>
    <w:p w:rsidR="00E10AC4" w:rsidRDefault="00E10AC4" w:rsidP="00E10AC4">
      <w:pPr>
        <w:ind w:firstLine="709"/>
        <w:jc w:val="both"/>
        <w:rPr>
          <w:rFonts w:eastAsia="Calibri"/>
          <w:sz w:val="28"/>
          <w:szCs w:val="28"/>
          <w:lang w:eastAsia="en-US"/>
        </w:rPr>
      </w:pPr>
      <w:r w:rsidRPr="00447770">
        <w:rPr>
          <w:rFonts w:eastAsia="Calibri"/>
          <w:sz w:val="28"/>
          <w:szCs w:val="28"/>
          <w:lang w:eastAsia="en-US"/>
        </w:rPr>
        <w:t>На всех маршрутах регулярных перевозок</w:t>
      </w:r>
      <w:r>
        <w:rPr>
          <w:rFonts w:eastAsia="Calibri"/>
          <w:sz w:val="28"/>
          <w:szCs w:val="28"/>
          <w:lang w:eastAsia="en-US"/>
        </w:rPr>
        <w:t xml:space="preserve"> по регулируемым тарифам осуществляется льготный (бесплатный) проезд отдельных категорий граждан. </w:t>
      </w:r>
    </w:p>
    <w:p w:rsidR="00E10AC4" w:rsidRDefault="00965333" w:rsidP="00E10AC4">
      <w:pPr>
        <w:ind w:firstLine="709"/>
        <w:jc w:val="both"/>
        <w:rPr>
          <w:rFonts w:eastAsia="Calibri"/>
          <w:spacing w:val="2"/>
          <w:sz w:val="28"/>
          <w:szCs w:val="28"/>
          <w:lang w:eastAsia="en-US"/>
        </w:rPr>
      </w:pPr>
      <w:proofErr w:type="gramStart"/>
      <w:r>
        <w:rPr>
          <w:rFonts w:eastAsia="Calibri"/>
          <w:bCs/>
          <w:sz w:val="28"/>
          <w:szCs w:val="28"/>
          <w:lang w:eastAsia="en-US"/>
        </w:rPr>
        <w:lastRenderedPageBreak/>
        <w:t xml:space="preserve">На </w:t>
      </w:r>
      <w:r w:rsidR="00E10AC4">
        <w:rPr>
          <w:rFonts w:eastAsia="Calibri"/>
          <w:bCs/>
          <w:sz w:val="28"/>
          <w:szCs w:val="28"/>
          <w:lang w:eastAsia="en-US"/>
        </w:rPr>
        <w:t xml:space="preserve">возмещение недополученных перевозчиками доходов, возникающих при осуществлении предоставления таких льгот, </w:t>
      </w:r>
      <w:r w:rsidR="00F36D02">
        <w:rPr>
          <w:rFonts w:eastAsia="Calibri"/>
          <w:bCs/>
          <w:sz w:val="28"/>
          <w:szCs w:val="28"/>
          <w:lang w:eastAsia="en-US"/>
        </w:rPr>
        <w:t>К</w:t>
      </w:r>
      <w:r w:rsidR="00F36D02">
        <w:rPr>
          <w:rFonts w:eastAsia="Calibri"/>
          <w:spacing w:val="2"/>
          <w:sz w:val="28"/>
          <w:szCs w:val="28"/>
          <w:lang w:eastAsia="en-US"/>
        </w:rPr>
        <w:t xml:space="preserve">омитетом </w:t>
      </w:r>
      <w:r w:rsidR="00E10AC4">
        <w:rPr>
          <w:rFonts w:eastAsia="Calibri"/>
          <w:spacing w:val="2"/>
          <w:sz w:val="28"/>
          <w:szCs w:val="28"/>
          <w:lang w:eastAsia="en-US"/>
        </w:rPr>
        <w:t>Ленинградской области по транспорту предоставляются субсидии</w:t>
      </w:r>
      <w:r w:rsidR="00E10AC4">
        <w:rPr>
          <w:rFonts w:eastAsia="Calibri"/>
          <w:bCs/>
          <w:sz w:val="28"/>
          <w:szCs w:val="28"/>
          <w:lang w:eastAsia="en-US"/>
        </w:rPr>
        <w:t xml:space="preserve"> с</w:t>
      </w:r>
      <w:r w:rsidR="00E10AC4">
        <w:rPr>
          <w:rFonts w:eastAsia="Calibri"/>
          <w:sz w:val="28"/>
          <w:szCs w:val="28"/>
          <w:lang w:eastAsia="en-US"/>
        </w:rPr>
        <w:t>огласно Порядку</w:t>
      </w:r>
      <w:r w:rsidR="00E10AC4">
        <w:t xml:space="preserve"> </w:t>
      </w:r>
      <w:r w:rsidR="00E10AC4">
        <w:rPr>
          <w:rFonts w:eastAsia="Calibri"/>
          <w:sz w:val="28"/>
          <w:szCs w:val="28"/>
          <w:lang w:eastAsia="en-US"/>
        </w:rPr>
        <w:t xml:space="preserve">предоставления субсидий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утвержденному </w:t>
      </w:r>
      <w:r w:rsidR="00E10AC4">
        <w:rPr>
          <w:rFonts w:eastAsia="Calibri"/>
          <w:bCs/>
          <w:sz w:val="28"/>
          <w:szCs w:val="28"/>
          <w:lang w:eastAsia="en-US"/>
        </w:rPr>
        <w:t>п</w:t>
      </w:r>
      <w:r w:rsidR="00E10AC4">
        <w:rPr>
          <w:rFonts w:eastAsia="Calibri"/>
          <w:sz w:val="28"/>
          <w:szCs w:val="28"/>
          <w:lang w:eastAsia="en-US"/>
        </w:rPr>
        <w:t>остановлением Правительства Ленинградской области от 27 июля 2018 года № 273.</w:t>
      </w:r>
      <w:proofErr w:type="gramEnd"/>
    </w:p>
    <w:p w:rsidR="00E10AC4" w:rsidRPr="00E10AC4" w:rsidRDefault="00E10AC4" w:rsidP="00B77D5C">
      <w:pPr>
        <w:widowControl w:val="0"/>
        <w:autoSpaceDE w:val="0"/>
        <w:autoSpaceDN w:val="0"/>
        <w:ind w:firstLine="851"/>
        <w:jc w:val="both"/>
        <w:rPr>
          <w:sz w:val="28"/>
          <w:szCs w:val="28"/>
        </w:rPr>
      </w:pPr>
      <w:r w:rsidRPr="003B6E08">
        <w:rPr>
          <w:sz w:val="28"/>
          <w:szCs w:val="28"/>
        </w:rPr>
        <w:t xml:space="preserve">Проект </w:t>
      </w:r>
      <w:r w:rsidR="00B77D5C" w:rsidRPr="003B6E08">
        <w:rPr>
          <w:sz w:val="28"/>
          <w:szCs w:val="28"/>
        </w:rPr>
        <w:t>акта</w:t>
      </w:r>
      <w:r w:rsidR="00B77D5C">
        <w:rPr>
          <w:sz w:val="28"/>
          <w:szCs w:val="28"/>
        </w:rPr>
        <w:t xml:space="preserve"> </w:t>
      </w:r>
      <w:r w:rsidRPr="00E10AC4">
        <w:rPr>
          <w:sz w:val="28"/>
          <w:szCs w:val="28"/>
        </w:rPr>
        <w:t>не подлежит оценке регулирующего воздействия, так как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областного бюджета Ленинградской области.</w:t>
      </w:r>
    </w:p>
    <w:p w:rsidR="00447770" w:rsidRDefault="00447770" w:rsidP="00447770">
      <w:pPr>
        <w:jc w:val="both"/>
        <w:rPr>
          <w:sz w:val="28"/>
          <w:szCs w:val="28"/>
        </w:rPr>
      </w:pPr>
    </w:p>
    <w:p w:rsidR="000E3D79" w:rsidRDefault="000E3D79" w:rsidP="00447770">
      <w:pPr>
        <w:jc w:val="both"/>
        <w:rPr>
          <w:sz w:val="28"/>
          <w:szCs w:val="28"/>
        </w:rPr>
      </w:pPr>
    </w:p>
    <w:p w:rsidR="00FD7695" w:rsidRDefault="00FD7695" w:rsidP="00447770">
      <w:pPr>
        <w:jc w:val="both"/>
        <w:rPr>
          <w:sz w:val="28"/>
          <w:szCs w:val="28"/>
        </w:rPr>
      </w:pPr>
      <w:r>
        <w:rPr>
          <w:sz w:val="28"/>
          <w:szCs w:val="28"/>
        </w:rPr>
        <w:t>П</w:t>
      </w:r>
      <w:r w:rsidR="00F36D02">
        <w:rPr>
          <w:sz w:val="28"/>
          <w:szCs w:val="28"/>
        </w:rPr>
        <w:t>редседател</w:t>
      </w:r>
      <w:r>
        <w:rPr>
          <w:sz w:val="28"/>
          <w:szCs w:val="28"/>
        </w:rPr>
        <w:t>ь Комитета</w:t>
      </w:r>
    </w:p>
    <w:p w:rsidR="00F36D02" w:rsidRDefault="00F36D02" w:rsidP="00447770">
      <w:pPr>
        <w:jc w:val="both"/>
        <w:rPr>
          <w:sz w:val="28"/>
          <w:szCs w:val="28"/>
        </w:rPr>
      </w:pPr>
      <w:bookmarkStart w:id="0" w:name="_GoBack"/>
      <w:bookmarkEnd w:id="0"/>
      <w:r>
        <w:rPr>
          <w:sz w:val="28"/>
          <w:szCs w:val="28"/>
        </w:rPr>
        <w:t>Ленинградской области</w:t>
      </w:r>
    </w:p>
    <w:p w:rsidR="00F36D02" w:rsidRPr="00381C91" w:rsidRDefault="00F36D02" w:rsidP="00447770">
      <w:pPr>
        <w:jc w:val="both"/>
        <w:rPr>
          <w:sz w:val="28"/>
          <w:szCs w:val="28"/>
        </w:rPr>
      </w:pPr>
      <w:r>
        <w:rPr>
          <w:sz w:val="28"/>
          <w:szCs w:val="28"/>
        </w:rPr>
        <w:t>по транспорту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D7695">
        <w:rPr>
          <w:sz w:val="28"/>
          <w:szCs w:val="28"/>
        </w:rPr>
        <w:tab/>
        <w:t xml:space="preserve">  М.С. Присяжнюк</w:t>
      </w:r>
    </w:p>
    <w:sectPr w:rsidR="00F36D02" w:rsidRPr="0038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A1"/>
    <w:rsid w:val="000E3D79"/>
    <w:rsid w:val="0022794C"/>
    <w:rsid w:val="002C31DD"/>
    <w:rsid w:val="00311606"/>
    <w:rsid w:val="00350808"/>
    <w:rsid w:val="003B6E08"/>
    <w:rsid w:val="00447770"/>
    <w:rsid w:val="0072156E"/>
    <w:rsid w:val="00766244"/>
    <w:rsid w:val="007B51C7"/>
    <w:rsid w:val="008F258A"/>
    <w:rsid w:val="00902407"/>
    <w:rsid w:val="00965333"/>
    <w:rsid w:val="00B272A1"/>
    <w:rsid w:val="00B77D5C"/>
    <w:rsid w:val="00C6144E"/>
    <w:rsid w:val="00C8777E"/>
    <w:rsid w:val="00E10AC4"/>
    <w:rsid w:val="00E37E0B"/>
    <w:rsid w:val="00E6444F"/>
    <w:rsid w:val="00E70632"/>
    <w:rsid w:val="00EA20BA"/>
    <w:rsid w:val="00F36D02"/>
    <w:rsid w:val="00FD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0AC4"/>
    <w:pPr>
      <w:spacing w:before="100" w:beforeAutospacing="1" w:after="100" w:afterAutospacing="1"/>
    </w:pPr>
    <w:rPr>
      <w:rFonts w:eastAsia="Calibri"/>
    </w:rPr>
  </w:style>
  <w:style w:type="paragraph" w:customStyle="1" w:styleId="ConsTitle">
    <w:name w:val="ConsTitle"/>
    <w:rsid w:val="00E10AC4"/>
    <w:pPr>
      <w:widowControl w:val="0"/>
      <w:snapToGri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0AC4"/>
    <w:pPr>
      <w:spacing w:before="100" w:beforeAutospacing="1" w:after="100" w:afterAutospacing="1"/>
    </w:pPr>
    <w:rPr>
      <w:rFonts w:eastAsia="Calibri"/>
    </w:rPr>
  </w:style>
  <w:style w:type="paragraph" w:customStyle="1" w:styleId="ConsTitle">
    <w:name w:val="ConsTitle"/>
    <w:rsid w:val="00E10AC4"/>
    <w:pPr>
      <w:widowControl w:val="0"/>
      <w:snapToGri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FC429C40184FEE0711CFF7E7CAC6E34B0D56C076A88BADAC0733855E2261842965BCA9BE59742ECZ96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Андрей Сергеевич Виннер</cp:lastModifiedBy>
  <cp:revision>5</cp:revision>
  <dcterms:created xsi:type="dcterms:W3CDTF">2023-10-23T09:19:00Z</dcterms:created>
  <dcterms:modified xsi:type="dcterms:W3CDTF">2023-11-07T12:56:00Z</dcterms:modified>
</cp:coreProperties>
</file>