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81" w:rsidRPr="009C601A" w:rsidRDefault="00692081" w:rsidP="0023009F">
      <w:pPr>
        <w:jc w:val="center"/>
        <w:rPr>
          <w:b/>
          <w:sz w:val="28"/>
          <w:szCs w:val="28"/>
        </w:rPr>
      </w:pPr>
      <w:r w:rsidRPr="009C601A">
        <w:rPr>
          <w:b/>
          <w:sz w:val="28"/>
          <w:szCs w:val="28"/>
        </w:rPr>
        <w:t>ПОЯСНИТЕЛЬНАЯ ЗАПИСКА</w:t>
      </w:r>
    </w:p>
    <w:p w:rsidR="00692081" w:rsidRPr="009C601A" w:rsidRDefault="00692081" w:rsidP="002300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601A">
        <w:rPr>
          <w:b/>
          <w:sz w:val="28"/>
          <w:szCs w:val="28"/>
        </w:rPr>
        <w:t>к проекту постановления Правительства Ленинградской области</w:t>
      </w:r>
    </w:p>
    <w:p w:rsidR="008109C8" w:rsidRPr="008109C8" w:rsidRDefault="00200774" w:rsidP="0078227B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«</w:t>
      </w:r>
      <w:r w:rsidR="00672401">
        <w:rPr>
          <w:b/>
          <w:bCs/>
          <w:sz w:val="28"/>
          <w:szCs w:val="28"/>
        </w:rPr>
        <w:t>О внесении изменения</w:t>
      </w:r>
      <w:r w:rsidR="0078227B" w:rsidRPr="0078227B">
        <w:rPr>
          <w:b/>
          <w:bCs/>
          <w:sz w:val="28"/>
          <w:szCs w:val="28"/>
        </w:rPr>
        <w:t xml:space="preserve"> в постановление Правительства Ленинградской области от 28 декабря 2015 года № 520 «Об утверждении Порядка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торгов, и признании утратившими силу отдельных постановлений Правительства Ленинградской области»</w:t>
      </w:r>
      <w:proofErr w:type="gramEnd"/>
    </w:p>
    <w:p w:rsidR="008A6D2F" w:rsidRPr="006321C5" w:rsidRDefault="008A6D2F" w:rsidP="006321C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6321C5" w:rsidRPr="006321C5" w:rsidRDefault="00692081" w:rsidP="006321C5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proofErr w:type="gramStart"/>
      <w:r w:rsidRPr="006321C5">
        <w:rPr>
          <w:rFonts w:ascii="Times New Roman" w:eastAsia="Calibri" w:hAnsi="Times New Roman" w:cs="Times New Roman"/>
          <w:b w:val="0"/>
          <w:sz w:val="28"/>
          <w:szCs w:val="28"/>
        </w:rPr>
        <w:t xml:space="preserve">Проект постановления Правительства Ленинградской области </w:t>
      </w:r>
      <w:r w:rsidR="00200774" w:rsidRPr="006321C5">
        <w:rPr>
          <w:rFonts w:ascii="Times New Roman" w:eastAsia="Calibri" w:hAnsi="Times New Roman" w:cs="Times New Roman"/>
          <w:b w:val="0"/>
          <w:bCs/>
          <w:sz w:val="28"/>
          <w:szCs w:val="28"/>
        </w:rPr>
        <w:t>«</w:t>
      </w:r>
      <w:r w:rsidR="00672401" w:rsidRPr="006321C5">
        <w:rPr>
          <w:rFonts w:ascii="Times New Roman" w:eastAsia="Calibri" w:hAnsi="Times New Roman" w:cs="Times New Roman"/>
          <w:b w:val="0"/>
          <w:bCs/>
          <w:sz w:val="28"/>
          <w:szCs w:val="28"/>
        </w:rPr>
        <w:t>О внесении изменения</w:t>
      </w:r>
      <w:r w:rsidR="0078227B" w:rsidRPr="006321C5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в постановление Правительства Ленинградской области от 28 декабря 2015 года № 520 «Об утверждении Порядка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торгов, и признании утратившими силу отдельных постановлений Правительства Ленинградской</w:t>
      </w:r>
      <w:proofErr w:type="gramEnd"/>
      <w:r w:rsidR="0078227B" w:rsidRPr="006321C5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proofErr w:type="gramStart"/>
      <w:r w:rsidR="0078227B" w:rsidRPr="006321C5">
        <w:rPr>
          <w:rFonts w:ascii="Times New Roman" w:eastAsia="Calibri" w:hAnsi="Times New Roman" w:cs="Times New Roman"/>
          <w:b w:val="0"/>
          <w:bCs/>
          <w:sz w:val="28"/>
          <w:szCs w:val="28"/>
        </w:rPr>
        <w:t>области»</w:t>
      </w:r>
      <w:r w:rsidR="00CD00CF" w:rsidRPr="006321C5">
        <w:rPr>
          <w:rFonts w:ascii="Times New Roman" w:eastAsia="Calibri" w:hAnsi="Times New Roman" w:cs="Times New Roman"/>
          <w:b w:val="0"/>
          <w:sz w:val="28"/>
          <w:szCs w:val="28"/>
        </w:rPr>
        <w:t xml:space="preserve"> (далее – П</w:t>
      </w:r>
      <w:r w:rsidRPr="006321C5">
        <w:rPr>
          <w:rFonts w:ascii="Times New Roman" w:eastAsia="Calibri" w:hAnsi="Times New Roman" w:cs="Times New Roman"/>
          <w:b w:val="0"/>
          <w:sz w:val="28"/>
          <w:szCs w:val="28"/>
        </w:rPr>
        <w:t>роект</w:t>
      </w:r>
      <w:r w:rsidR="005D2FFA" w:rsidRPr="006321C5">
        <w:rPr>
          <w:rFonts w:ascii="Times New Roman" w:eastAsia="Calibri" w:hAnsi="Times New Roman" w:cs="Times New Roman"/>
          <w:b w:val="0"/>
          <w:sz w:val="28"/>
          <w:szCs w:val="28"/>
        </w:rPr>
        <w:t>, Порядок № 520</w:t>
      </w:r>
      <w:r w:rsidR="006321C5" w:rsidRPr="006321C5">
        <w:rPr>
          <w:rFonts w:ascii="Times New Roman" w:eastAsia="Calibri" w:hAnsi="Times New Roman" w:cs="Times New Roman"/>
          <w:b w:val="0"/>
          <w:sz w:val="28"/>
          <w:szCs w:val="28"/>
        </w:rPr>
        <w:t xml:space="preserve">, </w:t>
      </w:r>
      <w:r w:rsidR="006321C5">
        <w:rPr>
          <w:rFonts w:ascii="Times New Roman" w:eastAsia="Calibri" w:hAnsi="Times New Roman" w:cs="Times New Roman"/>
          <w:b w:val="0"/>
          <w:sz w:val="28"/>
          <w:szCs w:val="28"/>
        </w:rPr>
        <w:t>Постановление</w:t>
      </w:r>
      <w:proofErr w:type="gramEnd"/>
      <w:r w:rsidR="006321C5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CC1A36">
        <w:rPr>
          <w:rFonts w:ascii="Times New Roman" w:eastAsia="Calibri" w:hAnsi="Times New Roman" w:cs="Times New Roman"/>
          <w:b w:val="0"/>
          <w:sz w:val="28"/>
          <w:szCs w:val="28"/>
        </w:rPr>
        <w:t xml:space="preserve">  </w:t>
      </w:r>
      <w:r w:rsidR="006321C5">
        <w:rPr>
          <w:rFonts w:ascii="Times New Roman" w:eastAsia="Calibri" w:hAnsi="Times New Roman" w:cs="Times New Roman"/>
          <w:b w:val="0"/>
          <w:sz w:val="28"/>
          <w:szCs w:val="28"/>
        </w:rPr>
        <w:t>№ 520</w:t>
      </w:r>
      <w:r w:rsidRPr="006321C5">
        <w:rPr>
          <w:rFonts w:ascii="Times New Roman" w:eastAsia="Calibri" w:hAnsi="Times New Roman" w:cs="Times New Roman"/>
          <w:b w:val="0"/>
          <w:sz w:val="28"/>
          <w:szCs w:val="28"/>
        </w:rPr>
        <w:t xml:space="preserve">) </w:t>
      </w:r>
      <w:proofErr w:type="gramStart"/>
      <w:r w:rsidRPr="006321C5">
        <w:rPr>
          <w:rFonts w:ascii="Times New Roman" w:eastAsia="Calibri" w:hAnsi="Times New Roman" w:cs="Times New Roman"/>
          <w:b w:val="0"/>
          <w:sz w:val="28"/>
          <w:szCs w:val="28"/>
        </w:rPr>
        <w:t>разработан</w:t>
      </w:r>
      <w:proofErr w:type="gramEnd"/>
      <w:r w:rsidRPr="006321C5">
        <w:rPr>
          <w:rFonts w:ascii="Times New Roman" w:eastAsia="Calibri" w:hAnsi="Times New Roman" w:cs="Times New Roman"/>
          <w:b w:val="0"/>
          <w:sz w:val="28"/>
          <w:szCs w:val="28"/>
        </w:rPr>
        <w:t xml:space="preserve"> Ленинградским областным комитетом по управлению государственным имуществом</w:t>
      </w:r>
      <w:r w:rsidR="001C781C" w:rsidRPr="006321C5">
        <w:rPr>
          <w:rFonts w:ascii="Times New Roman" w:eastAsia="Calibri" w:hAnsi="Times New Roman" w:cs="Times New Roman"/>
          <w:b w:val="0"/>
          <w:sz w:val="28"/>
          <w:szCs w:val="28"/>
        </w:rPr>
        <w:t xml:space="preserve"> (далее – Леноблкомимущество</w:t>
      </w:r>
      <w:r w:rsidR="00B45B5F" w:rsidRPr="006321C5">
        <w:rPr>
          <w:rFonts w:ascii="Times New Roman" w:eastAsia="Calibri" w:hAnsi="Times New Roman" w:cs="Times New Roman"/>
          <w:b w:val="0"/>
          <w:sz w:val="28"/>
          <w:szCs w:val="28"/>
        </w:rPr>
        <w:t>)</w:t>
      </w:r>
      <w:r w:rsidR="004314AD" w:rsidRPr="006321C5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5E2123" w:rsidRPr="006321C5">
        <w:rPr>
          <w:rFonts w:ascii="Times New Roman" w:eastAsia="Calibri" w:hAnsi="Times New Roman" w:cs="Times New Roman"/>
          <w:b w:val="0"/>
          <w:bCs/>
          <w:sz w:val="28"/>
          <w:szCs w:val="28"/>
        </w:rPr>
        <w:t>в целях приведения правовых актов Ленинградской области в соответствие с действующим законодательством</w:t>
      </w:r>
      <w:r w:rsidR="006321C5" w:rsidRPr="006321C5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 w:rsidR="006321C5">
        <w:rPr>
          <w:rFonts w:ascii="Times New Roman" w:eastAsia="Calibri" w:hAnsi="Times New Roman" w:cs="Times New Roman"/>
          <w:b w:val="0"/>
          <w:bCs/>
          <w:sz w:val="28"/>
          <w:szCs w:val="28"/>
        </w:rPr>
        <w:t>а также</w:t>
      </w:r>
      <w:r w:rsidR="00672401" w:rsidRPr="006321C5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в связи </w:t>
      </w:r>
      <w:r w:rsidR="006321C5" w:rsidRPr="006321C5">
        <w:rPr>
          <w:rFonts w:ascii="Times New Roman" w:eastAsia="Calibri" w:hAnsi="Times New Roman" w:cs="Times New Roman"/>
          <w:b w:val="0"/>
          <w:bCs/>
          <w:sz w:val="28"/>
          <w:szCs w:val="28"/>
        </w:rPr>
        <w:t>с принятием Ленинградским областным судом решения от 29.11.2023 по делу №3а-176/2023</w:t>
      </w:r>
      <w:r w:rsidR="006321C5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(далее – решение ЛОС)</w:t>
      </w:r>
      <w:r w:rsidR="006321C5" w:rsidRPr="006321C5">
        <w:rPr>
          <w:rFonts w:ascii="Times New Roman" w:eastAsia="Calibri" w:hAnsi="Times New Roman" w:cs="Times New Roman"/>
          <w:b w:val="0"/>
          <w:bCs/>
          <w:sz w:val="28"/>
          <w:szCs w:val="28"/>
        </w:rPr>
        <w:t>.</w:t>
      </w:r>
    </w:p>
    <w:p w:rsidR="006321C5" w:rsidRPr="006321C5" w:rsidRDefault="006321C5" w:rsidP="006321C5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Решением ЛОС</w:t>
      </w:r>
      <w:r w:rsidRPr="006321C5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частично удовлетворено исковое заявление АНБО «Оздоровительный конный центр «Солнечный остров». Суд признал недействующим </w:t>
      </w:r>
      <w:proofErr w:type="gramStart"/>
      <w:r w:rsidRPr="006321C5">
        <w:rPr>
          <w:rFonts w:ascii="Times New Roman" w:eastAsia="Calibri" w:hAnsi="Times New Roman" w:cs="Times New Roman"/>
          <w:b w:val="0"/>
          <w:bCs/>
          <w:sz w:val="28"/>
          <w:szCs w:val="28"/>
        </w:rPr>
        <w:t>с даты вступления</w:t>
      </w:r>
      <w:proofErr w:type="gramEnd"/>
      <w:r w:rsidRPr="006321C5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решения суда в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законную силу П</w:t>
      </w:r>
      <w:r w:rsidRPr="006321C5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остановление № 520 в той мере, в которой в Порядке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№ 520</w:t>
      </w:r>
      <w:r w:rsidRPr="006321C5">
        <w:rPr>
          <w:rFonts w:ascii="Times New Roman" w:eastAsia="Calibri" w:hAnsi="Times New Roman" w:cs="Times New Roman"/>
          <w:b w:val="0"/>
          <w:bCs/>
          <w:sz w:val="28"/>
          <w:szCs w:val="28"/>
        </w:rPr>
        <w:t>, не учитывается необходимость поддержки социально значимых видов деятельности посредством установления размера арендной платы в пределах, не превышающих размер земельного налога. Суд возложил на Правительство Ленинградской области обязанность принять новый нормативный правовой акт, заменяющий при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знанное не действующим в части П</w:t>
      </w:r>
      <w:r w:rsidRPr="006321C5">
        <w:rPr>
          <w:rFonts w:ascii="Times New Roman" w:eastAsia="Calibri" w:hAnsi="Times New Roman" w:cs="Times New Roman"/>
          <w:b w:val="0"/>
          <w:bCs/>
          <w:sz w:val="28"/>
          <w:szCs w:val="28"/>
        </w:rPr>
        <w:t>остановление № 520 в течение 3 месяцев со дня вступления решения суда в законную силу.</w:t>
      </w:r>
    </w:p>
    <w:p w:rsidR="006321C5" w:rsidRPr="006321C5" w:rsidRDefault="006321C5" w:rsidP="006321C5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6321C5">
        <w:rPr>
          <w:rFonts w:ascii="Times New Roman" w:eastAsia="Calibri" w:hAnsi="Times New Roman" w:cs="Times New Roman"/>
          <w:b w:val="0"/>
          <w:bCs/>
          <w:sz w:val="28"/>
          <w:szCs w:val="28"/>
        </w:rPr>
        <w:t>Апелляционным определением Судебной коллегии по административным делам Второго апелляционного суда общей юрисдикции от 21.02.2024 по делу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Pr="006321C5">
        <w:rPr>
          <w:rFonts w:ascii="Times New Roman" w:eastAsia="Calibri" w:hAnsi="Times New Roman" w:cs="Times New Roman"/>
          <w:b w:val="0"/>
          <w:bCs/>
          <w:sz w:val="28"/>
          <w:szCs w:val="28"/>
        </w:rPr>
        <w:t>№ 66а-147/2024 оставлена без удовлетворения апелляционная жалоба Правительства Ленинградской области, решение Л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ОС</w:t>
      </w:r>
      <w:r w:rsidRPr="006321C5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от 29.11.2023 по делу №3а-176/2023 – без изменения. </w:t>
      </w:r>
    </w:p>
    <w:p w:rsidR="006D1A5E" w:rsidRPr="005E2123" w:rsidRDefault="006D1A5E" w:rsidP="005E2123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proofErr w:type="gramStart"/>
      <w:r w:rsidRPr="00C527DE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Постановлением Правительства Российской Федерации от 16 июля 2009 года № 582 «Об основных принципах определения арендной платы при аренде земельных участков, находящихся в государственной или </w:t>
      </w:r>
      <w:r w:rsidRPr="00C527DE">
        <w:rPr>
          <w:rFonts w:ascii="Times New Roman" w:eastAsia="Calibri" w:hAnsi="Times New Roman" w:cs="Times New Roman"/>
          <w:b w:val="0"/>
          <w:bCs/>
          <w:sz w:val="28"/>
          <w:szCs w:val="28"/>
        </w:rPr>
        <w:lastRenderedPageBreak/>
        <w:t>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</w:t>
      </w:r>
      <w:r w:rsidR="00C527DE" w:rsidRPr="00C527DE">
        <w:rPr>
          <w:rFonts w:ascii="Times New Roman" w:eastAsia="Calibri" w:hAnsi="Times New Roman" w:cs="Times New Roman"/>
          <w:b w:val="0"/>
          <w:bCs/>
          <w:sz w:val="28"/>
          <w:szCs w:val="28"/>
        </w:rPr>
        <w:t>»</w:t>
      </w:r>
      <w:r w:rsidRPr="00C527DE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="00C527DE">
        <w:rPr>
          <w:rFonts w:ascii="Times New Roman" w:eastAsia="Calibri" w:hAnsi="Times New Roman" w:cs="Times New Roman"/>
          <w:b w:val="0"/>
          <w:bCs/>
          <w:sz w:val="28"/>
          <w:szCs w:val="28"/>
        </w:rPr>
        <w:t>утверждены</w:t>
      </w:r>
      <w:r w:rsidR="00C527DE" w:rsidRPr="00C527DE">
        <w:rPr>
          <w:rFonts w:eastAsiaTheme="minorHAnsi"/>
          <w:sz w:val="28"/>
          <w:szCs w:val="28"/>
          <w:lang w:eastAsia="en-US"/>
        </w:rPr>
        <w:t xml:space="preserve"> </w:t>
      </w:r>
      <w:hyperlink r:id="rId7" w:history="1">
        <w:r w:rsidR="00C527DE" w:rsidRPr="00C527DE">
          <w:rPr>
            <w:rStyle w:val="a8"/>
            <w:rFonts w:ascii="Times New Roman" w:eastAsia="Calibri" w:hAnsi="Times New Roman" w:cs="Times New Roman"/>
            <w:b w:val="0"/>
            <w:bCs/>
            <w:color w:val="auto"/>
            <w:sz w:val="28"/>
            <w:szCs w:val="28"/>
            <w:u w:val="none"/>
          </w:rPr>
          <w:t>основные принципы</w:t>
        </w:r>
      </w:hyperlink>
      <w:r w:rsidR="00C527DE" w:rsidRPr="00C527DE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определения арендной платы при аренде земельных участков, находящихся</w:t>
      </w:r>
      <w:proofErr w:type="gramEnd"/>
      <w:r w:rsidR="00C527DE" w:rsidRPr="00C527DE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в государственной или муниципальной собственности</w:t>
      </w:r>
      <w:r w:rsidR="00C527DE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="00C527DE" w:rsidRPr="00C527DE">
        <w:rPr>
          <w:rFonts w:ascii="Times New Roman" w:eastAsia="Calibri" w:hAnsi="Times New Roman" w:cs="Times New Roman"/>
          <w:b w:val="0"/>
          <w:bCs/>
          <w:sz w:val="28"/>
          <w:szCs w:val="28"/>
        </w:rPr>
        <w:t>(далее –</w:t>
      </w:r>
      <w:r w:rsidR="00C527DE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Основные принципы</w:t>
      </w:r>
      <w:r w:rsidR="00C527DE" w:rsidRPr="00C527DE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 w:rsidR="00C527DE">
        <w:rPr>
          <w:rFonts w:ascii="Times New Roman" w:eastAsia="Calibri" w:hAnsi="Times New Roman" w:cs="Times New Roman"/>
          <w:b w:val="0"/>
          <w:bCs/>
          <w:sz w:val="28"/>
          <w:szCs w:val="28"/>
        </w:rPr>
        <w:t>Постановление № 582</w:t>
      </w:r>
      <w:r w:rsidR="00C527DE" w:rsidRPr="00C527DE">
        <w:rPr>
          <w:rFonts w:ascii="Times New Roman" w:eastAsia="Calibri" w:hAnsi="Times New Roman" w:cs="Times New Roman"/>
          <w:b w:val="0"/>
          <w:bCs/>
          <w:sz w:val="28"/>
          <w:szCs w:val="28"/>
        </w:rPr>
        <w:t>)</w:t>
      </w:r>
      <w:r w:rsidRPr="005E2123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. </w:t>
      </w:r>
    </w:p>
    <w:p w:rsidR="005E2123" w:rsidRDefault="00213699" w:rsidP="005E2123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hyperlink r:id="rId8" w:history="1">
        <w:r w:rsidR="006D1A5E" w:rsidRPr="00A657A0">
          <w:rPr>
            <w:rStyle w:val="a8"/>
            <w:rFonts w:ascii="Times New Roman" w:eastAsia="Calibri" w:hAnsi="Times New Roman" w:cs="Times New Roman"/>
            <w:b w:val="0"/>
            <w:bCs/>
            <w:color w:val="auto"/>
            <w:sz w:val="28"/>
            <w:szCs w:val="28"/>
            <w:u w:val="none"/>
          </w:rPr>
          <w:t>Абзац</w:t>
        </w:r>
        <w:r w:rsidR="00C527DE">
          <w:rPr>
            <w:rStyle w:val="a8"/>
            <w:rFonts w:ascii="Times New Roman" w:eastAsia="Calibri" w:hAnsi="Times New Roman" w:cs="Times New Roman"/>
            <w:b w:val="0"/>
            <w:bCs/>
            <w:color w:val="auto"/>
            <w:sz w:val="28"/>
            <w:szCs w:val="28"/>
            <w:u w:val="none"/>
          </w:rPr>
          <w:t>ем</w:t>
        </w:r>
      </w:hyperlink>
      <w:r w:rsidR="00C527DE">
        <w:rPr>
          <w:rStyle w:val="a8"/>
          <w:rFonts w:ascii="Times New Roman" w:eastAsia="Calibri" w:hAnsi="Times New Roman" w:cs="Times New Roman"/>
          <w:b w:val="0"/>
          <w:bCs/>
          <w:color w:val="auto"/>
          <w:sz w:val="28"/>
          <w:szCs w:val="28"/>
          <w:u w:val="none"/>
        </w:rPr>
        <w:t xml:space="preserve"> шестым</w:t>
      </w:r>
      <w:r w:rsidR="006D1A5E" w:rsidRPr="00A657A0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="00C527DE">
        <w:rPr>
          <w:rFonts w:ascii="Times New Roman" w:eastAsia="Calibri" w:hAnsi="Times New Roman" w:cs="Times New Roman"/>
          <w:b w:val="0"/>
          <w:bCs/>
          <w:sz w:val="28"/>
          <w:szCs w:val="28"/>
        </w:rPr>
        <w:t>О</w:t>
      </w:r>
      <w:r w:rsidR="006D1A5E" w:rsidRPr="00A657A0">
        <w:rPr>
          <w:rFonts w:ascii="Times New Roman" w:eastAsia="Calibri" w:hAnsi="Times New Roman" w:cs="Times New Roman"/>
          <w:b w:val="0"/>
          <w:bCs/>
          <w:sz w:val="28"/>
          <w:szCs w:val="28"/>
        </w:rPr>
        <w:t>сновных принципов, утвержденных Постановлением № 582</w:t>
      </w:r>
      <w:r w:rsidR="006321C5" w:rsidRPr="006321C5">
        <w:rPr>
          <w:rFonts w:ascii="Times New Roman" w:eastAsia="Calibri" w:hAnsi="Times New Roman" w:cs="Times New Roman"/>
          <w:b w:val="0"/>
          <w:bCs/>
          <w:sz w:val="28"/>
          <w:szCs w:val="28"/>
        </w:rPr>
        <w:t>,</w:t>
      </w:r>
      <w:r w:rsidR="00D85DFF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="00D710E9">
        <w:rPr>
          <w:rFonts w:ascii="Times New Roman" w:eastAsia="Calibri" w:hAnsi="Times New Roman" w:cs="Times New Roman"/>
          <w:b w:val="0"/>
          <w:bCs/>
          <w:sz w:val="28"/>
          <w:szCs w:val="28"/>
        </w:rPr>
        <w:t>к основным принципам отне</w:t>
      </w:r>
      <w:bookmarkStart w:id="0" w:name="_GoBack"/>
      <w:bookmarkEnd w:id="0"/>
      <w:r w:rsidR="00E20443">
        <w:rPr>
          <w:rFonts w:ascii="Times New Roman" w:eastAsia="Calibri" w:hAnsi="Times New Roman" w:cs="Times New Roman"/>
          <w:b w:val="0"/>
          <w:bCs/>
          <w:sz w:val="28"/>
          <w:szCs w:val="28"/>
        </w:rPr>
        <w:t>сен</w:t>
      </w:r>
      <w:r w:rsidR="006321C5" w:rsidRPr="00D85DFF">
        <w:rPr>
          <w:rFonts w:ascii="Times New Roman" w:eastAsia="Calibri" w:hAnsi="Times New Roman" w:cs="Times New Roman"/>
          <w:b w:val="0"/>
          <w:bCs/>
          <w:sz w:val="28"/>
          <w:szCs w:val="28"/>
        </w:rPr>
        <w:t>,</w:t>
      </w:r>
      <w:r w:rsidR="006321C5" w:rsidRPr="00A657A0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="006321C5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в том числе </w:t>
      </w:r>
      <w:r w:rsidR="00A657A0" w:rsidRPr="00A657A0">
        <w:rPr>
          <w:rFonts w:ascii="Times New Roman" w:eastAsia="Calibri" w:hAnsi="Times New Roman" w:cs="Times New Roman"/>
          <w:b w:val="0"/>
          <w:bCs/>
          <w:sz w:val="28"/>
          <w:szCs w:val="28"/>
        </w:rPr>
        <w:t>принцип учета необходимости поддержки социально значимых видов деятельности посредством установления размера арендной платы в пределах, не превы</w:t>
      </w:r>
      <w:r w:rsidR="00E17679">
        <w:rPr>
          <w:rFonts w:ascii="Times New Roman" w:eastAsia="Calibri" w:hAnsi="Times New Roman" w:cs="Times New Roman"/>
          <w:b w:val="0"/>
          <w:bCs/>
          <w:sz w:val="28"/>
          <w:szCs w:val="28"/>
        </w:rPr>
        <w:t>шающих размер земельного налога</w:t>
      </w:r>
      <w:r w:rsidR="006D1A5E" w:rsidRPr="006D1A5E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. </w:t>
      </w:r>
    </w:p>
    <w:p w:rsidR="006D1A5E" w:rsidRDefault="005E2123" w:rsidP="001C781C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5D2FF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В связи с чем, Проектом предлагается </w:t>
      </w:r>
      <w:r w:rsidR="005D2FFA" w:rsidRPr="005D2FFA">
        <w:rPr>
          <w:rFonts w:ascii="Times New Roman" w:eastAsia="Calibri" w:hAnsi="Times New Roman" w:cs="Times New Roman"/>
          <w:b w:val="0"/>
          <w:bCs/>
          <w:sz w:val="28"/>
          <w:szCs w:val="28"/>
        </w:rPr>
        <w:t>в</w:t>
      </w:r>
      <w:r w:rsidR="00E17679">
        <w:rPr>
          <w:rFonts w:ascii="Times New Roman" w:eastAsia="Calibri" w:hAnsi="Times New Roman" w:cs="Times New Roman"/>
          <w:b w:val="0"/>
          <w:bCs/>
          <w:sz w:val="28"/>
          <w:szCs w:val="28"/>
        </w:rPr>
        <w:t>нести изменение</w:t>
      </w:r>
      <w:r w:rsidR="005D2FFA" w:rsidRPr="005D2FF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в П</w:t>
      </w:r>
      <w:r w:rsidR="005D2FFA">
        <w:rPr>
          <w:rFonts w:ascii="Times New Roman" w:eastAsia="Calibri" w:hAnsi="Times New Roman" w:cs="Times New Roman"/>
          <w:b w:val="0"/>
          <w:bCs/>
          <w:sz w:val="28"/>
          <w:szCs w:val="28"/>
        </w:rPr>
        <w:t>оряд</w:t>
      </w:r>
      <w:r w:rsidR="00E17679">
        <w:rPr>
          <w:rFonts w:ascii="Times New Roman" w:eastAsia="Calibri" w:hAnsi="Times New Roman" w:cs="Times New Roman"/>
          <w:b w:val="0"/>
          <w:bCs/>
          <w:sz w:val="28"/>
          <w:szCs w:val="28"/>
        </w:rPr>
        <w:t>о</w:t>
      </w:r>
      <w:r w:rsidR="005D2FFA" w:rsidRPr="005D2FF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к </w:t>
      </w:r>
      <w:r w:rsidR="00E17679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 </w:t>
      </w:r>
      <w:r w:rsidR="005D2FFA" w:rsidRPr="005D2FFA">
        <w:rPr>
          <w:rFonts w:ascii="Times New Roman" w:eastAsia="Calibri" w:hAnsi="Times New Roman" w:cs="Times New Roman"/>
          <w:b w:val="0"/>
          <w:bCs/>
          <w:sz w:val="28"/>
          <w:szCs w:val="28"/>
        </w:rPr>
        <w:t>№ 520</w:t>
      </w:r>
      <w:r w:rsidR="00E17679" w:rsidRPr="00E17679">
        <w:rPr>
          <w:rFonts w:ascii="Times New Roman" w:eastAsia="Calibri" w:hAnsi="Times New Roman" w:cs="Times New Roman"/>
          <w:b w:val="0"/>
          <w:bCs/>
          <w:sz w:val="28"/>
          <w:szCs w:val="28"/>
        </w:rPr>
        <w:t>,</w:t>
      </w:r>
      <w:r w:rsidR="005D2FFA" w:rsidRPr="005D2FF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5D2FF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дополнив </w:t>
      </w:r>
      <w:r w:rsidR="00E17679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новым </w:t>
      </w:r>
      <w:r w:rsidR="005D2FFA">
        <w:rPr>
          <w:rFonts w:ascii="Times New Roman" w:eastAsia="Calibri" w:hAnsi="Times New Roman" w:cs="Times New Roman"/>
          <w:b w:val="0"/>
          <w:bCs/>
          <w:sz w:val="28"/>
          <w:szCs w:val="28"/>
        </w:rPr>
        <w:t>пункт</w:t>
      </w:r>
      <w:r w:rsidR="00E17679">
        <w:rPr>
          <w:rFonts w:ascii="Times New Roman" w:eastAsia="Calibri" w:hAnsi="Times New Roman" w:cs="Times New Roman"/>
          <w:b w:val="0"/>
          <w:bCs/>
          <w:sz w:val="28"/>
          <w:szCs w:val="28"/>
        </w:rPr>
        <w:t>ом</w:t>
      </w:r>
      <w:r w:rsidR="006321C5" w:rsidRPr="006321C5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2</w:t>
      </w:r>
      <w:r w:rsidR="0029743C" w:rsidRPr="0029743C">
        <w:rPr>
          <w:rFonts w:ascii="Times New Roman" w:eastAsia="Calibri" w:hAnsi="Times New Roman" w:cs="Times New Roman"/>
          <w:b w:val="0"/>
          <w:bCs/>
          <w:sz w:val="28"/>
          <w:szCs w:val="28"/>
        </w:rPr>
        <w:t>.</w:t>
      </w:r>
      <w:r w:rsidR="006321C5" w:rsidRPr="006321C5">
        <w:rPr>
          <w:rFonts w:ascii="Times New Roman" w:eastAsia="Calibri" w:hAnsi="Times New Roman" w:cs="Times New Roman"/>
          <w:b w:val="0"/>
          <w:bCs/>
          <w:sz w:val="28"/>
          <w:szCs w:val="28"/>
        </w:rPr>
        <w:t>7.</w:t>
      </w:r>
      <w:r w:rsidR="006321C5">
        <w:rPr>
          <w:rFonts w:ascii="Times New Roman" w:eastAsia="Calibri" w:hAnsi="Times New Roman" w:cs="Times New Roman"/>
          <w:b w:val="0"/>
          <w:bCs/>
          <w:sz w:val="28"/>
          <w:szCs w:val="28"/>
        </w:rPr>
        <w:t>1</w:t>
      </w:r>
      <w:r w:rsidR="005D2FFA" w:rsidRPr="005D2FF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 w:rsidR="005D2FFA">
        <w:rPr>
          <w:rFonts w:ascii="Times New Roman" w:eastAsia="Calibri" w:hAnsi="Times New Roman" w:cs="Times New Roman"/>
          <w:b w:val="0"/>
          <w:bCs/>
          <w:sz w:val="28"/>
          <w:szCs w:val="28"/>
        </w:rPr>
        <w:t>предусматривающим положения аналогичные положениям</w:t>
      </w:r>
      <w:r w:rsidR="005D2FFA" w:rsidRPr="005D2FFA">
        <w:rPr>
          <w:rFonts w:ascii="Times New Roman" w:eastAsia="Calibri" w:hAnsi="Times New Roman" w:cs="Times New Roman"/>
          <w:b w:val="0"/>
          <w:bCs/>
          <w:sz w:val="28"/>
          <w:szCs w:val="28"/>
        </w:rPr>
        <w:t>,</w:t>
      </w:r>
      <w:r w:rsidR="005D2FF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содержащимся в Постановлении</w:t>
      </w:r>
      <w:r w:rsidR="006321C5" w:rsidRPr="006321C5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="005D2FFA">
        <w:rPr>
          <w:rFonts w:ascii="Times New Roman" w:eastAsia="Calibri" w:hAnsi="Times New Roman" w:cs="Times New Roman"/>
          <w:b w:val="0"/>
          <w:bCs/>
          <w:sz w:val="28"/>
          <w:szCs w:val="28"/>
        </w:rPr>
        <w:t>№ 582</w:t>
      </w:r>
      <w:r w:rsidR="00E20443" w:rsidRPr="00E20443">
        <w:rPr>
          <w:rFonts w:ascii="Times New Roman" w:eastAsia="Calibri" w:hAnsi="Times New Roman" w:cs="Times New Roman"/>
          <w:b w:val="0"/>
          <w:bCs/>
          <w:sz w:val="28"/>
          <w:szCs w:val="28"/>
        </w:rPr>
        <w:t>,</w:t>
      </w:r>
      <w:r w:rsidR="005D2FF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в отношении  принципа</w:t>
      </w:r>
      <w:r w:rsidR="006321C5" w:rsidRPr="006321C5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учета необходимости поддержки социально значимых видов деятельности</w:t>
      </w:r>
      <w:r w:rsidR="005D2FFA" w:rsidRPr="005D2FFA">
        <w:rPr>
          <w:rFonts w:ascii="Times New Roman" w:eastAsia="Calibri" w:hAnsi="Times New Roman" w:cs="Times New Roman"/>
          <w:b w:val="0"/>
          <w:bCs/>
          <w:sz w:val="28"/>
          <w:szCs w:val="28"/>
        </w:rPr>
        <w:t>.</w:t>
      </w:r>
    </w:p>
    <w:p w:rsidR="00A657A0" w:rsidRPr="00A657A0" w:rsidRDefault="00A657A0" w:rsidP="006321C5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A657A0">
        <w:rPr>
          <w:rFonts w:ascii="Times New Roman" w:eastAsia="Calibri" w:hAnsi="Times New Roman" w:cs="Times New Roman"/>
          <w:b w:val="0"/>
          <w:bCs/>
          <w:sz w:val="28"/>
          <w:szCs w:val="28"/>
        </w:rPr>
        <w:t>Проект не содержит положений, вводящих избыточные обязательные требования,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областного   бюджета  Ленинградской  области. В связи с отсутствием в Проекте указанных выше положений, представленный Проект не подлежит оценке регулирующего воздействия.</w:t>
      </w:r>
    </w:p>
    <w:p w:rsidR="00D27A62" w:rsidRPr="004813A0" w:rsidRDefault="00D27A62" w:rsidP="004813A0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F12C14" w:rsidRPr="004813A0" w:rsidRDefault="00F12C14" w:rsidP="004813A0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78227B" w:rsidRDefault="00D27A62" w:rsidP="004813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701">
        <w:rPr>
          <w:rFonts w:ascii="Times New Roman" w:hAnsi="Times New Roman"/>
          <w:sz w:val="28"/>
          <w:szCs w:val="28"/>
        </w:rPr>
        <w:t>П</w:t>
      </w:r>
      <w:r w:rsidR="0078227B">
        <w:rPr>
          <w:rFonts w:ascii="Times New Roman" w:hAnsi="Times New Roman"/>
          <w:sz w:val="28"/>
          <w:szCs w:val="28"/>
        </w:rPr>
        <w:t xml:space="preserve">редседатель </w:t>
      </w:r>
      <w:proofErr w:type="gramStart"/>
      <w:r w:rsidRPr="003C0701">
        <w:rPr>
          <w:rFonts w:ascii="Times New Roman" w:hAnsi="Times New Roman"/>
          <w:sz w:val="28"/>
          <w:szCs w:val="28"/>
        </w:rPr>
        <w:t>Ленинградского</w:t>
      </w:r>
      <w:proofErr w:type="gramEnd"/>
      <w:r w:rsidR="009A38DA">
        <w:rPr>
          <w:rFonts w:ascii="Times New Roman" w:hAnsi="Times New Roman"/>
          <w:sz w:val="28"/>
          <w:szCs w:val="28"/>
        </w:rPr>
        <w:t xml:space="preserve"> </w:t>
      </w:r>
    </w:p>
    <w:p w:rsidR="0078227B" w:rsidRDefault="00D27A62" w:rsidP="004813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701">
        <w:rPr>
          <w:rFonts w:ascii="Times New Roman" w:hAnsi="Times New Roman"/>
          <w:sz w:val="28"/>
          <w:szCs w:val="28"/>
        </w:rPr>
        <w:t>областного комитета</w:t>
      </w:r>
      <w:r w:rsidR="00DD5DCE">
        <w:rPr>
          <w:rFonts w:ascii="Times New Roman" w:hAnsi="Times New Roman"/>
          <w:sz w:val="28"/>
          <w:szCs w:val="28"/>
        </w:rPr>
        <w:t xml:space="preserve"> </w:t>
      </w:r>
      <w:r w:rsidRPr="003C0701">
        <w:rPr>
          <w:rFonts w:ascii="Times New Roman" w:hAnsi="Times New Roman"/>
          <w:sz w:val="28"/>
          <w:szCs w:val="28"/>
        </w:rPr>
        <w:t>по</w:t>
      </w:r>
      <w:r w:rsidR="0078227B">
        <w:rPr>
          <w:rFonts w:ascii="Times New Roman" w:hAnsi="Times New Roman"/>
          <w:sz w:val="28"/>
          <w:szCs w:val="28"/>
        </w:rPr>
        <w:t xml:space="preserve"> </w:t>
      </w:r>
      <w:r w:rsidR="009A38DA">
        <w:rPr>
          <w:rFonts w:ascii="Times New Roman" w:hAnsi="Times New Roman"/>
          <w:sz w:val="28"/>
          <w:szCs w:val="28"/>
        </w:rPr>
        <w:t>у</w:t>
      </w:r>
      <w:r w:rsidRPr="003C0701">
        <w:rPr>
          <w:rFonts w:ascii="Times New Roman" w:hAnsi="Times New Roman"/>
          <w:sz w:val="28"/>
          <w:szCs w:val="28"/>
        </w:rPr>
        <w:t>правлению</w:t>
      </w:r>
      <w:r w:rsidR="009A38DA">
        <w:rPr>
          <w:rFonts w:ascii="Times New Roman" w:hAnsi="Times New Roman"/>
          <w:sz w:val="28"/>
          <w:szCs w:val="28"/>
        </w:rPr>
        <w:t xml:space="preserve"> </w:t>
      </w:r>
    </w:p>
    <w:p w:rsidR="00692081" w:rsidRPr="009A38DA" w:rsidRDefault="00D27A62" w:rsidP="004813A0">
      <w:pPr>
        <w:pStyle w:val="a3"/>
        <w:jc w:val="both"/>
        <w:rPr>
          <w:sz w:val="28"/>
          <w:szCs w:val="28"/>
        </w:rPr>
      </w:pPr>
      <w:r w:rsidRPr="003C0701">
        <w:rPr>
          <w:rFonts w:ascii="Times New Roman" w:hAnsi="Times New Roman"/>
          <w:sz w:val="28"/>
          <w:szCs w:val="28"/>
        </w:rPr>
        <w:t>государственным имуществом</w:t>
      </w:r>
      <w:r w:rsidRPr="003C0701">
        <w:rPr>
          <w:rFonts w:ascii="Times New Roman" w:hAnsi="Times New Roman"/>
          <w:sz w:val="28"/>
          <w:szCs w:val="28"/>
        </w:rPr>
        <w:tab/>
      </w:r>
      <w:r w:rsidRPr="003C0701">
        <w:rPr>
          <w:rFonts w:ascii="Times New Roman" w:hAnsi="Times New Roman"/>
          <w:sz w:val="28"/>
          <w:szCs w:val="28"/>
        </w:rPr>
        <w:tab/>
      </w:r>
      <w:r w:rsidR="0078227B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A657A0">
        <w:rPr>
          <w:rFonts w:ascii="Times New Roman" w:hAnsi="Times New Roman"/>
          <w:sz w:val="28"/>
          <w:szCs w:val="28"/>
        </w:rPr>
        <w:t xml:space="preserve">     М</w:t>
      </w:r>
      <w:r w:rsidR="009A38DA" w:rsidRPr="009A38DA">
        <w:rPr>
          <w:rFonts w:ascii="Times New Roman" w:hAnsi="Times New Roman"/>
          <w:sz w:val="28"/>
          <w:szCs w:val="28"/>
        </w:rPr>
        <w:t>.</w:t>
      </w:r>
      <w:r w:rsidR="00A657A0">
        <w:rPr>
          <w:rFonts w:ascii="Times New Roman" w:hAnsi="Times New Roman"/>
          <w:sz w:val="28"/>
          <w:szCs w:val="28"/>
        </w:rPr>
        <w:t>Р</w:t>
      </w:r>
      <w:r w:rsidR="009A38DA" w:rsidRPr="009A38DA">
        <w:rPr>
          <w:rFonts w:ascii="Times New Roman" w:hAnsi="Times New Roman"/>
          <w:sz w:val="28"/>
          <w:szCs w:val="28"/>
        </w:rPr>
        <w:t xml:space="preserve">. </w:t>
      </w:r>
      <w:r w:rsidR="00A657A0">
        <w:rPr>
          <w:rFonts w:ascii="Times New Roman" w:hAnsi="Times New Roman"/>
          <w:sz w:val="28"/>
          <w:szCs w:val="28"/>
        </w:rPr>
        <w:t>Тоноян</w:t>
      </w:r>
    </w:p>
    <w:sectPr w:rsidR="00692081" w:rsidRPr="009A38DA" w:rsidSect="007274E9">
      <w:headerReference w:type="default" r:id="rId9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699" w:rsidRDefault="00213699" w:rsidP="00C45D19">
      <w:r>
        <w:separator/>
      </w:r>
    </w:p>
  </w:endnote>
  <w:endnote w:type="continuationSeparator" w:id="0">
    <w:p w:rsidR="00213699" w:rsidRDefault="00213699" w:rsidP="00C4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699" w:rsidRDefault="00213699" w:rsidP="00C45D19">
      <w:r>
        <w:separator/>
      </w:r>
    </w:p>
  </w:footnote>
  <w:footnote w:type="continuationSeparator" w:id="0">
    <w:p w:rsidR="00213699" w:rsidRDefault="00213699" w:rsidP="00C45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700062"/>
      <w:docPartObj>
        <w:docPartGallery w:val="Page Numbers (Top of Page)"/>
        <w:docPartUnique/>
      </w:docPartObj>
    </w:sdtPr>
    <w:sdtEndPr/>
    <w:sdtContent>
      <w:p w:rsidR="00C45D19" w:rsidRDefault="00C45D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0E9">
          <w:rPr>
            <w:noProof/>
          </w:rPr>
          <w:t>2</w:t>
        </w:r>
        <w:r>
          <w:fldChar w:fldCharType="end"/>
        </w:r>
      </w:p>
    </w:sdtContent>
  </w:sdt>
  <w:p w:rsidR="00C45D19" w:rsidRDefault="00C45D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95"/>
    <w:rsid w:val="00011CF7"/>
    <w:rsid w:val="0003377A"/>
    <w:rsid w:val="0004513F"/>
    <w:rsid w:val="00047E07"/>
    <w:rsid w:val="000532FC"/>
    <w:rsid w:val="00053D2B"/>
    <w:rsid w:val="000674F3"/>
    <w:rsid w:val="00076A22"/>
    <w:rsid w:val="000C70CC"/>
    <w:rsid w:val="000F2341"/>
    <w:rsid w:val="00117C77"/>
    <w:rsid w:val="00131947"/>
    <w:rsid w:val="00140D3D"/>
    <w:rsid w:val="00151E92"/>
    <w:rsid w:val="001911A6"/>
    <w:rsid w:val="00197980"/>
    <w:rsid w:val="001B011C"/>
    <w:rsid w:val="001C781C"/>
    <w:rsid w:val="001D76A5"/>
    <w:rsid w:val="001F10A9"/>
    <w:rsid w:val="001F55B5"/>
    <w:rsid w:val="001F6A20"/>
    <w:rsid w:val="00200774"/>
    <w:rsid w:val="00213699"/>
    <w:rsid w:val="0022305C"/>
    <w:rsid w:val="0023009F"/>
    <w:rsid w:val="0024375D"/>
    <w:rsid w:val="00247953"/>
    <w:rsid w:val="00260201"/>
    <w:rsid w:val="00283DBC"/>
    <w:rsid w:val="0029743C"/>
    <w:rsid w:val="002C05C3"/>
    <w:rsid w:val="002D282B"/>
    <w:rsid w:val="002E6387"/>
    <w:rsid w:val="00316465"/>
    <w:rsid w:val="00354409"/>
    <w:rsid w:val="00357D3F"/>
    <w:rsid w:val="00362C0A"/>
    <w:rsid w:val="003718F7"/>
    <w:rsid w:val="003C0701"/>
    <w:rsid w:val="003C6740"/>
    <w:rsid w:val="003D39CA"/>
    <w:rsid w:val="003F7218"/>
    <w:rsid w:val="004314AD"/>
    <w:rsid w:val="00434ADF"/>
    <w:rsid w:val="004813A0"/>
    <w:rsid w:val="004B2CA1"/>
    <w:rsid w:val="004B5CEF"/>
    <w:rsid w:val="004B790B"/>
    <w:rsid w:val="004C6427"/>
    <w:rsid w:val="0050373B"/>
    <w:rsid w:val="0052396C"/>
    <w:rsid w:val="00542B28"/>
    <w:rsid w:val="00561D4F"/>
    <w:rsid w:val="00577224"/>
    <w:rsid w:val="00586538"/>
    <w:rsid w:val="005B546C"/>
    <w:rsid w:val="005C1933"/>
    <w:rsid w:val="005C275F"/>
    <w:rsid w:val="005D0526"/>
    <w:rsid w:val="005D2FFA"/>
    <w:rsid w:val="005D7D68"/>
    <w:rsid w:val="005E2123"/>
    <w:rsid w:val="005E2858"/>
    <w:rsid w:val="005E40C6"/>
    <w:rsid w:val="005E5FB1"/>
    <w:rsid w:val="006203DD"/>
    <w:rsid w:val="00625CE1"/>
    <w:rsid w:val="00626BA9"/>
    <w:rsid w:val="00626EAF"/>
    <w:rsid w:val="006321C5"/>
    <w:rsid w:val="00672401"/>
    <w:rsid w:val="0067637C"/>
    <w:rsid w:val="00692081"/>
    <w:rsid w:val="006930F0"/>
    <w:rsid w:val="006969C9"/>
    <w:rsid w:val="006A77A7"/>
    <w:rsid w:val="006B2FBC"/>
    <w:rsid w:val="006B3A7F"/>
    <w:rsid w:val="006D1A5E"/>
    <w:rsid w:val="006E70D7"/>
    <w:rsid w:val="0070492C"/>
    <w:rsid w:val="00716A4A"/>
    <w:rsid w:val="00722D56"/>
    <w:rsid w:val="007274E9"/>
    <w:rsid w:val="00737332"/>
    <w:rsid w:val="00750017"/>
    <w:rsid w:val="007537E4"/>
    <w:rsid w:val="0078227B"/>
    <w:rsid w:val="007C0379"/>
    <w:rsid w:val="008109C8"/>
    <w:rsid w:val="00814B12"/>
    <w:rsid w:val="008226E9"/>
    <w:rsid w:val="00832266"/>
    <w:rsid w:val="008369A9"/>
    <w:rsid w:val="008549CB"/>
    <w:rsid w:val="008638A6"/>
    <w:rsid w:val="0088525B"/>
    <w:rsid w:val="008A2B18"/>
    <w:rsid w:val="008A6D2F"/>
    <w:rsid w:val="008D0AED"/>
    <w:rsid w:val="008D16CB"/>
    <w:rsid w:val="008E79F6"/>
    <w:rsid w:val="009005D9"/>
    <w:rsid w:val="00902FD3"/>
    <w:rsid w:val="00910400"/>
    <w:rsid w:val="00931FD1"/>
    <w:rsid w:val="0093212D"/>
    <w:rsid w:val="0093331C"/>
    <w:rsid w:val="0095439C"/>
    <w:rsid w:val="009731C4"/>
    <w:rsid w:val="009A04D3"/>
    <w:rsid w:val="009A38DA"/>
    <w:rsid w:val="009A3924"/>
    <w:rsid w:val="009B308E"/>
    <w:rsid w:val="009B3D8E"/>
    <w:rsid w:val="009C601A"/>
    <w:rsid w:val="009F3E3C"/>
    <w:rsid w:val="00A02CBD"/>
    <w:rsid w:val="00A15B95"/>
    <w:rsid w:val="00A24A2C"/>
    <w:rsid w:val="00A43B52"/>
    <w:rsid w:val="00A43C64"/>
    <w:rsid w:val="00A52861"/>
    <w:rsid w:val="00A657A0"/>
    <w:rsid w:val="00A6710E"/>
    <w:rsid w:val="00A70A02"/>
    <w:rsid w:val="00A915DC"/>
    <w:rsid w:val="00AA3FFB"/>
    <w:rsid w:val="00AB0851"/>
    <w:rsid w:val="00AB3175"/>
    <w:rsid w:val="00AE3CD9"/>
    <w:rsid w:val="00B24E23"/>
    <w:rsid w:val="00B45B5F"/>
    <w:rsid w:val="00B51191"/>
    <w:rsid w:val="00BA69F9"/>
    <w:rsid w:val="00BE7527"/>
    <w:rsid w:val="00C0714C"/>
    <w:rsid w:val="00C27CD3"/>
    <w:rsid w:val="00C45D19"/>
    <w:rsid w:val="00C527DE"/>
    <w:rsid w:val="00C65CC9"/>
    <w:rsid w:val="00C66D68"/>
    <w:rsid w:val="00C728AB"/>
    <w:rsid w:val="00C81F78"/>
    <w:rsid w:val="00CC1A36"/>
    <w:rsid w:val="00CD00CF"/>
    <w:rsid w:val="00CE381E"/>
    <w:rsid w:val="00D1429B"/>
    <w:rsid w:val="00D27A62"/>
    <w:rsid w:val="00D542DB"/>
    <w:rsid w:val="00D61DE8"/>
    <w:rsid w:val="00D63E4E"/>
    <w:rsid w:val="00D710E9"/>
    <w:rsid w:val="00D85DFF"/>
    <w:rsid w:val="00D86DC1"/>
    <w:rsid w:val="00D90AEA"/>
    <w:rsid w:val="00DD5DCE"/>
    <w:rsid w:val="00DE5165"/>
    <w:rsid w:val="00DF141D"/>
    <w:rsid w:val="00E17679"/>
    <w:rsid w:val="00E17A98"/>
    <w:rsid w:val="00E20443"/>
    <w:rsid w:val="00E2224D"/>
    <w:rsid w:val="00E40D80"/>
    <w:rsid w:val="00E51F15"/>
    <w:rsid w:val="00E638D5"/>
    <w:rsid w:val="00E7493C"/>
    <w:rsid w:val="00E7521D"/>
    <w:rsid w:val="00E821D1"/>
    <w:rsid w:val="00E84D1B"/>
    <w:rsid w:val="00EA3320"/>
    <w:rsid w:val="00EA4FC7"/>
    <w:rsid w:val="00EA59C2"/>
    <w:rsid w:val="00EC25A2"/>
    <w:rsid w:val="00EE4C92"/>
    <w:rsid w:val="00EE723C"/>
    <w:rsid w:val="00F02966"/>
    <w:rsid w:val="00F12C14"/>
    <w:rsid w:val="00F35241"/>
    <w:rsid w:val="00F45298"/>
    <w:rsid w:val="00F529B5"/>
    <w:rsid w:val="00F540C0"/>
    <w:rsid w:val="00F64B4C"/>
    <w:rsid w:val="00F75B21"/>
    <w:rsid w:val="00F8731E"/>
    <w:rsid w:val="00F93CD2"/>
    <w:rsid w:val="00F94A1B"/>
    <w:rsid w:val="00FA5314"/>
    <w:rsid w:val="00FB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2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27A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915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2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27A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91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86B30B299982B18FAE210EFAC63D925C8E4CC5F0A31060776FFE4A94DA8C11E49529FF082D99538BA2FB446BF42DC8BAFD285DB9E8FA13u3d1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9682&amp;dst=1000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Маргарита Владиславовна Смелова</cp:lastModifiedBy>
  <cp:revision>10</cp:revision>
  <cp:lastPrinted>2021-12-10T08:02:00Z</cp:lastPrinted>
  <dcterms:created xsi:type="dcterms:W3CDTF">2024-03-22T09:49:00Z</dcterms:created>
  <dcterms:modified xsi:type="dcterms:W3CDTF">2024-04-03T09:25:00Z</dcterms:modified>
</cp:coreProperties>
</file>