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B6" w:rsidRPr="00B86E0A" w:rsidRDefault="00085EB6" w:rsidP="00085EB6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AC6C5" wp14:editId="34782C4A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B6" w:rsidRPr="00B86E0A" w:rsidRDefault="00085EB6" w:rsidP="00085EB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085EB6" w:rsidRPr="00B86E0A" w:rsidRDefault="00085EB6" w:rsidP="00085EB6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085EB6" w:rsidRPr="00B86E0A" w:rsidRDefault="00085EB6" w:rsidP="00085EB6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85EB6" w:rsidRPr="0012519C" w:rsidRDefault="00085EB6" w:rsidP="00085EB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:rsidR="00085EB6" w:rsidRPr="00B86E0A" w:rsidRDefault="00085EB6" w:rsidP="00085EB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085EB6" w:rsidRPr="00B86E0A" w:rsidRDefault="00085EB6" w:rsidP="00085EB6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085EB6" w:rsidRPr="00B86E0A" w:rsidRDefault="00085EB6" w:rsidP="00085EB6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AD5B6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:rsidR="00085EB6" w:rsidRPr="00B86E0A" w:rsidRDefault="00085EB6" w:rsidP="00085EB6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085EB6" w:rsidRPr="00B86E0A" w:rsidRDefault="00085EB6" w:rsidP="00085EB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:rsidR="00085EB6" w:rsidRPr="0012519C" w:rsidRDefault="00085EB6" w:rsidP="00085EB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085EB6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467C" w:rsidRPr="00B7467C" w:rsidRDefault="00B7467C" w:rsidP="00B74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приказ комитета по сохранению объектов культурного наследия Ленинградской области от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</w:t>
      </w: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7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085EB6" w:rsidRPr="00B979C9" w:rsidRDefault="00B7467C" w:rsidP="00B74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01-03/2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B74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85EB6"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границ зон охран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ы объекта культурного наследия </w:t>
      </w:r>
      <w:r w:rsidR="00085EB6"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</w:t>
      </w:r>
      <w:r w:rsidR="00085EB6"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Мемориал летчиков КБФ, погибших в 1941-44 гг., в числе погибших обозначены три Героя Советского Союза:  </w:t>
      </w:r>
      <w:proofErr w:type="spellStart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>Каштанкин</w:t>
      </w:r>
      <w:proofErr w:type="spellEnd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В.Н. (1910-1944), Ломакин А.Г. (1921-1944) и Шапкин Н.В. (1923-1944), базировавшихся на близлежащем полевом аэродр</w:t>
      </w:r>
      <w:r w:rsidR="00085EB6">
        <w:rPr>
          <w:rFonts w:ascii="Times New Roman" w:hAnsi="Times New Roman" w:cs="Times New Roman"/>
          <w:b/>
          <w:bCs/>
          <w:iCs/>
          <w:sz w:val="28"/>
          <w:szCs w:val="28"/>
        </w:rPr>
        <w:t>оме и погибших в боях над морем</w:t>
      </w:r>
      <w:r w:rsidR="00085EB6"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>»,</w:t>
      </w:r>
      <w:r w:rsidR="00085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85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 (местонахождение)</w:t>
      </w:r>
      <w:r w:rsidR="00085EB6" w:rsidRPr="00B979C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Ленинградская область, Всеволожский муниципальный район, </w:t>
      </w:r>
      <w:proofErr w:type="spellStart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>Муринское</w:t>
      </w:r>
      <w:proofErr w:type="spellEnd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сельское поселение, посёлок </w:t>
      </w:r>
      <w:proofErr w:type="spellStart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>Мурино</w:t>
      </w:r>
      <w:proofErr w:type="spellEnd"/>
      <w:r w:rsidR="00085EB6" w:rsidRPr="00085EB6">
        <w:rPr>
          <w:rFonts w:ascii="Times New Roman" w:hAnsi="Times New Roman" w:cs="Times New Roman"/>
          <w:b/>
          <w:bCs/>
          <w:iCs/>
          <w:sz w:val="28"/>
          <w:szCs w:val="28"/>
        </w:rPr>
        <w:t>, улица Кооперативная, уч. 7Б</w:t>
      </w:r>
      <w:r w:rsidR="00085EB6" w:rsidRPr="00B97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085EB6" w:rsidRPr="00B979C9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5EB6" w:rsidRDefault="00FE1A9A" w:rsidP="00085E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1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9.2, 33, 34 Федерального закона                                  от 25 июня 2002 года № 73-Ф3 «Об объектах культурного наследия (памятниках истории и культуры) народов Российской Федерации», статьями 4, 10 областного закона  Ленинградской области от 25 декабря 2015 года № 140-03                                      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Положением               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года № 972,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</w:t>
      </w:r>
      <w:proofErr w:type="gramStart"/>
      <w:r w:rsidRPr="00FE1A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зон охраны объекта культурного наследия регионального</w:t>
      </w:r>
      <w:proofErr w:type="gramEnd"/>
      <w:r w:rsidRPr="00FE1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«Мемориал летчиков КБФ, погибших в 1941-44 гг., в числе погибших обозначены три Героя Советского Союза: </w:t>
      </w:r>
      <w:proofErr w:type="spellStart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Каштанкин</w:t>
      </w:r>
      <w:proofErr w:type="spellEnd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 В.Н. (1910-1944), Ломакин А.Г. (1921-1944) и Шапкин Н.В. </w:t>
      </w:r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(1923-1944), базировавшихся на </w:t>
      </w:r>
      <w:proofErr w:type="spellStart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близлежайшем</w:t>
      </w:r>
      <w:proofErr w:type="spellEnd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 полевом аэродроме и погибших в боях над морем», </w:t>
      </w:r>
      <w:proofErr w:type="gramStart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расположенного</w:t>
      </w:r>
      <w:proofErr w:type="gramEnd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 по адресу: Ленинградская область, Всеволожский муниципальный район, </w:t>
      </w:r>
      <w:proofErr w:type="spellStart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Муринское</w:t>
      </w:r>
      <w:proofErr w:type="spellEnd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 сельское поселение, посёлок </w:t>
      </w:r>
      <w:proofErr w:type="spellStart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Мурино</w:t>
      </w:r>
      <w:proofErr w:type="spellEnd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 xml:space="preserve">, улица Кооперативная, </w:t>
      </w:r>
      <w:bookmarkStart w:id="0" w:name="_GoBack"/>
      <w:bookmarkEnd w:id="0"/>
      <w:r w:rsidR="00085EB6" w:rsidRPr="00085EB6">
        <w:rPr>
          <w:rFonts w:ascii="Times New Roman" w:hAnsi="Times New Roman" w:cs="Times New Roman"/>
          <w:bCs/>
          <w:iCs/>
          <w:sz w:val="28"/>
          <w:szCs w:val="28"/>
        </w:rPr>
        <w:t>уч. 7Б</w:t>
      </w:r>
      <w:r w:rsidR="00085EB6" w:rsidRPr="00B979C9">
        <w:rPr>
          <w:rFonts w:ascii="Times New Roman" w:hAnsi="Times New Roman" w:cs="Times New Roman"/>
          <w:sz w:val="28"/>
          <w:szCs w:val="28"/>
        </w:rPr>
        <w:t>,</w:t>
      </w:r>
      <w:r w:rsidR="00085EB6">
        <w:rPr>
          <w:rFonts w:ascii="Times New Roman" w:hAnsi="Times New Roman" w:cs="Times New Roman"/>
          <w:sz w:val="28"/>
          <w:szCs w:val="28"/>
        </w:rPr>
        <w:t xml:space="preserve"> </w:t>
      </w:r>
      <w:r w:rsidR="00951A37">
        <w:rPr>
          <w:rFonts w:ascii="Times New Roman" w:hAnsi="Times New Roman" w:cs="Times New Roman"/>
          <w:sz w:val="28"/>
          <w:szCs w:val="28"/>
        </w:rPr>
        <w:t>выполненног</w:t>
      </w:r>
      <w:proofErr w:type="gramStart"/>
      <w:r w:rsidR="00951A37"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 w:rsidR="00951A37">
        <w:rPr>
          <w:rFonts w:ascii="Times New Roman" w:hAnsi="Times New Roman" w:cs="Times New Roman"/>
          <w:sz w:val="28"/>
          <w:szCs w:val="28"/>
        </w:rPr>
        <w:t xml:space="preserve"> «Валбэк-ру» в </w:t>
      </w:r>
      <w:r w:rsidR="00085EB6" w:rsidRPr="00B979C9">
        <w:rPr>
          <w:rFonts w:ascii="Times New Roman" w:hAnsi="Times New Roman" w:cs="Times New Roman"/>
          <w:sz w:val="28"/>
          <w:szCs w:val="28"/>
        </w:rPr>
        <w:t>202</w:t>
      </w:r>
      <w:r w:rsidR="00951A37">
        <w:rPr>
          <w:rFonts w:ascii="Times New Roman" w:hAnsi="Times New Roman" w:cs="Times New Roman"/>
          <w:sz w:val="28"/>
          <w:szCs w:val="28"/>
        </w:rPr>
        <w:t>3</w:t>
      </w:r>
      <w:r w:rsidR="00085EB6" w:rsidRPr="00B979C9">
        <w:rPr>
          <w:rFonts w:ascii="Times New Roman" w:hAnsi="Times New Roman" w:cs="Times New Roman"/>
          <w:sz w:val="28"/>
          <w:szCs w:val="28"/>
        </w:rPr>
        <w:t xml:space="preserve"> г., положительного заключения государственной историко-культурной экспертизы проекта зон охраны, выполненной аттестованными экспертами: </w:t>
      </w:r>
      <w:proofErr w:type="spellStart"/>
      <w:r w:rsidR="00951A37">
        <w:rPr>
          <w:rFonts w:ascii="Times New Roman" w:hAnsi="Times New Roman" w:cs="Times New Roman"/>
          <w:sz w:val="28"/>
          <w:szCs w:val="28"/>
        </w:rPr>
        <w:t>Штиглиц</w:t>
      </w:r>
      <w:proofErr w:type="spellEnd"/>
      <w:r w:rsidR="00951A37">
        <w:rPr>
          <w:rFonts w:ascii="Times New Roman" w:hAnsi="Times New Roman" w:cs="Times New Roman"/>
          <w:sz w:val="28"/>
          <w:szCs w:val="28"/>
        </w:rPr>
        <w:t xml:space="preserve"> М.С., Рыжковым О.В., Воротниковой Ю.Ю.</w:t>
      </w:r>
      <w:r w:rsidR="00085EB6" w:rsidRPr="00B979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5EB6" w:rsidRPr="00085EB6" w:rsidRDefault="00085EB6" w:rsidP="00085E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D71134" w:rsidRDefault="00085EB6" w:rsidP="00D711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изменения в приложени</w:t>
      </w:r>
      <w:r w:rsidR="007415B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74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приказу от </w:t>
      </w:r>
      <w:r w:rsid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октября 2022 года          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01-03/22-210 «Об утверждении границ зон охраны объекта культурного наследия регионального значения «Мемориал летчиков КБФ, погибших в 1941-44 гг., в числе погибших обозначены три Героя Советского Союза:  </w:t>
      </w:r>
      <w:proofErr w:type="spellStart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Каштанкин</w:t>
      </w:r>
      <w:proofErr w:type="spellEnd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(1910-1944), Ломакин А.Г. (1921-1944) и Шапкин Н.В. (1923-1944), базировавшихся на близлежащем полевом аэродроме и погибших в боях над морем», адрес (местонахождение): Ленинградская область, Всеволожский муниципальный район, </w:t>
      </w:r>
      <w:proofErr w:type="spellStart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Муринское</w:t>
      </w:r>
      <w:proofErr w:type="spellEnd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посёлок </w:t>
      </w:r>
      <w:proofErr w:type="spellStart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Мурино</w:t>
      </w:r>
      <w:proofErr w:type="spellEnd"/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улица Кооперативная, уч. 7Б, режимов использования земель и требований к градостроительным регламентам в границах данных зон», изложив в редакции согласно приложени</w:t>
      </w:r>
      <w:r w:rsidR="007415B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74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="00D71134" w:rsidRPr="00D71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приказу.</w:t>
      </w:r>
    </w:p>
    <w:p w:rsidR="00085EB6" w:rsidRPr="00B979C9" w:rsidRDefault="007415BE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85EB6"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</w:t>
      </w:r>
      <w:r w:rsidR="007415BE">
        <w:rPr>
          <w:rFonts w:ascii="Times New Roman" w:hAnsi="Times New Roman" w:cs="Times New Roman"/>
          <w:sz w:val="28"/>
          <w:szCs w:val="28"/>
        </w:rPr>
        <w:t xml:space="preserve"> обеспечить внесение сведений о внесенных изменениях утвержденных зон</w:t>
      </w:r>
      <w:r w:rsidRPr="00B979C9">
        <w:rPr>
          <w:rFonts w:ascii="Times New Roman" w:hAnsi="Times New Roman" w:cs="Times New Roman"/>
          <w:sz w:val="28"/>
          <w:szCs w:val="28"/>
        </w:rPr>
        <w:t xml:space="preserve"> охраны объекта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Pr="00B979C9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085EB6" w:rsidRPr="00B979C9" w:rsidRDefault="007415BE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 внесенных изменениях утвержденных зон</w:t>
      </w:r>
      <w:r w:rsidR="00085EB6" w:rsidRPr="00B979C9">
        <w:rPr>
          <w:rFonts w:ascii="Times New Roman" w:hAnsi="Times New Roman" w:cs="Times New Roman"/>
          <w:sz w:val="28"/>
          <w:szCs w:val="28"/>
        </w:rPr>
        <w:t xml:space="preserve"> охраны объекта</w:t>
      </w:r>
      <w:r w:rsidR="00085EB6"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 w:rsidR="00085EB6" w:rsidRPr="00B979C9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085EB6" w:rsidRPr="00D9721A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9C9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Сектору осуществления надзора за состоянием, содержа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нием, сохранением,            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популяризацией объектов культурного наследия комитета                        по сохранению культурного наследия Ленинградской области обеспечить размещение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сетевом издании «Электронное опубликование документов»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</w:p>
    <w:p w:rsidR="00085EB6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EB6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EB6" w:rsidRDefault="00085EB6" w:rsidP="00085EB6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Правительства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5EB6" w:rsidRPr="00B979C9" w:rsidRDefault="00085EB6" w:rsidP="00085EB6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Ленинградской области - председатель </w:t>
      </w:r>
    </w:p>
    <w:p w:rsidR="00085EB6" w:rsidRPr="00E60CF0" w:rsidRDefault="00085EB6" w:rsidP="00085EB6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сохранению культурного наследия</w:t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79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В.О. Цой</w:t>
      </w:r>
    </w:p>
    <w:p w:rsidR="00085EB6" w:rsidRDefault="00085EB6" w:rsidP="00085EB6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/>
      </w:r>
    </w:p>
    <w:p w:rsidR="00085EB6" w:rsidRPr="00E60CF0" w:rsidRDefault="00085EB6" w:rsidP="00085EB6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085EB6" w:rsidRPr="00E60CF0" w:rsidSect="00AD5B6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085EB6" w:rsidRPr="0098137B" w:rsidTr="00085EB6">
        <w:tc>
          <w:tcPr>
            <w:tcW w:w="5812" w:type="dxa"/>
          </w:tcPr>
          <w:p w:rsidR="00085EB6" w:rsidRPr="0098137B" w:rsidRDefault="00085EB6" w:rsidP="00085EB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085EB6" w:rsidRPr="0098137B" w:rsidRDefault="00085EB6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085EB6" w:rsidRPr="0098137B" w:rsidRDefault="00085EB6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085EB6" w:rsidRPr="0098137B" w:rsidRDefault="00085EB6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085EB6" w:rsidRPr="0098137B" w:rsidRDefault="00085EB6" w:rsidP="00AD5B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 w:rsidR="00AD5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085EB6" w:rsidRPr="0098137B" w:rsidRDefault="00085EB6" w:rsidP="00085EB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1C7185" w:rsidRDefault="001C7185" w:rsidP="001C7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Границы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зон охраны</w:t>
      </w:r>
      <w:r w:rsidRPr="00A82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объекта культурного наследия регионального значения </w:t>
      </w:r>
    </w:p>
    <w:p w:rsidR="001C7185" w:rsidRDefault="001C7185" w:rsidP="001C7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«Мемориал летчиков КБФ, погибших в 1941-44 гг.,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 числе погибших обозначены три Героя Советского Союза:  </w:t>
      </w:r>
      <w:proofErr w:type="spellStart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Каштанкин</w:t>
      </w:r>
      <w:proofErr w:type="spellEnd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В.Н. (1910-1944), Ломакин А.Г. (1921-1944) и Шапкин Н.В. (1923-1944), базировавшихся на близлежащем полевом аэродроме и погибших в боях над морем», адрес (местонахождение): Ленинградская область, Всеволожский муниципальный район, </w:t>
      </w:r>
      <w:proofErr w:type="spellStart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Муринское</w:t>
      </w:r>
      <w:proofErr w:type="spellEnd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сельское поселение, посёлок </w:t>
      </w:r>
      <w:proofErr w:type="spellStart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Мурино</w:t>
      </w:r>
      <w:proofErr w:type="spellEnd"/>
      <w:r w:rsidRPr="00085E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 улица Кооперативная, уч. 7Б</w:t>
      </w:r>
    </w:p>
    <w:p w:rsidR="001C7185" w:rsidRPr="001E5DE7" w:rsidRDefault="001C7185" w:rsidP="001C7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eastAsia="ru-RU"/>
        </w:rPr>
      </w:pPr>
    </w:p>
    <w:p w:rsidR="001C7185" w:rsidRPr="00A826CB" w:rsidRDefault="001C7185" w:rsidP="001C7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Карта (схема) зон охраны объекта культурного наследия, М 1:2000</w:t>
      </w:r>
    </w:p>
    <w:p w:rsidR="00D13601" w:rsidRDefault="00D13601" w:rsidP="00802F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13601" w:rsidRDefault="00635BE8" w:rsidP="001C71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7pt;height:335.25pt">
            <v:imagedata r:id="rId9" o:title="1"/>
          </v:shape>
        </w:pict>
      </w:r>
    </w:p>
    <w:p w:rsidR="00D13601" w:rsidRDefault="00D13601" w:rsidP="00802F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13601" w:rsidRDefault="00D13601" w:rsidP="00802F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52873" w:rsidRPr="002A0BFB" w:rsidRDefault="00635BE8" w:rsidP="00552873">
      <w:pPr>
        <w:jc w:val="center"/>
      </w:pPr>
      <w:r>
        <w:pict>
          <v:shape id="_x0000_i1026" type="#_x0000_t75" style="width:275.35pt;height:173.95pt">
            <v:imagedata r:id="rId10" o:title="2"/>
          </v:shape>
        </w:pict>
      </w:r>
      <w:r w:rsidR="00552873" w:rsidRPr="002A0BFB">
        <w:br w:type="page"/>
      </w:r>
    </w:p>
    <w:p w:rsidR="001B7EB2" w:rsidRPr="00D13601" w:rsidRDefault="00552873" w:rsidP="00D22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24"/>
          <w:lang w:eastAsia="ru-RU"/>
        </w:rPr>
      </w:pPr>
      <w:r w:rsidRPr="00D13601"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24"/>
          <w:lang w:eastAsia="ru-RU"/>
        </w:rPr>
        <w:lastRenderedPageBreak/>
        <w:t xml:space="preserve">Границы охранной зоны ОЗ </w:t>
      </w:r>
    </w:p>
    <w:p w:rsidR="00552873" w:rsidRDefault="00552873" w:rsidP="00D22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2873">
        <w:rPr>
          <w:rFonts w:ascii="Times New Roman" w:hAnsi="Times New Roman" w:cs="Times New Roman"/>
          <w:sz w:val="24"/>
          <w:szCs w:val="24"/>
        </w:rPr>
        <w:t>Индекс охранной зоны объекта культурного наследия ОЗ-1</w:t>
      </w:r>
    </w:p>
    <w:p w:rsidR="00552873" w:rsidRDefault="00552873" w:rsidP="00D22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2CA7" w:rsidRPr="00D22CA7" w:rsidRDefault="00552873" w:rsidP="00E53254">
      <w:pPr>
        <w:pStyle w:val="32"/>
        <w:ind w:firstLine="0"/>
        <w:jc w:val="center"/>
        <w:rPr>
          <w:sz w:val="24"/>
          <w:szCs w:val="24"/>
        </w:rPr>
      </w:pPr>
      <w:r w:rsidRPr="00552873">
        <w:rPr>
          <w:sz w:val="24"/>
          <w:szCs w:val="24"/>
        </w:rPr>
        <w:t>План характерных (поворотных) точек границ охранной зоны (ОЗ-1)</w:t>
      </w:r>
    </w:p>
    <w:p w:rsidR="00085EB6" w:rsidRDefault="00552873" w:rsidP="00086DF9">
      <w:pPr>
        <w:pStyle w:val="32"/>
        <w:ind w:firstLine="0"/>
        <w:jc w:val="center"/>
        <w:rPr>
          <w:noProof/>
          <w:color w:val="FF0000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67BFB323" wp14:editId="404827DF">
            <wp:extent cx="5047013" cy="6648494"/>
            <wp:effectExtent l="0" t="0" r="1270" b="0"/>
            <wp:docPr id="2" name="Рисунок 2" descr="Z:\1_07_охранные_зоны\ЛенингрПЗО_Мурино_Авиат2022\!_Чертежи\ПЗО_Мурино_авиатор_кадастр\ОЗ-1 Пла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_07_охранные_зоны\ЛенингрПЗО_Мурино_Авиат2022\!_Чертежи\ПЗО_Мурино_авиатор_кадастр\ОЗ-1 План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"/>
                    <a:stretch/>
                  </pic:blipFill>
                  <pic:spPr bwMode="auto">
                    <a:xfrm>
                      <a:off x="0" y="0"/>
                      <a:ext cx="5058039" cy="66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DF9" w:rsidRPr="00086DF9" w:rsidRDefault="00552873" w:rsidP="00086DF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5287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охранной зоны (ОЗ-1)</w:t>
      </w:r>
    </w:p>
    <w:p w:rsidR="00E53254" w:rsidRDefault="00552873" w:rsidP="00086D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87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северо-восток, пересекая улицу Ясная, от точки 2 до точки 3 на юго-восток вдоль зеленых насаждений по улице Ясная, от точки 3 до точки 5 на юго-восток по границе кладбища по улице Ясная, от точки 5 до точки 6 на юго-восток по границе кладбища, от точки 6 до точки 7 на юг по границе кладбища, от точки 7 до точки 11 на юго-восток по границе кладбища по улице Кооперативная, от точки 11 до точки 12 на юго-запад, пересекая улицу Кооперативная, до существующей застройки, от точки 12 до точки 20 на северо-запад по улице Кооперативная, от точки 20 до точки 21 на север, пересекая улицу Кооперативная, до существующей застройки, от точки 21 до точки 1 на северо-запад вдоль существующей застройки по улице Ясная.</w:t>
      </w:r>
    </w:p>
    <w:p w:rsidR="00552873" w:rsidRDefault="00552873" w:rsidP="00086D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3254" w:rsidRDefault="00552873" w:rsidP="00E53254">
      <w:pPr>
        <w:pStyle w:val="32"/>
        <w:jc w:val="center"/>
        <w:rPr>
          <w:sz w:val="24"/>
          <w:szCs w:val="24"/>
        </w:rPr>
      </w:pPr>
      <w:r w:rsidRPr="00552873">
        <w:rPr>
          <w:sz w:val="24"/>
          <w:szCs w:val="24"/>
        </w:rPr>
        <w:lastRenderedPageBreak/>
        <w:t>Каталог координат характерных (поворотных) точек границ охранной зоны (ОЗ-1)</w:t>
      </w:r>
    </w:p>
    <w:p w:rsidR="00E53254" w:rsidRDefault="00552873" w:rsidP="00E53254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552873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ОЗ-1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142"/>
        <w:gridCol w:w="3543"/>
        <w:gridCol w:w="3686"/>
      </w:tblGrid>
      <w:tr w:rsidR="00552873" w:rsidRPr="002A0BFB" w:rsidTr="00D13601">
        <w:trPr>
          <w:trHeight w:val="283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552873" w:rsidRDefault="00552873" w:rsidP="00552873">
            <w:pPr>
              <w:pStyle w:val="120"/>
              <w:ind w:firstLine="0"/>
              <w:jc w:val="center"/>
            </w:pPr>
            <w:r w:rsidRPr="00552873">
              <w:t>Обозначение характерных 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552873" w:rsidRDefault="00552873" w:rsidP="00552873">
            <w:pPr>
              <w:pStyle w:val="120"/>
              <w:ind w:firstLine="0"/>
              <w:jc w:val="center"/>
            </w:pPr>
            <w:r w:rsidRPr="00552873">
              <w:t>Координаты, м</w:t>
            </w:r>
          </w:p>
        </w:tc>
      </w:tr>
      <w:tr w:rsidR="00552873" w:rsidRPr="002A0BFB" w:rsidTr="00D13601">
        <w:trPr>
          <w:trHeight w:val="283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2873" w:rsidRPr="00552873" w:rsidRDefault="00552873" w:rsidP="00552873">
            <w:pPr>
              <w:pStyle w:val="120"/>
              <w:ind w:firstLine="0"/>
              <w:jc w:val="center"/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552873" w:rsidRDefault="00552873" w:rsidP="00552873">
            <w:pPr>
              <w:pStyle w:val="120"/>
              <w:ind w:firstLine="0"/>
              <w:jc w:val="center"/>
            </w:pPr>
            <w:r w:rsidRPr="00552873"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552873" w:rsidRDefault="00552873" w:rsidP="00552873">
            <w:pPr>
              <w:pStyle w:val="120"/>
              <w:ind w:firstLine="0"/>
              <w:jc w:val="center"/>
            </w:pPr>
            <w:r w:rsidRPr="00552873">
              <w:t>Y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837A7A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837A7A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7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837A7A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37A7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448331,62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2221799,26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448332,64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2221807,01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448320,84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2221810,41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448308,47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2221811,99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448277,33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2221816,55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448273,56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2221849,39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448252,93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2221848,08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448252,04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2221862,08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2221896,21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448239,78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2221919,01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448232,18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2221941,20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448220,22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2221935,62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448222,50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2221928,67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448234,51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2221895,14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448237,54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2221883,59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448242,01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2221870,82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448243,65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2221864,56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448245,32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2221841,32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2221819,50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448247,35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2221802,41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448257,89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2221802,69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448296,93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2221803,81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448310,71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2221803,10</w:t>
            </w:r>
          </w:p>
        </w:tc>
      </w:tr>
      <w:tr w:rsidR="00552873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448331,62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52873" w:rsidRPr="00D13601" w:rsidRDefault="00552873" w:rsidP="00552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2221799,26</w:t>
            </w:r>
          </w:p>
        </w:tc>
      </w:tr>
    </w:tbl>
    <w:p w:rsidR="001D7AD5" w:rsidRP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изменения контуров территории объекта культурного наследия в сторону уменьшения, освободившаяся территория принимается как охранная зона. </w:t>
      </w:r>
    </w:p>
    <w:p w:rsidR="00552873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AD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изменения контуров территории объекта культурного наследия в сторону увеличения на территории действуют требования территории объекта культурного наследия.</w:t>
      </w: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AD5" w:rsidRDefault="001D7AD5" w:rsidP="001C718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7A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Границы зоны регулирования застройки и хозяйственной деятельности. Тип 1 -  одноэтажная усадебная застройка (ЗРЗ-1)</w:t>
      </w:r>
    </w:p>
    <w:p w:rsidR="001D7AD5" w:rsidRDefault="001D7AD5" w:rsidP="001C718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AD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зоны регулирования застройки и хозяйственной деятельности. Тип 1 -  одноэтажная усадебная застройка (ЗРЗ-1).</w:t>
      </w:r>
    </w:p>
    <w:p w:rsidR="001D7AD5" w:rsidRPr="001D7AD5" w:rsidRDefault="001D7AD5" w:rsidP="001D7A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481" w:rsidRPr="00D22CA7" w:rsidRDefault="001D7AD5" w:rsidP="008D7481">
      <w:pPr>
        <w:pStyle w:val="32"/>
        <w:ind w:firstLine="0"/>
        <w:jc w:val="center"/>
        <w:rPr>
          <w:sz w:val="24"/>
          <w:szCs w:val="24"/>
        </w:rPr>
      </w:pPr>
      <w:bookmarkStart w:id="1" w:name="_Toc90912815"/>
      <w:bookmarkStart w:id="2" w:name="_Toc91678908"/>
      <w:r w:rsidRPr="001D7AD5">
        <w:rPr>
          <w:sz w:val="24"/>
          <w:szCs w:val="24"/>
        </w:rPr>
        <w:t>План характерных (поворотных) точек границ зоны регулирования застройки и хозяйственной деятельности. Тип 1 -  одноэтажная усадебная застройка (ЗРЗ-1)</w:t>
      </w:r>
    </w:p>
    <w:p w:rsidR="008D7481" w:rsidRDefault="001D7AD5" w:rsidP="008D7481">
      <w:pPr>
        <w:pStyle w:val="32"/>
        <w:ind w:firstLine="0"/>
        <w:jc w:val="center"/>
        <w:rPr>
          <w:noProof/>
          <w:color w:val="FF0000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4CF0066E" wp14:editId="2F338F91">
            <wp:extent cx="5628904" cy="6673933"/>
            <wp:effectExtent l="0" t="0" r="0" b="0"/>
            <wp:docPr id="6" name="Рисунок 6" descr="Z:\1_07_охранные_зоны\ЛенингрПЗО_Мурино_Авиат2022\!_Разделы\вставки\ПЗО_Мурино_авиатор_кадастр\ЗРЗ_1 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_07_охранные_зоны\ЛенингрПЗО_Мурино_Авиат2022\!_Разделы\вставки\ПЗО_Мурино_авиатор_кадастр\ЗРЗ_1 План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17139" r="2544" b="3258"/>
                    <a:stretch/>
                  </pic:blipFill>
                  <pic:spPr bwMode="auto">
                    <a:xfrm>
                      <a:off x="0" y="0"/>
                      <a:ext cx="5634216" cy="668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024" w:rsidRPr="00444024" w:rsidRDefault="00444024" w:rsidP="00444024">
      <w:pPr>
        <w:rPr>
          <w:lang w:eastAsia="ru-RU"/>
        </w:rPr>
      </w:pPr>
    </w:p>
    <w:p w:rsidR="008D7481" w:rsidRDefault="001D7AD5" w:rsidP="008D74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D7A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зоны регулирования застройки и хозяйственной деятельности. Тип 1 -  одноэтажная усадебная застройка (ЗРЗ-1)</w:t>
      </w:r>
    </w:p>
    <w:p w:rsidR="00086DF9" w:rsidRDefault="001D7AD5" w:rsidP="00802F81">
      <w:pPr>
        <w:pStyle w:val="13"/>
      </w:pPr>
      <w:r w:rsidRPr="001D7AD5">
        <w:t>От точки 1 до точки 2 на северо-восток по улице Кооперативная, от точки 2 до точки 5 на юго-восток по улице Кооперативная, от точки 5 до точки 9 на юго-запад вдоль существующей застройки, от точки 9 до точки 1 на северо-зап</w:t>
      </w:r>
      <w:r>
        <w:t>ад вдоль существующей застройки</w:t>
      </w:r>
      <w:r w:rsidR="008D7481" w:rsidRPr="008D7481">
        <w:t>.</w:t>
      </w:r>
    </w:p>
    <w:p w:rsidR="00444024" w:rsidRDefault="00444024" w:rsidP="00444024">
      <w:pPr>
        <w:rPr>
          <w:lang w:eastAsia="ru-RU"/>
        </w:rPr>
      </w:pPr>
    </w:p>
    <w:p w:rsidR="00444024" w:rsidRPr="001B7EB2" w:rsidRDefault="001D7AD5" w:rsidP="00444024">
      <w:pPr>
        <w:pStyle w:val="32"/>
        <w:jc w:val="center"/>
        <w:rPr>
          <w:sz w:val="24"/>
          <w:szCs w:val="24"/>
        </w:rPr>
      </w:pPr>
      <w:r w:rsidRPr="001D7AD5">
        <w:rPr>
          <w:sz w:val="24"/>
          <w:szCs w:val="24"/>
        </w:rPr>
        <w:lastRenderedPageBreak/>
        <w:t>Каталог координат характерных (поворотных) точек границ зоны регулирования застройки и хозяйственной деятельности. Тип 1 -  усадебная застройка (ЗРЗ-1). Участок ЗРЗ-1.1</w:t>
      </w:r>
    </w:p>
    <w:p w:rsidR="00444024" w:rsidRDefault="001D7AD5" w:rsidP="00444024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1D7AD5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ЗРЗ-1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142"/>
        <w:gridCol w:w="3543"/>
        <w:gridCol w:w="3686"/>
      </w:tblGrid>
      <w:tr w:rsidR="001D7AD5" w:rsidRPr="002A0BFB" w:rsidTr="00D13601">
        <w:trPr>
          <w:trHeight w:val="283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1D7AD5" w:rsidRDefault="001D7AD5" w:rsidP="001D7AD5">
            <w:pPr>
              <w:pStyle w:val="12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1D7AD5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1D7AD5" w:rsidRDefault="001D7AD5" w:rsidP="001D7AD5">
            <w:pPr>
              <w:pStyle w:val="12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1D7AD5">
              <w:rPr>
                <w:sz w:val="22"/>
                <w:szCs w:val="22"/>
              </w:rPr>
              <w:t>Координаты, м</w:t>
            </w:r>
          </w:p>
        </w:tc>
      </w:tr>
      <w:tr w:rsidR="001D7AD5" w:rsidRPr="002A0BFB" w:rsidTr="00D13601">
        <w:trPr>
          <w:trHeight w:val="283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7AD5" w:rsidRPr="001D7AD5" w:rsidRDefault="001D7AD5" w:rsidP="001D7AD5">
            <w:pPr>
              <w:pStyle w:val="12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1D7AD5" w:rsidRDefault="001D7AD5" w:rsidP="001D7AD5">
            <w:pPr>
              <w:pStyle w:val="12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1D7AD5">
              <w:rPr>
                <w:sz w:val="22"/>
                <w:szCs w:val="22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1D7AD5" w:rsidRDefault="001D7AD5" w:rsidP="001D7AD5">
            <w:pPr>
              <w:pStyle w:val="12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  <w:r w:rsidRPr="001D7AD5">
              <w:rPr>
                <w:sz w:val="22"/>
                <w:szCs w:val="22"/>
              </w:rPr>
              <w:t>Y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448224,04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2221866,21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448237,54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2221883,59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448234,51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2221895,14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448222,50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2221928,67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448220,22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2221935,62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448213,51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2221929,25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448201,67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2221915,11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448199,56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2221911,04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448189,23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2221885,44</w:t>
            </w:r>
          </w:p>
        </w:tc>
      </w:tr>
      <w:tr w:rsidR="001D7AD5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448224,04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7AD5" w:rsidRPr="00D13601" w:rsidRDefault="001D7AD5" w:rsidP="001D7A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2221866,21</w:t>
            </w:r>
          </w:p>
        </w:tc>
      </w:tr>
    </w:tbl>
    <w:p w:rsidR="00444024" w:rsidRDefault="00444024" w:rsidP="00444024">
      <w:pPr>
        <w:rPr>
          <w:lang w:eastAsia="ru-RU"/>
        </w:rPr>
      </w:pPr>
    </w:p>
    <w:p w:rsidR="00D13601" w:rsidRDefault="00D13601" w:rsidP="00444024">
      <w:pPr>
        <w:rPr>
          <w:lang w:eastAsia="ru-RU"/>
        </w:rPr>
      </w:pPr>
    </w:p>
    <w:p w:rsidR="00D13601" w:rsidRDefault="00D13601" w:rsidP="00444024">
      <w:pPr>
        <w:rPr>
          <w:lang w:eastAsia="ru-RU"/>
        </w:rPr>
      </w:pPr>
    </w:p>
    <w:p w:rsidR="00444024" w:rsidRPr="00444024" w:rsidRDefault="00444024" w:rsidP="00444024">
      <w:pPr>
        <w:rPr>
          <w:lang w:eastAsia="ru-RU"/>
        </w:rPr>
      </w:pPr>
    </w:p>
    <w:p w:rsidR="00802F81" w:rsidRDefault="00802F81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_Toc90912830"/>
      <w:bookmarkStart w:id="4" w:name="_Toc91680644"/>
      <w:bookmarkEnd w:id="1"/>
      <w:bookmarkEnd w:id="2"/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185" w:rsidRDefault="001C718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5EB6" w:rsidRPr="00A826CB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Границы зоны регулирования застройки и хозяйственной деятельности.</w:t>
      </w:r>
      <w:r w:rsidR="000D0D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Тип 2 – двухэтажная застройка </w:t>
      </w:r>
      <w:r w:rsidRPr="003C1F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(ЗРЗ-2)  </w:t>
      </w:r>
      <w:bookmarkEnd w:id="3"/>
      <w:bookmarkEnd w:id="4"/>
    </w:p>
    <w:p w:rsidR="00085EB6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зоны регулирования застройки и хозяйственной деятельности. Тип 2 – двухэтажная застройка (ЗРЗ-2). После индекса через точку указан номер участка зоны.</w:t>
      </w:r>
    </w:p>
    <w:p w:rsidR="003C1F16" w:rsidRPr="00922512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EB6" w:rsidRPr="00A826CB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План характерных (поворотных) точек границ зоны регулирования застройки и хозяйственной деятельности. Тип 2 – двухэтажная застройка (ЗРЗ-2). Участок 2.1</w:t>
      </w:r>
    </w:p>
    <w:p w:rsidR="00085EB6" w:rsidRPr="00A826CB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4C762771" wp14:editId="6BD40499">
            <wp:extent cx="5077573" cy="5628904"/>
            <wp:effectExtent l="0" t="0" r="8890" b="0"/>
            <wp:docPr id="4" name="Рисунок 4" descr="Z:\1_07_охранные_зоны\ЛенингрПЗО_Мурино_Авиат2022\!_Разделы\вставки\ПЗО_Мурино_авиатор_кадастр\ЗРЗ_2_1 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_07_охранные_зоны\ЛенингрПЗО_Мурино_Авиат2022\!_Разделы\вставки\ПЗО_Мурино_авиатор_кадастр\ЗРЗ_2_1 План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24993" r="2205"/>
                    <a:stretch/>
                  </pic:blipFill>
                  <pic:spPr bwMode="auto">
                    <a:xfrm>
                      <a:off x="0" y="0"/>
                      <a:ext cx="5089882" cy="56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F16" w:rsidRDefault="003C1F16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зоны регулирования застройки и хозяйственной деятельности. Тип 2 – двухэтажная застройка (ЗРЗ-2). Участок 2.1</w:t>
      </w:r>
    </w:p>
    <w:p w:rsidR="008D7481" w:rsidRDefault="003C1F16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6 на юго-восток по улице Кооперативная, от точки 6 до точки 7 на юго-запад по улице Кооперативная, от точки 7 до точки 8 на запад, пересекая улицу Кооперативная, до границы земельного участка с кадастровым номером 47:07:0712008:62, от точки 8 до точки 9 на запад по границе земельного участка с кадастровым номером 47:07:0712008:62, от точки 9 до точки 10 на запад вдоль существующей застройки, от точки 10 до точки 1 на север вдоль существующей застройки.</w:t>
      </w:r>
    </w:p>
    <w:p w:rsidR="001C7185" w:rsidRDefault="001C7185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185" w:rsidRDefault="001C7185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CF5" w:rsidRDefault="00F46CF5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F16" w:rsidRDefault="003C1F16" w:rsidP="00F46CF5">
      <w:pPr>
        <w:jc w:val="center"/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</w:pPr>
      <w:r w:rsidRPr="003C1F16"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  <w:lastRenderedPageBreak/>
        <w:t>Каталог координат характерных (поворотных) точек границ зоны регулирования застройки и хозяйственной деятельности. Тип 2 – двухэтажная застройка (ЗРЗ-2). Участок 2.1</w:t>
      </w:r>
    </w:p>
    <w:p w:rsidR="00F46CF5" w:rsidRDefault="003C1F16" w:rsidP="00F46CF5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3C1F16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ЗРЗ-2.1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p w:rsidR="003C1F16" w:rsidRPr="002A0BFB" w:rsidRDefault="003C1F16" w:rsidP="003C1F16">
      <w:pPr>
        <w:pStyle w:val="12"/>
        <w:numPr>
          <w:ilvl w:val="0"/>
          <w:numId w:val="0"/>
        </w:numPr>
        <w:rPr>
          <w:rFonts w:eastAsiaTheme="majorEastAsia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142"/>
        <w:gridCol w:w="3543"/>
        <w:gridCol w:w="3686"/>
      </w:tblGrid>
      <w:tr w:rsidR="003C1F16" w:rsidRPr="002A0BFB" w:rsidTr="00D13601">
        <w:trPr>
          <w:trHeight w:val="604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Координаты, м</w:t>
            </w:r>
          </w:p>
        </w:tc>
      </w:tr>
      <w:tr w:rsidR="003C1F16" w:rsidRPr="002A0BFB" w:rsidTr="00D13601">
        <w:trPr>
          <w:trHeight w:val="416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3C1F16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C1F1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2221818,95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2221819,50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448245,32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2221841,32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448243,65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2221864,56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448242,01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2221870,82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448237,54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2221883,59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448224,04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2221866,21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448224,80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2221853,70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448225,90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2221841,62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448226,92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2221818,48</w:t>
            </w:r>
          </w:p>
        </w:tc>
      </w:tr>
      <w:tr w:rsidR="003C1F16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C1F16" w:rsidRPr="00D13601" w:rsidRDefault="003C1F16" w:rsidP="003C1F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2221818,95</w:t>
            </w:r>
          </w:p>
        </w:tc>
      </w:tr>
    </w:tbl>
    <w:p w:rsidR="00F46CF5" w:rsidRDefault="00F46CF5" w:rsidP="00F46CF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481" w:rsidRDefault="008D7481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F16" w:rsidRDefault="003C1F16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F16" w:rsidRDefault="003C1F16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F16" w:rsidRPr="008D7481" w:rsidRDefault="003C1F16" w:rsidP="008D74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CF5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bookmarkStart w:id="5" w:name="_Toc90912834"/>
      <w:bookmarkStart w:id="6" w:name="_Toc91680648"/>
      <w:r w:rsidRPr="00A826C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46CF5" w:rsidRDefault="00F46CF5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bookmarkEnd w:id="5"/>
    <w:bookmarkEnd w:id="6"/>
    <w:p w:rsidR="003C1F16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План характерных (поворотных) точек границ зоны регулирования застройки и хозяйственной деятельности. Тип 2 – двухэтажная застройка (ЗРЗ-2). Участок 2.2</w:t>
      </w:r>
    </w:p>
    <w:p w:rsidR="003C1F16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85EB6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539207A4" wp14:editId="243C0CCD">
            <wp:extent cx="5950424" cy="84479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З_2_2_2 План (1)_page-000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t="5934" r="2569"/>
                    <a:stretch/>
                  </pic:blipFill>
                  <pic:spPr bwMode="auto">
                    <a:xfrm>
                      <a:off x="0" y="0"/>
                      <a:ext cx="5970431" cy="847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601" w:rsidRPr="00A826CB" w:rsidRDefault="00D13601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EB6" w:rsidRPr="00A826CB" w:rsidRDefault="003C1F1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C1F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Текстовое описание границ зоны регулирования застройки и хозяйственной деятельности. Тип 2 – двухэтажная застройка (ЗРЗ-2). Участок 2.2</w:t>
      </w:r>
    </w:p>
    <w:p w:rsidR="001076A3" w:rsidRPr="001076A3" w:rsidRDefault="001076A3" w:rsidP="001076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76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Участок ЗРЗ-2.2</w:t>
      </w:r>
    </w:p>
    <w:p w:rsidR="00802F81" w:rsidRDefault="001076A3" w:rsidP="001076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6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юго-восток вдоль существующей застройки, от точки 2 до точки 3 на юго-восток по границе земельного участка с кадастровым номером 47:07:0712007:103, от точки 3 до точки 5 на юг вдоль существующей застройки, от точки 5 до точки 6 на юг, пересекая улицу Кооперативную до существующей застройки, от точки 6 до точки 7 на запад вдоль существующей застройки, от точки 7 до точки 8 на запад вдоль улицы Кооперативной, от точки 8 до точки 9 на северо-восток вдоль существующей застройки, от точки 9 до точки 10 на северо-запад вдоль существующей застройки, от точки 10 до точки 1 на северо-восток вдоль существующей застройки.</w:t>
      </w:r>
    </w:p>
    <w:p w:rsidR="00F46CF5" w:rsidRDefault="00F46CF5" w:rsidP="00802F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CF5" w:rsidRDefault="001076A3" w:rsidP="00F46CF5">
      <w:pPr>
        <w:pStyle w:val="32"/>
        <w:jc w:val="center"/>
        <w:rPr>
          <w:sz w:val="24"/>
          <w:szCs w:val="24"/>
        </w:rPr>
      </w:pPr>
      <w:r w:rsidRPr="001076A3">
        <w:rPr>
          <w:sz w:val="24"/>
          <w:szCs w:val="24"/>
        </w:rPr>
        <w:t>Каталог координат характерных (поворотных) точек границ зоны регулирования застройки и хозяйственной деятельности. Тип 2 – двухэтажная застройка (ЗРЗ-2). Участок 2.2</w:t>
      </w:r>
    </w:p>
    <w:p w:rsidR="00F46CF5" w:rsidRDefault="001076A3" w:rsidP="00F46CF5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1076A3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ЗРЗ-2.2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0"/>
        <w:gridCol w:w="222"/>
        <w:gridCol w:w="402"/>
      </w:tblGrid>
      <w:tr w:rsidR="00480110" w:rsidRPr="0098137B" w:rsidTr="00480110">
        <w:trPr>
          <w:trHeight w:val="3260"/>
        </w:trPr>
        <w:tc>
          <w:tcPr>
            <w:tcW w:w="8188" w:type="dxa"/>
          </w:tcPr>
          <w:p w:rsidR="00480110" w:rsidRPr="002A0BFB" w:rsidRDefault="00480110" w:rsidP="001076A3">
            <w:pPr>
              <w:pStyle w:val="12"/>
              <w:numPr>
                <w:ilvl w:val="0"/>
                <w:numId w:val="0"/>
              </w:numPr>
              <w:rPr>
                <w:rFonts w:eastAsiaTheme="majorEastAsia"/>
              </w:rPr>
            </w:pPr>
          </w:p>
          <w:tbl>
            <w:tblPr>
              <w:tblW w:w="9379" w:type="dxa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50"/>
              <w:gridCol w:w="3543"/>
              <w:gridCol w:w="3686"/>
            </w:tblGrid>
            <w:tr w:rsidR="00480110" w:rsidRPr="002A0BFB" w:rsidTr="00D13601">
              <w:trPr>
                <w:trHeight w:val="720"/>
              </w:trPr>
              <w:tc>
                <w:tcPr>
                  <w:tcW w:w="2150" w:type="dxa"/>
                  <w:vMerge w:val="restart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lang w:eastAsia="ru-RU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7229" w:type="dxa"/>
                  <w:gridSpan w:val="2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lang w:eastAsia="ru-RU"/>
                    </w:rPr>
                    <w:t>Координаты, м</w:t>
                  </w:r>
                </w:p>
              </w:tc>
            </w:tr>
            <w:tr w:rsidR="00480110" w:rsidRPr="002A0BFB" w:rsidTr="00D13601">
              <w:trPr>
                <w:trHeight w:val="720"/>
              </w:trPr>
              <w:tc>
                <w:tcPr>
                  <w:tcW w:w="2150" w:type="dxa"/>
                  <w:vMerge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3543" w:type="dxa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lang w:eastAsia="ru-RU"/>
                    </w:rPr>
                    <w:t>X</w:t>
                  </w:r>
                </w:p>
              </w:tc>
              <w:tc>
                <w:tcPr>
                  <w:tcW w:w="3686" w:type="dxa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lang w:eastAsia="ru-RU"/>
                    </w:rPr>
                    <w:t>Y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</w:t>
                  </w:r>
                </w:p>
              </w:tc>
              <w:tc>
                <w:tcPr>
                  <w:tcW w:w="3543" w:type="dxa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</w:t>
                  </w:r>
                </w:p>
              </w:tc>
              <w:tc>
                <w:tcPr>
                  <w:tcW w:w="3686" w:type="dxa"/>
                  <w:shd w:val="clear" w:color="FFFFCC" w:fill="FFFFFF"/>
                  <w:vAlign w:val="center"/>
                  <w:hideMark/>
                </w:tcPr>
                <w:p w:rsidR="00480110" w:rsidRPr="001076A3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1076A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1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448335,08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2221782,10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448331,62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2221799,26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3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448310,71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2221803,10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448296,93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2221803,81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5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448257,89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2221802,69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6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448247,35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2221802,41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7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448247,31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2221797,15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8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448248,09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2221774,94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9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448301,49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2221788,22</w:t>
                  </w:r>
                </w:p>
              </w:tc>
            </w:tr>
            <w:tr w:rsidR="00480110" w:rsidRPr="002A0BFB" w:rsidTr="00D13601">
              <w:trPr>
                <w:trHeight w:val="255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10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448304,75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2221774,44</w:t>
                  </w:r>
                </w:p>
              </w:tc>
            </w:tr>
            <w:tr w:rsidR="00480110" w:rsidRPr="002A0BFB" w:rsidTr="00D13601">
              <w:trPr>
                <w:trHeight w:val="270"/>
              </w:trPr>
              <w:tc>
                <w:tcPr>
                  <w:tcW w:w="2150" w:type="dxa"/>
                  <w:shd w:val="clear" w:color="FFFFCC" w:fill="FFFFFF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1</w:t>
                  </w:r>
                </w:p>
              </w:tc>
              <w:tc>
                <w:tcPr>
                  <w:tcW w:w="3543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448335,08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  <w:hideMark/>
                </w:tcPr>
                <w:p w:rsidR="00480110" w:rsidRPr="00D13601" w:rsidRDefault="00480110" w:rsidP="001076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</w:pPr>
                  <w:r w:rsidRPr="00D13601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2221782,10</w:t>
                  </w:r>
                </w:p>
              </w:tc>
            </w:tr>
          </w:tbl>
          <w:p w:rsidR="00480110" w:rsidRPr="0098137B" w:rsidRDefault="00480110" w:rsidP="001076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dxa"/>
          </w:tcPr>
          <w:p w:rsidR="00480110" w:rsidRDefault="00480110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</w:tcPr>
          <w:p w:rsidR="00480110" w:rsidRDefault="00480110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110" w:rsidRPr="0098137B" w:rsidRDefault="00480110" w:rsidP="00085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5EB6" w:rsidRDefault="00085EB6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48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8011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План характерных (поворотных) точек границ зоны регулирования застройки и хозяйственной деятельности. Тип 2 – двухэтажная застройка (ЗРЗ-2). Участок 2.3</w:t>
      </w:r>
    </w:p>
    <w:p w:rsidR="00480110" w:rsidRDefault="00480110" w:rsidP="0048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80110" w:rsidRPr="00A826CB" w:rsidRDefault="00480110" w:rsidP="004801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52E68F81" wp14:editId="721C1FD4">
            <wp:extent cx="6063500" cy="837972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РЗ_2_3 План (1)_page-000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" t="5357" r="2070" b="2384"/>
                    <a:stretch/>
                  </pic:blipFill>
                  <pic:spPr bwMode="auto">
                    <a:xfrm>
                      <a:off x="0" y="0"/>
                      <a:ext cx="6067845" cy="838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601" w:rsidRDefault="00D13601" w:rsidP="004801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480110" w:rsidRPr="001076A3" w:rsidRDefault="00480110" w:rsidP="004801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011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Текстовое описание границ зоны регулирования застройки и хозяйственной деятельности. Тип 2 – двухэтажная застройка (ЗРЗ-2). Участок 2.3</w:t>
      </w:r>
      <w:r w:rsidRPr="001076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Участок ЗРЗ-2.2</w:t>
      </w:r>
    </w:p>
    <w:p w:rsidR="00480110" w:rsidRDefault="00480110" w:rsidP="004801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1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2 на восток вдоль улицы Кооперативной, от точки 2 до точки 3 на юго-запад вдоль существующей застройки, от точки 3 до точки 4 на запад вдоль существующей застройки, от точки 4 до точки 1 на северо-восток вдоль существующей застройки.</w:t>
      </w:r>
    </w:p>
    <w:p w:rsidR="00480110" w:rsidRDefault="00480110" w:rsidP="004801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110" w:rsidRPr="001076A3" w:rsidRDefault="00480110" w:rsidP="00480110">
      <w:r w:rsidRPr="00480110"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  <w:t>Каталог координат характерных (поворотных) точек границ зоны регулирования застройки и хозяйственной деятельности. Тип 2 – двухэтажная застройка (ЗРЗ-2). Участок 2.3</w:t>
      </w:r>
    </w:p>
    <w:p w:rsidR="00480110" w:rsidRDefault="00480110" w:rsidP="00480110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480110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ЗРЗ-2.3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p w:rsidR="00480110" w:rsidRPr="002A0BFB" w:rsidRDefault="00480110" w:rsidP="00480110">
      <w:pPr>
        <w:pStyle w:val="12"/>
        <w:numPr>
          <w:ilvl w:val="0"/>
          <w:numId w:val="0"/>
        </w:numPr>
        <w:rPr>
          <w:rFonts w:eastAsiaTheme="majorEastAsia"/>
        </w:rPr>
      </w:pPr>
    </w:p>
    <w:tbl>
      <w:tblPr>
        <w:tblW w:w="937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3543"/>
        <w:gridCol w:w="3686"/>
      </w:tblGrid>
      <w:tr w:rsidR="00480110" w:rsidRPr="002A0BFB" w:rsidTr="00D13601">
        <w:trPr>
          <w:trHeight w:val="720"/>
        </w:trPr>
        <w:tc>
          <w:tcPr>
            <w:tcW w:w="2150" w:type="dxa"/>
            <w:vMerge w:val="restart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7229" w:type="dxa"/>
            <w:gridSpan w:val="2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lang w:eastAsia="ru-RU"/>
              </w:rPr>
              <w:t>Координаты, м</w:t>
            </w:r>
          </w:p>
        </w:tc>
      </w:tr>
      <w:tr w:rsidR="00480110" w:rsidRPr="002A0BFB" w:rsidTr="00D13601">
        <w:trPr>
          <w:trHeight w:val="720"/>
        </w:trPr>
        <w:tc>
          <w:tcPr>
            <w:tcW w:w="2150" w:type="dxa"/>
            <w:vMerge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686" w:type="dxa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480110" w:rsidRPr="002A0BFB" w:rsidTr="00D13601">
        <w:trPr>
          <w:trHeight w:val="255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3543" w:type="dxa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3686" w:type="dxa"/>
            <w:shd w:val="clear" w:color="FFFFCC" w:fill="FFFFFF"/>
            <w:vAlign w:val="center"/>
            <w:hideMark/>
          </w:tcPr>
          <w:p w:rsidR="00480110" w:rsidRPr="00480110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801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</w:tr>
      <w:tr w:rsidR="00480110" w:rsidRPr="002A0BFB" w:rsidTr="00D13601">
        <w:trPr>
          <w:trHeight w:val="255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448248,09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2221774,94</w:t>
            </w:r>
          </w:p>
        </w:tc>
      </w:tr>
      <w:tr w:rsidR="00480110" w:rsidRPr="002A0BFB" w:rsidTr="00D13601">
        <w:trPr>
          <w:trHeight w:val="255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448247,31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2221797,15</w:t>
            </w:r>
          </w:p>
        </w:tc>
      </w:tr>
      <w:tr w:rsidR="00480110" w:rsidRPr="002A0BFB" w:rsidTr="00D13601">
        <w:trPr>
          <w:trHeight w:val="255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448167,22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2221783,12</w:t>
            </w:r>
          </w:p>
        </w:tc>
      </w:tr>
      <w:tr w:rsidR="00480110" w:rsidRPr="002A0BFB" w:rsidTr="00D13601">
        <w:trPr>
          <w:trHeight w:val="255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448168,74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2221760,95</w:t>
            </w:r>
          </w:p>
        </w:tc>
      </w:tr>
      <w:tr w:rsidR="00480110" w:rsidRPr="002A0BFB" w:rsidTr="00D13601">
        <w:trPr>
          <w:trHeight w:val="270"/>
        </w:trPr>
        <w:tc>
          <w:tcPr>
            <w:tcW w:w="2150" w:type="dxa"/>
            <w:shd w:val="clear" w:color="FFFFCC" w:fill="FFFFFF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448248,09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480110" w:rsidRPr="00D13601" w:rsidRDefault="00480110" w:rsidP="0048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2221774,94</w:t>
            </w:r>
          </w:p>
        </w:tc>
      </w:tr>
    </w:tbl>
    <w:p w:rsidR="00480110" w:rsidRPr="002A0BFB" w:rsidRDefault="00480110" w:rsidP="00480110">
      <w:pPr>
        <w:pStyle w:val="120"/>
      </w:pPr>
    </w:p>
    <w:p w:rsidR="00480110" w:rsidRDefault="00480110" w:rsidP="00480110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Default="003318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318D2" w:rsidRPr="00D13601" w:rsidRDefault="003318D2" w:rsidP="00331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36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Границы зоны охраняемого природного ландшафта. Тип 1 – древесная растительность (ЗОЛ-1)  </w:t>
      </w:r>
    </w:p>
    <w:p w:rsidR="003318D2" w:rsidRDefault="003318D2" w:rsidP="00331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8D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 зоны охраняемого природного ландшафта ЗОЛ-1. После индекса через точку указан номер участка зоны.</w:t>
      </w:r>
    </w:p>
    <w:p w:rsidR="003318D2" w:rsidRDefault="003318D2" w:rsidP="00331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8D2" w:rsidRDefault="003318D2" w:rsidP="00331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318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 характерных (поворотных) точек границ зоны охраняемого природного ландшафта (ЗОЛ-1). Участок ЗОЛ-1.1</w:t>
      </w:r>
    </w:p>
    <w:p w:rsidR="003318D2" w:rsidRPr="003318D2" w:rsidRDefault="003318D2" w:rsidP="00331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0A7FBDFF" wp14:editId="61A8A924">
            <wp:extent cx="4762911" cy="6258296"/>
            <wp:effectExtent l="0" t="0" r="0" b="0"/>
            <wp:docPr id="15" name="Рисунок 15" descr="Z:\1_07_охранные_зоны\ЛенингрПЗО_Мурино_Авиат2022\!_Чертежи\ПЗО_Мурино_авиатор_кадастр\ЗОЛ_1_1 Пла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_07_охранные_зоны\ЛенингрПЗО_Мурино_Авиат2022\!_Чертежи\ПЗО_Мурино_авиатор_кадастр\ЗОЛ_1_1 План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"/>
                    <a:stretch/>
                  </pic:blipFill>
                  <pic:spPr bwMode="auto">
                    <a:xfrm>
                      <a:off x="0" y="0"/>
                      <a:ext cx="4766047" cy="626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8D2" w:rsidRDefault="003318D2" w:rsidP="00331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318D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зоны охраняемого природного ландшафта (ЗОЛ-1). Участок ЗОЛ-1.1</w:t>
      </w:r>
    </w:p>
    <w:p w:rsidR="003318D2" w:rsidRPr="003A4E1D" w:rsidRDefault="003318D2" w:rsidP="00331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точки 1 до точки 2 на юго-восток вдоль существующей застройки, от точки 2 до точки 3 на юго-восток по границе земельного участка с кадастровым номером 47:07:0712007:96, от точки 3 до точки 4 на юго-восток по границе земельного участка с кадастровым номером 47:07:0712007:169, от точки 4 до точки 5 на юго-восток вдоль существующей застройки, от точки 5 до точки 6 на юго-восток по границе земельного участка с кадастровым номером 47:07:0712007:169, от точки 6 до точки 7 на юго-восток вдоль зеленых насаждений, от точки 7 до точки 8 на юго-запад вдоль зеленых насаждений, от точки 8 до точки 10 на юго-восток вдоль существующей застройки, от точки 10 до точки 12 на северо-восток вдоль существующей застройки, от точки 12 до точки 13 на северо-запад вдоль существующей застройки, от точки 13 до </w:t>
      </w:r>
      <w:r w:rsidRPr="003A4E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точки 14 на северо-восток зеленых насаждений и пруда по улице Ясная, от точки 14 до точки 15 на восток вдоль пруда по улице Ясная, от точки 15 до точки 16 на юго-восток по границе земельного участка с кадастровым номером 47:07:0712007:112, от точки 16 до точки 17 на юго-запад по границе земельного участка с кадастровым номером 47:07:0712007:112, от точки 17 до точки 19 на юго-восток по границе земельного участка с кадастровым номером 47:07:0712007:112, от точки 19 до точки 20 на юго-восток вдоль кладбища, от точки 20 до точки 21 на юго-запад по границе кладбища, от точки 21 до точки 22 на юго-восток по границе кладбища, от точки 22 до точки 25 на юго-восток по границе земельного участка с кадастровым номером 47:07:0712007:3, от точки 25 до точки 26 на юго-восток по границе кладбища, от точки 26 до точки 28 на юго-запад по границе кладбища, от точки 28 до точки 30 на юго-запад по границе земельного участка с кадастровым номером 47:07:0712007:166, от точки 30 до точки 31 на юго-запад по границе кладбища, от точки 31 до точки 37 на северо-запад по границе кладбища по улице Кооперативная, от точки 37 до точки 38 на север по границе кладбища, от точки 38 до точки 39 на северо-запад по границе кладбища, от точки 39 до точки 41 на северо-запад по границе кладбища по улице Ясная, от точки 41 до точки 42 на северо-запад вдоль зеленых насаждений по улице Ясная, от точки 42 до точки 1 на северо-восток вдоль существующей застройки..</w:t>
      </w:r>
    </w:p>
    <w:p w:rsidR="003318D2" w:rsidRPr="003A4E1D" w:rsidRDefault="003318D2" w:rsidP="003318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8D2" w:rsidRPr="001076A3" w:rsidRDefault="003318D2" w:rsidP="003318D2">
      <w:r w:rsidRPr="003318D2"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  <w:t>Каталог координат характерных (поворотных) точек границ зоны охраняемого природного ландшафта (ЗОЛ-1). Участок ЗОЛ-1.1</w:t>
      </w:r>
    </w:p>
    <w:p w:rsidR="003318D2" w:rsidRDefault="002D2E9A" w:rsidP="003318D2">
      <w:pPr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2D2E9A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ЗОЛ-1.1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142"/>
        <w:gridCol w:w="3543"/>
        <w:gridCol w:w="3686"/>
      </w:tblGrid>
      <w:tr w:rsidR="002D2E9A" w:rsidRPr="002A0BFB" w:rsidTr="00D13601">
        <w:trPr>
          <w:trHeight w:val="449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pStyle w:val="110"/>
              <w:jc w:val="center"/>
              <w:rPr>
                <w:szCs w:val="22"/>
              </w:rPr>
            </w:pPr>
            <w:r w:rsidRPr="002D2E9A">
              <w:rPr>
                <w:szCs w:val="22"/>
              </w:rPr>
              <w:t>Обозначение характерных 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pStyle w:val="110"/>
              <w:jc w:val="center"/>
              <w:rPr>
                <w:szCs w:val="22"/>
              </w:rPr>
            </w:pPr>
            <w:r w:rsidRPr="002D2E9A">
              <w:rPr>
                <w:szCs w:val="22"/>
              </w:rPr>
              <w:t>Координаты, м</w:t>
            </w:r>
          </w:p>
        </w:tc>
      </w:tr>
      <w:tr w:rsidR="002D2E9A" w:rsidRPr="002A0BFB" w:rsidTr="00D13601">
        <w:trPr>
          <w:trHeight w:val="960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2E9A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2E9A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2E9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2E9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2D2E9A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D2E9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448427,99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2221813,02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448422,14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2221818,40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448400,03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2221836,61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448388,21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2221844,38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448377,82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2221849,34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448374,75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2221851,58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448356,44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2221857,44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448351,15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2221852,06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448344,89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2221855,22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448335,65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2221858,93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448339,70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2221873,11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448363,79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2221909,12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448371,46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2221905,07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448413,69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2221999,01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448413,56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2222013,11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448410,11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2222014,70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448409,89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2222014,33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448405,33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2222016,47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448384,22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2222028,09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448356,93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2222043,09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448332,16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2222012,27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448327,36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2222015,85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448317,62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2222023,12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448296,23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2222040,25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448285,59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2222047,67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448278,68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2222053,33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448260,34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2222035,55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448242,52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2222023,22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448213,83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2221999,14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448210,14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2221996,15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448205,83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2221992,44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448219,04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2221969,37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448232,18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2221941,20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448239,78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2221919,01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2221896,21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448252,04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2221862,08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448252,93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2221848,08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448273,56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2221849,39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448277,33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2221816,55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448308,47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2221811,99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448320,84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2221810,41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448390,52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2221790,32</w:t>
            </w:r>
          </w:p>
        </w:tc>
      </w:tr>
      <w:tr w:rsidR="002D2E9A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448427,99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2E9A" w:rsidRPr="00D13601" w:rsidRDefault="002D2E9A" w:rsidP="002D2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2221813,02</w:t>
            </w:r>
          </w:p>
        </w:tc>
      </w:tr>
    </w:tbl>
    <w:p w:rsidR="00D13601" w:rsidRDefault="00D13601" w:rsidP="002D2E9A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D2E9A" w:rsidRPr="002D2E9A" w:rsidRDefault="002D2E9A" w:rsidP="002D2E9A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D2E9A">
        <w:rPr>
          <w:rFonts w:ascii="Times New Roman" w:hAnsi="Times New Roman"/>
          <w:sz w:val="24"/>
          <w:szCs w:val="24"/>
        </w:rPr>
        <w:t>На территории зоны охраняемого природного ландшафта (внутри контура ЗОЛ-1.1) расположен контур территории объекта культурного наследия, сведения о координатах которого приведены в таблице 1.2 настоящей книги.</w:t>
      </w:r>
    </w:p>
    <w:p w:rsidR="002D2E9A" w:rsidRPr="002D2E9A" w:rsidRDefault="002D2E9A" w:rsidP="002D2E9A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D2E9A">
        <w:rPr>
          <w:rFonts w:ascii="Times New Roman" w:hAnsi="Times New Roman"/>
          <w:sz w:val="24"/>
          <w:szCs w:val="24"/>
        </w:rPr>
        <w:t xml:space="preserve">В случае изменения контуров территории объекта культурного наследия в сторону уменьшения, освободившаяся территория принимается как охранная зона. </w:t>
      </w:r>
    </w:p>
    <w:p w:rsidR="003318D2" w:rsidRPr="002D2E9A" w:rsidRDefault="002D2E9A" w:rsidP="002D2E9A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D2E9A">
        <w:rPr>
          <w:rFonts w:ascii="Times New Roman" w:hAnsi="Times New Roman"/>
          <w:sz w:val="24"/>
          <w:szCs w:val="24"/>
        </w:rPr>
        <w:t>В случае изменения контуров территории объекта культурного наследия в сторону увеличения на территории действуют требования территории объекта культурного наследия.</w:t>
      </w: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D0DD2" w:rsidRDefault="000D0D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D0DD2" w:rsidRDefault="000D0D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D0DD2" w:rsidRDefault="000D0DD2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3A4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A4E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План характерных (поворотных) точек границ зоны охраняемого природного ландшафта (ЗОЛ-1). Участок ЗОЛ-1.2</w:t>
      </w:r>
    </w:p>
    <w:p w:rsidR="003A4E1D" w:rsidRDefault="003A4E1D" w:rsidP="003A4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3A4E1D" w:rsidRPr="003318D2" w:rsidRDefault="003A4E1D" w:rsidP="003A4E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0BFB">
        <w:rPr>
          <w:noProof/>
          <w:lang w:eastAsia="ru-RU"/>
        </w:rPr>
        <w:drawing>
          <wp:inline distT="0" distB="0" distL="0" distR="0" wp14:anchorId="7E387F6A" wp14:editId="587D1033">
            <wp:extent cx="5508574" cy="6531428"/>
            <wp:effectExtent l="0" t="0" r="0" b="3175"/>
            <wp:docPr id="10" name="Рисунок 10" descr="Z:\1_07_охранные_зоны\ЛенингрПЗО_Мурино_Авиат2022\!_Разделы\вставки\ПЗО_Мурино_авиатор_кадастр\ЗОЛ_1_2 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_07_охранные_зоны\ЛенингрПЗО_Мурино_Авиат2022\!_Разделы\вставки\ПЗО_Мурино_авиатор_кадастр\ЗОЛ_1_2 План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18980" r="3808" b="2980"/>
                    <a:stretch/>
                  </pic:blipFill>
                  <pic:spPr bwMode="auto">
                    <a:xfrm>
                      <a:off x="0" y="0"/>
                      <a:ext cx="5523430" cy="65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1D" w:rsidRDefault="003A4E1D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A4E1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Текстовое описание границ зоны охраняемого природного ландшафта (ЗОЛ-1). Участок ЗОЛ-1.2</w:t>
      </w:r>
    </w:p>
    <w:p w:rsidR="003A4E1D" w:rsidRDefault="003A4E1D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точки 1 до точки 3 на восток по улице Кооперативная, от точки 3 до точки 4 на юг по забору вдоль существующей застройки, от точки 4 до точки 5 на юго-восток, пересекая улицу Кооперативная, до существующей застройки, от точки 5 до точки 6 на юго-запад до границы земельного участка с кадастровым номером 47:07:0712008:77, от точки 6 до точки 7 на запад вдоль существующей застройки, от точки 7 до точки 1 на северо-восток вдоль существующей застройки.</w:t>
      </w:r>
    </w:p>
    <w:p w:rsidR="00D13601" w:rsidRDefault="00D13601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601" w:rsidRDefault="00D13601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601" w:rsidRDefault="00D13601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601" w:rsidRPr="003A4E1D" w:rsidRDefault="00D13601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E1D" w:rsidRPr="003A4E1D" w:rsidRDefault="003A4E1D" w:rsidP="003A4E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E1D" w:rsidRDefault="003A4E1D" w:rsidP="003A4E1D">
      <w:pPr>
        <w:jc w:val="center"/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</w:pPr>
      <w:r w:rsidRPr="003A4E1D">
        <w:rPr>
          <w:rFonts w:ascii="Times New Roman" w:eastAsiaTheme="majorEastAsia" w:hAnsi="Times New Roman" w:cstheme="majorBidi"/>
          <w:b/>
          <w:bCs/>
          <w:i/>
          <w:sz w:val="24"/>
          <w:szCs w:val="24"/>
        </w:rPr>
        <w:lastRenderedPageBreak/>
        <w:t>Каталог координат характерных (поворотных) точек границ зоны охраняемого природного ландшафта (ЗОЛ-1). Участок ЗОЛ-1.2</w:t>
      </w: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Cs w:val="24"/>
          <w:lang w:eastAsia="ru-RU"/>
        </w:rPr>
      </w:pPr>
      <w:r w:rsidRPr="003A4E1D">
        <w:rPr>
          <w:rFonts w:ascii="Times New Roman" w:hAnsi="Times New Roman" w:cs="Times New Roman"/>
          <w:i/>
          <w:szCs w:val="24"/>
          <w:lang w:eastAsia="ru-RU"/>
        </w:rPr>
        <w:t>Сведения о местоположении границ объекта участок ЗОЛ-1.2 – сведения о характерных точках границ объекта. МСК-47 (Ленинградская область), 2 зона, точность 0,1 м, метод определения координат – геодезический.</w:t>
      </w:r>
    </w:p>
    <w:p w:rsidR="003A4E1D" w:rsidRPr="002A0BFB" w:rsidRDefault="003A4E1D" w:rsidP="003A4E1D">
      <w:pPr>
        <w:pStyle w:val="110"/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142"/>
        <w:gridCol w:w="3543"/>
        <w:gridCol w:w="3686"/>
      </w:tblGrid>
      <w:tr w:rsidR="003A4E1D" w:rsidRPr="002A0BFB" w:rsidTr="00D13601">
        <w:trPr>
          <w:trHeight w:val="960"/>
        </w:trPr>
        <w:tc>
          <w:tcPr>
            <w:tcW w:w="2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Обозначение характерных 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Координаты, м</w:t>
            </w:r>
          </w:p>
        </w:tc>
      </w:tr>
      <w:tr w:rsidR="003A4E1D" w:rsidRPr="002A0BFB" w:rsidTr="00D13601">
        <w:trPr>
          <w:trHeight w:val="960"/>
        </w:trPr>
        <w:tc>
          <w:tcPr>
            <w:tcW w:w="2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X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Y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3A4E1D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4E1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448247,31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2221797,15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448247,35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2221802,41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448246,90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2221818,95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448193,88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2221817,70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448169,10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2221825,35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448165,59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2221810,72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448167,22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2221783,12</w:t>
            </w:r>
          </w:p>
        </w:tc>
      </w:tr>
      <w:tr w:rsidR="003A4E1D" w:rsidRPr="002A0BFB" w:rsidTr="00D13601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448247,31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4E1D" w:rsidRPr="00D13601" w:rsidRDefault="003A4E1D" w:rsidP="003A4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D1360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2221797,15</w:t>
            </w:r>
          </w:p>
        </w:tc>
      </w:tr>
    </w:tbl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A4E1D" w:rsidRDefault="003A4E1D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480110" w:rsidRPr="0098137B" w:rsidTr="00D13601">
        <w:tc>
          <w:tcPr>
            <w:tcW w:w="5812" w:type="dxa"/>
          </w:tcPr>
          <w:p w:rsidR="00480110" w:rsidRPr="0098137B" w:rsidRDefault="00480110" w:rsidP="00D1360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480110" w:rsidRPr="0098137B" w:rsidRDefault="00480110" w:rsidP="00D13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480110" w:rsidRPr="0098137B" w:rsidRDefault="00480110" w:rsidP="00D13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480110" w:rsidRPr="0098137B" w:rsidRDefault="00480110" w:rsidP="00D13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480110" w:rsidRPr="0098137B" w:rsidRDefault="00480110" w:rsidP="00D136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480110" w:rsidRDefault="00480110" w:rsidP="00085EB6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85EB6" w:rsidRPr="00325146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25146">
        <w:rPr>
          <w:rFonts w:ascii="Times New Roman" w:hAnsi="Times New Roman"/>
          <w:b/>
          <w:sz w:val="24"/>
          <w:szCs w:val="24"/>
        </w:rPr>
        <w:t xml:space="preserve">Режимы использования земель и требования к градостроительным регламентам в границах зон охраны объекта культурного наследия регионального значения </w:t>
      </w:r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«Мемориал летчиков КБФ, погибших в 1941-44 гг.,</w:t>
      </w:r>
      <w:r w:rsid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 числе погибших обозначены три Героя Советского Союза:  </w:t>
      </w:r>
      <w:proofErr w:type="spellStart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Каштанкин</w:t>
      </w:r>
      <w:proofErr w:type="spellEnd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В.Н. (1910-1944), Ломакин А.Г. (1921-1944) и Шапкин Н.В. (1923-1944), базировавшихся на близлежащем полевом аэродроме и погибших в боях над морем», адрес (местонахождение): Ленинградская область, Всеволожский муниципальный район, </w:t>
      </w:r>
      <w:proofErr w:type="spellStart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Муринское</w:t>
      </w:r>
      <w:proofErr w:type="spellEnd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сельское поселение, посёлок </w:t>
      </w:r>
      <w:proofErr w:type="spellStart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Мурино</w:t>
      </w:r>
      <w:proofErr w:type="spellEnd"/>
      <w:r w:rsidR="0055782B" w:rsidRPr="005578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, улица Кооперативная, уч. 7Б</w:t>
      </w:r>
    </w:p>
    <w:p w:rsidR="00085EB6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7"/>
          <w:szCs w:val="27"/>
        </w:rPr>
      </w:pPr>
    </w:p>
    <w:p w:rsidR="00085EB6" w:rsidRPr="00325146" w:rsidRDefault="00085EB6" w:rsidP="00085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5146">
        <w:rPr>
          <w:rFonts w:ascii="Times New Roman" w:hAnsi="Times New Roman" w:cs="Times New Roman"/>
          <w:b/>
          <w:bCs/>
          <w:iCs/>
          <w:sz w:val="24"/>
          <w:szCs w:val="24"/>
        </w:rPr>
        <w:t>Охранная зона</w:t>
      </w:r>
    </w:p>
    <w:p w:rsidR="00085EB6" w:rsidRPr="00325146" w:rsidRDefault="00085EB6" w:rsidP="00085EB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13601" w:rsidRPr="00F41969" w:rsidRDefault="00D13601" w:rsidP="00D13601">
      <w:pPr>
        <w:pStyle w:val="32"/>
        <w:rPr>
          <w:rFonts w:eastAsia="Times New Roman"/>
          <w:sz w:val="24"/>
          <w:szCs w:val="24"/>
        </w:rPr>
      </w:pPr>
      <w:bookmarkStart w:id="7" w:name="_Toc58961765"/>
      <w:bookmarkStart w:id="8" w:name="_Toc128740929"/>
      <w:r w:rsidRPr="00F41969">
        <w:rPr>
          <w:rFonts w:eastAsia="Times New Roman"/>
          <w:sz w:val="24"/>
          <w:szCs w:val="24"/>
        </w:rPr>
        <w:t>Охранная зона (участок ОЗ-1)</w:t>
      </w:r>
      <w:bookmarkEnd w:id="7"/>
      <w:bookmarkEnd w:id="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4395"/>
        <w:gridCol w:w="2976"/>
      </w:tblGrid>
      <w:tr w:rsidR="00D13601" w:rsidRPr="002A0BFB" w:rsidTr="00D13601">
        <w:tc>
          <w:tcPr>
            <w:tcW w:w="534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  <w:lang w:val="en-US"/>
              </w:rPr>
            </w:pPr>
            <w:r w:rsidRPr="002A0BFB">
              <w:rPr>
                <w:b/>
                <w:lang w:val="en-US"/>
              </w:rPr>
              <w:t>N</w:t>
            </w:r>
          </w:p>
        </w:tc>
        <w:tc>
          <w:tcPr>
            <w:tcW w:w="1842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395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Разрешается</w:t>
            </w:r>
          </w:p>
        </w:tc>
        <w:tc>
          <w:tcPr>
            <w:tcW w:w="2976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Запрещается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Ограничение характера использования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использование отведенных земельных участков в качестве общественной зоны, зеленых насаждений общего пользования;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территорий общего пользования для организации пешеходных и транспортных потоков, озеленения улиц, прокладки инженерных коммуникаций;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проведение археологических и научных исследований;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- зданий;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2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параметров (характеристик) границ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сохранение исторически сложившихся линий застройки и красных линий, а также границ земельных участков, направленное на сохранение исторической парцелляции, в том числе ограничение их изменения при проведении землеустройства, а также разделении земельных участков.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прокладка новых улиц и проездов, объединение кварталов, а также изменение исторически сложившихся границ земельных участков.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3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исторически ценные градоформирующие объекты на участке зоны отсутствуют;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отказе об их включении);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4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</w:t>
            </w:r>
            <w:r w:rsidRPr="002A0BFB">
              <w:lastRenderedPageBreak/>
              <w:t>при реконструкции, капитальном ремонте, ремонте существующих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на территории охранной зоны отсутствуют </w:t>
            </w:r>
            <w:r w:rsidRPr="002A0BFB">
              <w:lastRenderedPageBreak/>
              <w:t>объекты капитального строительства – здания;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новых объектов капительного строительства – зданий – не предусмотрено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размещение объектов </w:t>
            </w:r>
            <w:r w:rsidRPr="002A0BFB">
              <w:lastRenderedPageBreak/>
              <w:t>капительного строительства – зданий;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5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характера земной поверхности, озеленения и благоустройства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сохранение и восстановление особенностей рельефа, гидрографии, </w:t>
            </w:r>
            <w:proofErr w:type="spellStart"/>
            <w:r w:rsidRPr="002A0BFB">
              <w:t>старовозрастных</w:t>
            </w:r>
            <w:proofErr w:type="spellEnd"/>
            <w:r w:rsidRPr="002A0BFB">
              <w:t xml:space="preserve"> и ценных в ландшафтно-эстетическом отношении насаждений,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исторических аналогов в дизайне элементов благоустройства, в том числе исторических элементов благоустройства территории кладбища;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6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на территории охранной зоны диссонирующие и не адаптированные объекты отсутствуют;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 появлении на территории охранной зоны диссонирующих, не адаптированных объектов – снос диссонирующих, не адаптированных объектов;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7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к объектам инфраструктуры, размещению инженерных сетей</w:t>
            </w: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прокладка подземных инженерных коммуникаций;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и оборудование элементов инфраструктуры обслуживания туристов, посетителей музейных объектов, в том числе автостоянок;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воздушных высоковольтных линий электропередач и наземных инженерных сетей;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спутниковых устройств и кондиционеров на уличных фасадах зданий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8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при размещении объектов </w:t>
            </w:r>
            <w:r w:rsidRPr="002A0BFB">
              <w:lastRenderedPageBreak/>
              <w:t>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размещение объектов капитального строительства не предусмотрено.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не предусмотрено.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9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Предельные параметры объектов капитального строительства</w:t>
            </w: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не предусмотрено.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не предусмотрено.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10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хозяйственных построек, предельные параметры</w:t>
            </w: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хозяйственных построек не предусмотрено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хозяйственных построек не предусмотрено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11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благоустройстве территории, элементов благоустройства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материал ограждений –металл (возможно на металлических и каменных (кирпичных) столбах) 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установка глухих (непрозрачных) ограждений, выполненных из </w:t>
            </w:r>
            <w:proofErr w:type="spellStart"/>
            <w:r w:rsidRPr="002A0BFB">
              <w:t>профнастила</w:t>
            </w:r>
            <w:proofErr w:type="spellEnd"/>
            <w:r w:rsidRPr="002A0BFB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12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информационных  и рекламных конструкций, вывесок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размещение информационных стендов размерами не более 0,6 х 0,8 м и высотой от уровня земли не более 2 м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табличек, информационных и рекламных объявлений, вывесок;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-размещение  информационных стендов, превышающих допустимые параметры;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баннеров, а также перетяжек над улицами и неоновой рекламы;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13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автостоянок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размещение в радиусе 30 метров от территории объекта культурного наследия парковок только для легковых автомашин;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размещение парковок для туристических автобусов далее 30 метров от территории объектов культурного наследия;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размещение перед объектами обслуживания и коммерческих видов использования парковок на 2-10 </w:t>
            </w:r>
            <w:proofErr w:type="spellStart"/>
            <w:r w:rsidRPr="002A0BFB">
              <w:t>машино</w:t>
            </w:r>
            <w:proofErr w:type="spellEnd"/>
            <w:r w:rsidRPr="002A0BFB">
              <w:t>-мест;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открытых парковок и автостоянок  вместимостью более 10 парковочных мест;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ближе 30 метров от территории объекта культурного наследия парковок, за исключением парковок для легковых автомашин;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размещение парковок для туристических автобусов ближе 30 метров от территории объекта культурного наследия;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14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по возведению временных зданий и сооружений, </w:t>
            </w:r>
            <w:r w:rsidRPr="002A0BFB">
              <w:lastRenderedPageBreak/>
              <w:t>павильонов и остановок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торговых киосков и павильонов;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павильонов автобусных остановок более 4 м х 2,5м и высотой более </w:t>
            </w:r>
            <w:r w:rsidRPr="002A0BFB">
              <w:lastRenderedPageBreak/>
              <w:t>2,5 м;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15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не предусмотрено.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 капитального строительства не предусмотрено.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16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Виды разрешенного использования земельных участков </w:t>
            </w:r>
          </w:p>
        </w:tc>
        <w:tc>
          <w:tcPr>
            <w:tcW w:w="4395" w:type="dxa"/>
          </w:tcPr>
          <w:p w:rsidR="00D13601" w:rsidRPr="002A0BFB" w:rsidRDefault="00D13601" w:rsidP="00D13601">
            <w:pPr>
              <w:pStyle w:val="110"/>
            </w:pPr>
            <w:r w:rsidRPr="002A0BFB">
              <w:t>- Земельные участки (территории) общего пользования 12.0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</w:t>
            </w:r>
            <w:proofErr w:type="spellStart"/>
            <w:r w:rsidRPr="002A0BFB">
              <w:t>Среднеэтажная</w:t>
            </w:r>
            <w:proofErr w:type="spellEnd"/>
            <w:r w:rsidRPr="002A0BFB">
              <w:t xml:space="preserve"> жилая застройка 2.5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Многоэтажная жилая застройка (высотная застройка) 2.6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Авиационный спорт 5.1.6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Тяжелая промышленность 6.2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Автомобилестроител</w:t>
            </w:r>
            <w:proofErr w:type="gramStart"/>
            <w:r w:rsidRPr="002A0BFB">
              <w:t>ь-</w:t>
            </w:r>
            <w:proofErr w:type="gramEnd"/>
            <w:r w:rsidRPr="002A0BFB">
              <w:br/>
            </w:r>
            <w:proofErr w:type="spellStart"/>
            <w:r w:rsidRPr="002A0BFB">
              <w:t>ная</w:t>
            </w:r>
            <w:proofErr w:type="spellEnd"/>
            <w:r w:rsidRPr="002A0BFB">
              <w:t xml:space="preserve"> промышленность 6.2.1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Нефтехимическая промышленность 6.5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Атомная энергетика 6.7.1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Целлюлозно-бумажная промышленность 6.11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Железнодорожный транспорт 7.1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Воздушный транспорт 7.4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Трубопроводный транспорт 7.5</w:t>
            </w:r>
          </w:p>
          <w:p w:rsidR="00D13601" w:rsidRPr="002A0BFB" w:rsidRDefault="00D13601" w:rsidP="00D13601">
            <w:pPr>
              <w:pStyle w:val="110"/>
            </w:pPr>
          </w:p>
        </w:tc>
      </w:tr>
    </w:tbl>
    <w:p w:rsidR="00D13601" w:rsidRPr="00F41969" w:rsidRDefault="00D13601" w:rsidP="00D13601">
      <w:pPr>
        <w:rPr>
          <w:rFonts w:ascii="Times New Roman" w:eastAsia="Times New Roman" w:hAnsi="Times New Roman" w:cs="Times New Roman"/>
          <w:i/>
        </w:rPr>
      </w:pPr>
      <w:bookmarkStart w:id="9" w:name="_Toc19540387"/>
      <w:bookmarkStart w:id="10" w:name="_Toc54612012"/>
      <w:bookmarkStart w:id="11" w:name="_Toc54619804"/>
      <w:bookmarkStart w:id="12" w:name="_Toc55046791"/>
      <w:bookmarkStart w:id="13" w:name="_Toc58961766"/>
      <w:r w:rsidRPr="00F41969">
        <w:rPr>
          <w:rFonts w:ascii="Times New Roman" w:eastAsia="Times New Roman" w:hAnsi="Times New Roman" w:cs="Times New Roman"/>
          <w:i/>
        </w:rPr>
        <w:t>Примечание. В границах охранной зоны разрешено сохранение и использование пунктов государственной геодезической сети</w:t>
      </w:r>
    </w:p>
    <w:p w:rsidR="00D13601" w:rsidRPr="00F41969" w:rsidRDefault="00D13601" w:rsidP="00D13601">
      <w:pPr>
        <w:pStyle w:val="32"/>
        <w:rPr>
          <w:rFonts w:eastAsia="Times New Roman"/>
          <w:sz w:val="24"/>
          <w:szCs w:val="24"/>
        </w:rPr>
      </w:pPr>
      <w:bookmarkStart w:id="14" w:name="_Toc128740930"/>
      <w:r w:rsidRPr="00F41969">
        <w:rPr>
          <w:rFonts w:eastAsia="Times New Roman"/>
          <w:sz w:val="24"/>
          <w:szCs w:val="24"/>
        </w:rPr>
        <w:t>Дополнительные требования для участка Р-ОКН.1 (территория объекта культурного наследия)</w:t>
      </w:r>
      <w:bookmarkEnd w:id="9"/>
      <w:bookmarkEnd w:id="10"/>
      <w:bookmarkEnd w:id="11"/>
      <w:bookmarkEnd w:id="12"/>
      <w:bookmarkEnd w:id="13"/>
      <w:bookmarkEnd w:id="14"/>
    </w:p>
    <w:p w:rsidR="00D13601" w:rsidRPr="00F41969" w:rsidRDefault="00D13601" w:rsidP="00F41969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41969">
        <w:rPr>
          <w:rFonts w:ascii="Times New Roman" w:eastAsia="Calibri" w:hAnsi="Times New Roman" w:cs="Times New Roman"/>
          <w:sz w:val="24"/>
          <w:szCs w:val="24"/>
        </w:rPr>
        <w:t>Указанные выше для участка ОЗ-1 требования не распространяются на территорию объекта культурного наследия, находящуюся внутри контура охранной зоны. Деятельность в границах территории объекта культурного наследия осуществляется в соответствии со ст. 5.1 Федерального закона от 25.06.2002 г. № 73-ФЗ «Об объектах культурного наследия (памятниках истории и культуры) народов Российской Федерации».</w:t>
      </w:r>
    </w:p>
    <w:p w:rsidR="00D13601" w:rsidRPr="00F41969" w:rsidRDefault="00D13601" w:rsidP="00F41969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41969">
        <w:rPr>
          <w:rFonts w:ascii="Times New Roman" w:eastAsia="Calibri" w:hAnsi="Times New Roman" w:cs="Times New Roman"/>
          <w:sz w:val="24"/>
          <w:szCs w:val="24"/>
        </w:rPr>
        <w:t>В соответствии с п.1 ч.4 ст. 36 Градостроительного кодекса РФ действие градостроительного регламента не распространяется на земельные участки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наследия,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наследия.</w:t>
      </w:r>
    </w:p>
    <w:p w:rsidR="00D13601" w:rsidRPr="00F41969" w:rsidRDefault="00D13601" w:rsidP="00F41969">
      <w:pPr>
        <w:spacing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F41969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требованиями статьи 5.1. 73-ФЗ «Об объектах культурного наследия (памятниках истории и культуры) народов Российской Федерации» на территории памятника или </w:t>
      </w:r>
      <w:r w:rsidRPr="00F41969">
        <w:rPr>
          <w:rFonts w:ascii="Times New Roman" w:eastAsia="Calibri" w:hAnsi="Times New Roman" w:cs="Times New Roman"/>
          <w:sz w:val="24"/>
          <w:szCs w:val="24"/>
        </w:rPr>
        <w:lastRenderedPageBreak/>
        <w:t>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на территории памятника, ансамбля или достопримечательного места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D13601" w:rsidRPr="002A0BFB" w:rsidRDefault="00D13601" w:rsidP="00F41969">
      <w:pPr>
        <w:spacing w:line="240" w:lineRule="auto"/>
        <w:ind w:firstLine="709"/>
        <w:rPr>
          <w:rFonts w:eastAsia="Calibri" w:cs="Times New Roman"/>
        </w:rPr>
      </w:pPr>
      <w:r w:rsidRPr="00F41969">
        <w:rPr>
          <w:rFonts w:ascii="Times New Roman" w:eastAsia="Calibri" w:hAnsi="Times New Roman" w:cs="Times New Roman"/>
          <w:sz w:val="24"/>
          <w:szCs w:val="24"/>
        </w:rPr>
        <w:t>Согласно п.2 статьи 36 Федерального закона от 25.06.2002 г. № 73-ФЗ «Об объектах культурного наследия (памятниках истории и культуры) народов Российской Федерации» изыскательские, проектные, земляные, строительные, мелиоративные, хозяйственные работы, и иные работы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проводятся при условии соблюдения установленных статьей 5.1 Федерального закона № 73-ФЗ требований к осуществлению деятельности в границах территории объекта культурного наследия, и при условии реализации согласованных соответствующим органом охраны объектов культурного наследия, определенным пунктом 2 статьи 45 Федерального закона № 73-ФЗ,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наследия, включающих оценку воздействия проводимых работ на указанные объекты культурного наследия.</w:t>
      </w:r>
    </w:p>
    <w:p w:rsidR="00D13601" w:rsidRPr="00F41969" w:rsidRDefault="00D13601" w:rsidP="00F41969">
      <w:pPr>
        <w:pStyle w:val="23"/>
        <w:jc w:val="center"/>
        <w:rPr>
          <w:rFonts w:eastAsia="Times New Roman"/>
          <w:sz w:val="24"/>
          <w:szCs w:val="24"/>
        </w:rPr>
      </w:pPr>
      <w:bookmarkStart w:id="15" w:name="_Toc58961767"/>
      <w:bookmarkStart w:id="16" w:name="_Toc58978888"/>
      <w:bookmarkStart w:id="17" w:name="_Toc128740931"/>
      <w:bookmarkStart w:id="18" w:name="_Toc54612014"/>
      <w:bookmarkStart w:id="19" w:name="_Toc54619805"/>
      <w:bookmarkStart w:id="20" w:name="_Toc55046792"/>
      <w:r w:rsidRPr="00F41969">
        <w:rPr>
          <w:rFonts w:eastAsia="Times New Roman"/>
          <w:sz w:val="24"/>
          <w:szCs w:val="24"/>
        </w:rPr>
        <w:t>Зона регулирования застройки и хозяйственной деятельности</w:t>
      </w:r>
      <w:bookmarkEnd w:id="15"/>
      <w:bookmarkEnd w:id="16"/>
      <w:bookmarkEnd w:id="17"/>
    </w:p>
    <w:p w:rsidR="00D13601" w:rsidRPr="00F41969" w:rsidRDefault="00D13601" w:rsidP="00D13601">
      <w:pPr>
        <w:pStyle w:val="32"/>
        <w:rPr>
          <w:rFonts w:eastAsia="Times New Roman"/>
          <w:sz w:val="24"/>
          <w:szCs w:val="24"/>
        </w:rPr>
      </w:pPr>
      <w:bookmarkStart w:id="21" w:name="_Toc128740932"/>
      <w:r w:rsidRPr="00F41969">
        <w:rPr>
          <w:rFonts w:eastAsia="Times New Roman"/>
          <w:sz w:val="24"/>
          <w:szCs w:val="24"/>
        </w:rPr>
        <w:t>Зона регулирования застройки и хозяйственной деятельности. Тип 1 – одноэтажная усадебная застройка (ЗРЗ-1, участок ЗРЗ-1)</w:t>
      </w:r>
      <w:bookmarkEnd w:id="2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842"/>
        <w:gridCol w:w="4536"/>
        <w:gridCol w:w="2835"/>
      </w:tblGrid>
      <w:tr w:rsidR="00D13601" w:rsidRPr="002A0BFB" w:rsidTr="00D13601">
        <w:tc>
          <w:tcPr>
            <w:tcW w:w="534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  <w:lang w:val="en-US"/>
              </w:rPr>
            </w:pPr>
            <w:r w:rsidRPr="002A0BFB">
              <w:rPr>
                <w:b/>
                <w:lang w:val="en-US"/>
              </w:rPr>
              <w:t>N</w:t>
            </w:r>
          </w:p>
        </w:tc>
        <w:tc>
          <w:tcPr>
            <w:tcW w:w="1842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536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Разрешается</w:t>
            </w:r>
          </w:p>
        </w:tc>
        <w:tc>
          <w:tcPr>
            <w:tcW w:w="2835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Запрещается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Ограничение характера использования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использование отведенных земельных участков под индивидуальное жилищное строительство с правом ведения личного подсобного хозяйства, размещения блокированной жилой застройки, общественной зоны, под музейно-экспозиционные функции, для размещения объектов торговли, а также коммунально-бытового обслуживания и жизнеобеспечения населения;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территорий общего пользования для организации пешеходных и транспортных потоков, озеленения улиц, прокладки инженерных коммуникаций;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проведение археологических и научных исследований;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производственных объектов III, II, I класса опасности;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2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параметров (характеристик) границ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образование земельных участков площадью от 0,05 до 0,15 га с целью сохранения характера исторической парцелляции;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расширение проезжих частей в пределах улиц без изменения красных линий, при условии отсутствия негативного воздействия на объект культурного наследия и исторически ценные градоформирующие объекты, в том числе их восприятие;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образование земельных участков площадью менее 0,05 га и более 0,15 га с целью сохранения характера исторической парцелляции; 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3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</w:t>
            </w:r>
            <w:r w:rsidRPr="002A0BFB">
              <w:lastRenderedPageBreak/>
              <w:t xml:space="preserve">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исторически ценные градоформирующие </w:t>
            </w:r>
            <w:r w:rsidRPr="002A0BFB">
              <w:lastRenderedPageBreak/>
              <w:t>объекты на участке зоны отсутствуют;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снос объектов, </w:t>
            </w:r>
            <w:r w:rsidRPr="002A0BFB">
              <w:lastRenderedPageBreak/>
              <w:t>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отказе об их включении);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4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ремонт и реконструкция объектов капитального строительства с увеличением параметров до параметров допустимых в настоящей зоне; 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5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изменения характера земной поверхности, озеленения и благоустройства </w:t>
            </w:r>
            <w:r w:rsidRPr="002A0BFB">
              <w:lastRenderedPageBreak/>
              <w:t>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сохранение и восстановление особенностей </w:t>
            </w:r>
            <w:r w:rsidRPr="002A0BFB">
              <w:lastRenderedPageBreak/>
              <w:t xml:space="preserve">рельефа, гидрографии, </w:t>
            </w:r>
            <w:proofErr w:type="spellStart"/>
            <w:r w:rsidRPr="002A0BFB">
              <w:t>старовозрастных</w:t>
            </w:r>
            <w:proofErr w:type="spellEnd"/>
            <w:r w:rsidRPr="002A0BFB">
              <w:t xml:space="preserve"> и ценных в ландшафтно-эстетическом отношении насаждений,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исторических аналогов в дизайне элементов благоустройства;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ландшафтные рубки насаждений, ухудшающих условия обзора объекта культурного наследия, санитарные рубки с последующим восстановлением древесно-кустарниковой растительности;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изменение гидрогеологического режима, в том числе создающее потенциальную угрозу физической сохранности объекта культурного наследия, </w:t>
            </w:r>
            <w:r w:rsidRPr="002A0BFB">
              <w:lastRenderedPageBreak/>
              <w:t>исторически ценных градоформирующих объектов;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изменение рабочих отметок в сторону увеличения поверхности проезжих частей дорог и улиц при их устройстве, ремонте, реконструкции;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6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приложения 1 к настоящим требованиям;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снос диссонирующих, не адаптированных объектов;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7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к объектам инфраструктуры, размещению инженерных сетей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подземных инженерных коммуникаций, прокладка воздушных линий электропередач;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воздушных высоковольтных линий электропередач и наземных инженерных сетей;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спутниковых устройств и кондиционеров на уличных фасадах зданий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8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компенсационное строительство в целях регенерации исторической градостроительной среды, осуществляемое на местах утраченных объектов в их исторически существовавших параметрах и строительных материалах на основе историко-архивных исследований;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строительство жилых и общественных одноэтажных зданий (до двух надземных этажей в случае наличия мансарды как этажа) при соблюдении предельных параметров;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существующие нейтральные жилые двухэтажные объекты могут сохраняться в своих параметрах.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объектов, параметры которых превышают установленные предельно допустимые параметры;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жилых и хозяйственных строений, в том числе гаражей, на земельных участках со стороны улиц перед  линией застройки;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9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Предельные параметры объектов капитального строительства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12 на 16 метров для </w:t>
            </w:r>
            <w:r w:rsidRPr="002A0BFB">
              <w:lastRenderedPageBreak/>
              <w:t>одноквартирного дома и размерами в плане не более чем 12 на 20 метра для многоквартирного дома.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применяемый тип строительства: дом «брусом» с двухскатной кровлей, дом с вальмовой кровлей, дом с мезонином,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форма кровли для всех зданий – двускатная, вальмовая; угол наклона – не более 32 градусов;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традиционных для данной местности строительных и отделочных материалов и колористических решений;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устройство на объектах капитального строительства кровель с переломами скатов,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применение металлопластиковой </w:t>
            </w:r>
            <w:r w:rsidRPr="002A0BFB">
              <w:lastRenderedPageBreak/>
              <w:t xml:space="preserve">профилированной черепицы,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строений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10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хозяйственных построек, предельные параметры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возведение одноэтажных хозяйственных построек: бани, сараи, дровяники, амбары, гаражи (в глубине участка или на линии застройки по улице, но не выступая за линию застройки) с высотными параметрами не выше 3 м от существующего уровня земли до карниза и не более 5 м до конька кровли; - остекление не более 20 % площади фасада; размер объекта в плане не более 4,0 м на 7,0 м; общая площадь хозяйственных построек) не более 10 % от площади участка;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хозяйственных строений на земельных участках со стороны улицы перед линией застройки, палисадниками, перед жилыми домами;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хозяйственных построек, параметры которых превышают установленные;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11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установка глухих (непрозрачных) ограждений, выполненных из </w:t>
            </w:r>
            <w:proofErr w:type="spellStart"/>
            <w:r w:rsidRPr="002A0BFB">
              <w:t>профнастила</w:t>
            </w:r>
            <w:proofErr w:type="spellEnd"/>
            <w:r w:rsidRPr="002A0BFB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12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информационных  и рекламных конструкций, вывесок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на фасадах зданий табличек, информационных и рекламных объявлений размером не более 0,6 х 0,8 м; общая площадь информационного поля вывесок не должна превышать 0,7 </w:t>
            </w:r>
            <w:proofErr w:type="spellStart"/>
            <w:r w:rsidRPr="002A0BFB">
              <w:t>кв.м</w:t>
            </w:r>
            <w:proofErr w:type="spellEnd"/>
            <w:r w:rsidRPr="002A0BFB">
              <w:t>., занимать более 2,5 % от общей площади фасада;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</w:t>
            </w:r>
            <w:r w:rsidRPr="002A0BFB">
              <w:lastRenderedPageBreak/>
              <w:t>единства оформления фасада;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информационных стендов размерами не более 0,6 х 0,8 м и высотой от уровня земли не более 2 м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баннеров, в том числе на фасадах зданий, а также перетяжек над улицами и неоновой </w:t>
            </w:r>
            <w:r w:rsidRPr="002A0BFB">
              <w:lastRenderedPageBreak/>
              <w:t>рекламы;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13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автостоянок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гостевых парковок перед жилыми домами объемом не более 5 </w:t>
            </w:r>
            <w:proofErr w:type="spellStart"/>
            <w:r w:rsidRPr="002A0BFB">
              <w:t>машиномест</w:t>
            </w:r>
            <w:proofErr w:type="spellEnd"/>
            <w:r w:rsidRPr="002A0BFB">
              <w:t>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парковок перед объектами обслуживания и коммерческого использования объемом не более 8 </w:t>
            </w:r>
            <w:proofErr w:type="spellStart"/>
            <w:r w:rsidRPr="002A0BFB">
              <w:t>машиномест</w:t>
            </w:r>
            <w:proofErr w:type="spellEnd"/>
            <w:r w:rsidRPr="002A0BFB">
              <w:t>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открытых парковок и автостоянок, превышающих установленные предельные параметры;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14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автобусных остановок, превышающих установленные предельные параметры;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15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для кровель -  кровельное железо, допускаются черепица, гибкая черепица, шифер;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</w:pPr>
            <w:r w:rsidRPr="002A0BFB">
              <w:t>- применение для кровель металлопластиковой профилированной черепицы;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применение для фасадов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>, металла,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rPr>
          <w:trHeight w:val="344"/>
        </w:trPr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16</w:t>
            </w:r>
          </w:p>
        </w:tc>
        <w:tc>
          <w:tcPr>
            <w:tcW w:w="1842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Виды разрешенного использования земельных участков </w:t>
            </w:r>
          </w:p>
        </w:tc>
        <w:tc>
          <w:tcPr>
            <w:tcW w:w="4536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t>- Для индивидуального жилищного строительства 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Малоэтажная многоквартирная жилая застройка 2.1.1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Для ведения личного подсобного хозяйства (приусадебный земельный участок) 2.2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Блокированная жилая застройка 2.3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Обслуживание жилой застройки 2.7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Хранение автотранспорта 2.7.1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использование объектов капитального строительства 3.0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Коммунальное обслуживание 3.1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Социальное обслуживание 3.2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Бытовое обслуживание 3.3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Здравоохранение 3.4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Образование и просвещение 3.5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lastRenderedPageBreak/>
              <w:t>- Культурное развитие 3.6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Религиозное использование 3.7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управление 3.8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Обеспечение научной деятельности 3.9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Магазины 4.4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Банковская и страховая деятельность 4.5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питание 4.6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Гостиничное обслуживание 4.7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Отдых (рекреация) 5.0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Научно- производственная деятельность 6.12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Энергетика 6.7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Размещение автомобильных дорог 7.2.1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Стоянки транспорта общего пользования 7.2.3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Деятельность по особой охране и изучению природы 9.0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Охрана природных территорий 9.1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Историко-культурная деятельность 9.3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Гидротехнические сооружения 11.3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Земельные участки (территории) общего пользования 12.0</w:t>
            </w:r>
          </w:p>
        </w:tc>
        <w:tc>
          <w:tcPr>
            <w:tcW w:w="2835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lastRenderedPageBreak/>
              <w:t xml:space="preserve">- </w:t>
            </w:r>
            <w:proofErr w:type="spellStart"/>
            <w:r w:rsidRPr="002A0BFB">
              <w:t>Среднеэтажная</w:t>
            </w:r>
            <w:proofErr w:type="spellEnd"/>
            <w:r w:rsidRPr="002A0BFB">
              <w:t xml:space="preserve"> жилая застройка 2.5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Многоэтажная жилая застройка (высотная застройка) 2.6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Авиационный спорт 5.1.6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Тяжелая промышленность 6.2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Автомобилестроител</w:t>
            </w:r>
            <w:proofErr w:type="gramStart"/>
            <w:r w:rsidRPr="002A0BFB">
              <w:t>ь-</w:t>
            </w:r>
            <w:proofErr w:type="gramEnd"/>
            <w:r w:rsidRPr="002A0BFB">
              <w:br/>
            </w:r>
            <w:proofErr w:type="spellStart"/>
            <w:r w:rsidRPr="002A0BFB">
              <w:t>ная</w:t>
            </w:r>
            <w:proofErr w:type="spellEnd"/>
            <w:r w:rsidRPr="002A0BFB">
              <w:t xml:space="preserve"> промышленность 6.2.1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Нефтехимическая промышленность 6.5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Атомная энергетика 6.7.1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Целлюлозно-бумажная промышленность 6.11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 xml:space="preserve">- Железнодорожный </w:t>
            </w:r>
            <w:r w:rsidRPr="002A0BFB">
              <w:lastRenderedPageBreak/>
              <w:t>транспорт 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Воздушный транспорт 7.4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Трубопроводный транспорт 7.5</w:t>
            </w:r>
          </w:p>
          <w:p w:rsidR="00D13601" w:rsidRPr="002A0BFB" w:rsidRDefault="00D13601" w:rsidP="00D13601">
            <w:pPr>
              <w:pStyle w:val="110"/>
              <w:jc w:val="left"/>
            </w:pPr>
          </w:p>
        </w:tc>
      </w:tr>
    </w:tbl>
    <w:p w:rsidR="00D13601" w:rsidRPr="002A0BFB" w:rsidRDefault="00D13601" w:rsidP="00D13601">
      <w:pPr>
        <w:rPr>
          <w:rFonts w:eastAsia="Calibri" w:cs="Times New Roman"/>
        </w:rPr>
      </w:pPr>
      <w:bookmarkStart w:id="22" w:name="_Toc58961769"/>
    </w:p>
    <w:p w:rsidR="00D13601" w:rsidRPr="00F41969" w:rsidRDefault="00D13601" w:rsidP="00F41969">
      <w:pPr>
        <w:pStyle w:val="32"/>
        <w:rPr>
          <w:rFonts w:eastAsia="Times New Roman"/>
          <w:sz w:val="24"/>
          <w:szCs w:val="24"/>
        </w:rPr>
      </w:pPr>
      <w:bookmarkStart w:id="23" w:name="_Toc128740933"/>
      <w:bookmarkEnd w:id="22"/>
      <w:r w:rsidRPr="00F41969">
        <w:rPr>
          <w:rFonts w:eastAsia="Times New Roman"/>
          <w:sz w:val="24"/>
          <w:szCs w:val="24"/>
        </w:rPr>
        <w:t>Зона регулирования застройки и хозяйственной деятельности.</w:t>
      </w:r>
      <w:r w:rsidR="00F41969" w:rsidRPr="00F41969">
        <w:rPr>
          <w:rFonts w:eastAsia="Times New Roman"/>
          <w:sz w:val="24"/>
          <w:szCs w:val="24"/>
        </w:rPr>
        <w:t xml:space="preserve"> Тип 2 – двухэтажная застройка </w:t>
      </w:r>
      <w:r w:rsidRPr="00F41969">
        <w:rPr>
          <w:rFonts w:eastAsia="Times New Roman"/>
          <w:sz w:val="24"/>
          <w:szCs w:val="24"/>
        </w:rPr>
        <w:t>(ЗРЗ-2, участок ЗРЗ-2.1, ЗРЗ-2.2, ЗРЗ-2.3)</w:t>
      </w:r>
      <w:bookmarkEnd w:id="2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4253"/>
        <w:gridCol w:w="2976"/>
      </w:tblGrid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  <w:rPr>
                <w:b/>
                <w:lang w:val="en-US"/>
              </w:rPr>
            </w:pPr>
            <w:r w:rsidRPr="002A0BFB">
              <w:rPr>
                <w:b/>
                <w:lang w:val="en-US"/>
              </w:rPr>
              <w:t>N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Разрешается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Запрещается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Ограничение характера использования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использование отведенных земельных участков в качестве общественной зоны, жилой зоны, для размещения объектов торговли, коммунально-бытового обслуживания и жизнеобеспечения населения, а также под музейно-экспозиционные функции, прием и обслуживание туристов;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территорий общего пользования для организации пешеходных и транспортных потоков, озеленения улиц;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проведение археологических и научных исследований;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проведение мероприятий, создающих потенциальную угрозу физической сохранности зданий и сооружений, являющихся объектами культурного наследия и исторически ценными градоформирующими объектами;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производственных объектов III, II, I класса опасности;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2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параметров (характеристик) границ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формировать участки необходимые для размещения общественных объектов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 - 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3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исторически ценных градоформирующих объектов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(являющихся элементами историко-</w:t>
            </w:r>
            <w:r w:rsidRPr="002A0BFB">
              <w:lastRenderedPageBreak/>
              <w:t>градостроительной среды объекта культурного наследия – ценными и средовыми объектами)</w:t>
            </w:r>
          </w:p>
          <w:p w:rsidR="00D13601" w:rsidRPr="002A0BFB" w:rsidRDefault="00D13601" w:rsidP="00D13601">
            <w:pPr>
              <w:pStyle w:val="110"/>
            </w:pP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исторически ценные градоформирующие объекты на участках зоны отсутствуют;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</w:t>
            </w:r>
            <w:r w:rsidRPr="002A0BFB">
              <w:lastRenderedPageBreak/>
              <w:t>объектов в перечень выявленных объектов культурного наследия либо об отказе об их включении);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4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реконструкции, капитального ремонта, ремонта существующих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ремонт и реконструкция объектов капитального строительства в существующих объемно-планировочных параметрах, за исключением диссонирующих и не адаптированных объектов, в том числе ремонт фасадов здания, производимый с использованием традиционных для данной местности строительных и отделочных материалов и колористических решений. В отношении диссонирующих и неадаптированных объектов требуется применять меры, указанные в приложении 1;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ремонт и реконструкция объектов капитального строительства с увеличением параметров до параметров, допустимых в настоящей зоне; 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реконструкция объектов, связанная с увеличением объемно-пространственных параметров зданий, сооружений или их частей превышая предельно допустимые параметры данной зоны;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5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6изменения характера земной поверхности, озеленения и благоустройства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благоустройство территорий общего пользования в границах красных линий, в том числе для организации зон рекреации в целях оптимального восприятия объекта культурного наследия в его историческом и природном окружении;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сохранение и восстановление особенностей рельефа, гидрографии, </w:t>
            </w:r>
            <w:proofErr w:type="spellStart"/>
            <w:r w:rsidRPr="002A0BFB">
              <w:t>старовозрастных</w:t>
            </w:r>
            <w:proofErr w:type="spellEnd"/>
            <w:r w:rsidRPr="002A0BFB">
              <w:t xml:space="preserve"> и ценных в ландшафтно-эстетическом отношении насаждений,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исторических аналогов в дизайне элементов благоустройства;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ландшафтные рубки насаждений, ухудшающих условия обзора объекта культурного наследия, санитарные рубки </w:t>
            </w:r>
            <w:r w:rsidRPr="002A0BFB">
              <w:lastRenderedPageBreak/>
              <w:t>с последующим восстановлением древесно-кустарниковой растительности;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изменение гидрогеологического режима, в том числе создающее потенциальную угрозу физической сохранности объекта культурного наследия, исторически ценных градоформирующих объектов;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изменение рабочих отметок в сторону увеличения поверхности проезжих частей дорог и улиц при их устройстве, ремонте, </w:t>
            </w:r>
            <w:r w:rsidRPr="002A0BFB">
              <w:lastRenderedPageBreak/>
              <w:t>реконструкции;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6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реконструкция объектов или их частей, направленная на устранение или уменьшение диссонирующего эффекта или нарушения согласно рекомендациям приложения 1 к настоящим требованиям (если в рекомендациях не указано иного, допускается сохранение существующих параметров объекта);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снос диссонирующих, не адаптированных объектов;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7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к объектам инфраструктуры, размещению инженерных сетей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и оборудование элементов инфраструктуры обслуживания туристов, посетителей музейных объектов, в том числе санитарно-гигиенических сооружений и автостоянок;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подземных инженерных коммуникаций, прокладка воздушных линий электропередач;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инженерно-технических и хозяйственных объектов башенного типа (водонапорные башни, зернохранилища, элеваторы и подобное), а также вышек сотовой связи;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наземных инженерных сетей;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спутниковых устройств и кондиционеров на уличных фасадах зданий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8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компенсационное строительство в целях регенерации исторической градостроительной среды, осуществляемое на местах утраченных объектов в их исторически существовавших параметрах и строительных материалах на основе историко-архивных исследований;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строительство общественных и жилых одноэтажных зданий при соблюдении предельных параметров;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сохранение расположенных на участке ЗРЗ-2.3 общественных зданий в существующих параметрах.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объектов, параметры которых превышают установленные предельно допустимые параметры;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общественных,  жилых и хозяйственных строений, в том числе гаражей, на земельных участках со стороны улиц перед  линией застройки;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9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Предельные параметры объектов капитального строительства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для одноэтажных зданий (а также зданий в два этажа, второй из которых является мансардным) - высота от существующей поверхности земли до карниза не выше 4,5 м, до конька кровли – не более 8,0 м, размерами в плане не более чем 16 на 40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для двухэтажных зданий простой формы в плане (а также зданий в три этажа, третий из которых является мансардным) высота от существующей поверхности земли до карниза не выше 8,0 м, до конька кровли – не более 12,0 м, размерами в плане для участков ЗРЗ-2.1 и ЗРЗ-2.2 не более 16 на 40 метров, для участка ЗРЗ-2.3 </w:t>
            </w:r>
            <w:r w:rsidRPr="002A0BFB">
              <w:lastRenderedPageBreak/>
              <w:t>– не более 16 на 72 метра;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для двухэтажных зданий сложной формы в плане (а также зданий в три этажа, третий из которых является мансардным) высота от существующей поверхности земли до карниза не выше 8,0 м, до конька кровли – не более 12,0 м, размерами в плане не более чем 22 на 26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параметры диссонирующих и неадаптированных зданий сохраняются существующими, если иное не указано в приложении 3;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применяемый тип строительства: дом «брусом» с двухскатной кровлей, дом с вальмовой кровлей, дом с мезонином, здание со сложным объемно-пространственным решением;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остекление не более 20 % от площади фасада (за исключением веранд), процент застройки (площадь здания) не более 30 % от площади участка;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форма кровли для всех зданий – двускатная, вальмовая; угол наклона – не более 32 градусов;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традиционных для данной местности строительных и отделочных материалов и колористических решений.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устройство на объектах капитального строительства кровель с переломами скатов, применение металлопластиковой профилированной черепицы,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применение ярких (фиолетовый, бирюзовый, желтый, оранжевый, </w:t>
            </w:r>
            <w:r w:rsidRPr="002A0BFB">
              <w:lastRenderedPageBreak/>
              <w:t>красный, синий) цветов и контрастных цветовых сочетаний при покраске фасадов и кровель объектов капитального строительства, некапитальных объектов,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10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хозяйственных построек, предельные параметры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возведение одноэтажных хозяйственных построек и прочих отдельно стоящих зданий и сооружений, в том числе временных (в глубине участка или по линии застройки улицы, но не выступая за линию застройки) с высотными параметрами не выше 4,5 м от существующего уровня земли до карниза и не более 7 м до конька кровли;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размер объекта в плане не более 6,0 м на 10,0 м, остекление не более 20 % площади фасада; общая площадь хозяйственных построек не более 8 % от площади участка;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хозяйственных строений на земельных участках со стороны улицы перед линией застройки, палисадниками, перед жилыми домами;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11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благоустройстве территории, элементов благоустройства территории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устройство ограждений земельных участков с просветами не менее 70 % поверхности ограждения, высотой не более 1,5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установка глухих (непрозрачных) ограждений, выполненных из </w:t>
            </w:r>
            <w:proofErr w:type="spellStart"/>
            <w:r w:rsidRPr="002A0BFB">
              <w:t>профнастила</w:t>
            </w:r>
            <w:proofErr w:type="spellEnd"/>
            <w:r w:rsidRPr="002A0BFB">
              <w:t>, кирпича, бетонных панелей или блоков, пластиковых панелей, пластиковых материалов по фронтальным границам земельных участков перед домами (в том числе ограждений палисадников)</w:t>
            </w:r>
          </w:p>
        </w:tc>
      </w:tr>
      <w:tr w:rsidR="00D13601" w:rsidRPr="002A0BFB" w:rsidTr="00D13601">
        <w:trPr>
          <w:trHeight w:val="1802"/>
        </w:trPr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12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информационных  и рекламных конструкций, вывесок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на фасадах зданий табличек, информационных и рекламных объявлений размером не более 0,8 х 1,5 м; общая площадь информационного поля вывесок не должна превышать 3 </w:t>
            </w:r>
            <w:proofErr w:type="spellStart"/>
            <w:r w:rsidRPr="002A0BFB">
              <w:t>кв.м</w:t>
            </w:r>
            <w:proofErr w:type="spellEnd"/>
            <w:r w:rsidRPr="002A0BFB">
              <w:t>., занимать более 2,5 % от общей площади фасада;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вывески и информационные объявления не должны закрывать окна, двери, декоративные элементы фасада, при размещении вывесок должно обеспечиваться сохранение художественного и стилистического единства оформления фасада;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размещение информационных стендов размерами не более 2 х 3 м и высотой от уровня земли не более 4 м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табличек, информационных и рекламных объявлений, вывесок и информационных стендов, превышающих допустимые параметры;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баннеров, в том числе на фасадах зданий, а также перетяжек над улицами и неоновой рекламы;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13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автостоянок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парковок перед общественными объектами объемом не более 15 </w:t>
            </w:r>
            <w:proofErr w:type="spellStart"/>
            <w:r w:rsidRPr="002A0BFB">
              <w:t>машиномест</w:t>
            </w:r>
            <w:proofErr w:type="spellEnd"/>
            <w:r w:rsidRPr="002A0BFB">
              <w:t>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открытых парковок и автостоянок, превышающих установленные предельные параметры;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14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торговых киосков и павильонов размерами в плане не более 2,5 х 3,5 м и высотой не более 2,5 м,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павильонов автобусных остановок не более 4 м х 2,5 м и высотой не более 2,5 м;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торговых киосков, павильонов, автобусных остановок, превышающих установленные предельные параметры;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15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для кровель -  кровельное железо, допускаются черепица, гибкая черепица, шифер;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применение для кровель металлопластиковой профилированной черепицы;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применение для фасадов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>, металла, зеркального и тонированного остекления, витражного остекления (за исключением веранд)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применение ярких (фиолетовый, бирюзовый, желтый, оранжевый, красный, синий) цветов и контрастных цветовых сочетаний при  покраске фасадов и кровель объектов капитального строительства, киосков,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16</w:t>
            </w:r>
          </w:p>
        </w:tc>
        <w:tc>
          <w:tcPr>
            <w:tcW w:w="1984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Виды разрешенного использования земельных участков </w:t>
            </w:r>
          </w:p>
        </w:tc>
        <w:tc>
          <w:tcPr>
            <w:tcW w:w="4253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Малоэтажная многоквартирная жилая застройка 2.1.1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Блокированная жилая застройка 2.3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Обслуживание жилой застройки 2.7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Хранение автотранспорта 2.7.1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использование объектов капитального строительства 3.0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lastRenderedPageBreak/>
              <w:t>- Коммунальное обслуживание 3.1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Социальное обслуживание 3.2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Бытовое обслуживание 3.3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Здравоохранение 3.4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Образование и просвещение 3.5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Культурное развитие 3.6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Религиозное использование 3.7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управление 3.8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Обеспечение научной деятельности 3.9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Магазины 4.4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Банковская и страховая деятельность 4.5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Общественное питание 4.6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Гостиничное обслуживание 4.7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Отдых (рекреация) 5.0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Научно- производственная деятельность 6.12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Энергетика 6.7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Размещение автомобильных дорог 7.2.1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Стоянки транспорта общего пользования 7.2.3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Деятельность по особой охране и изучению природы 9.0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Охрана природных территорий 9.1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Историко-культурная деятельность 9.3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Земельные участки (территории) общего пользования 12.0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lastRenderedPageBreak/>
              <w:t xml:space="preserve">- </w:t>
            </w:r>
            <w:proofErr w:type="spellStart"/>
            <w:r w:rsidRPr="002A0BFB">
              <w:t>Среднеэтажная</w:t>
            </w:r>
            <w:proofErr w:type="spellEnd"/>
            <w:r w:rsidRPr="002A0BFB">
              <w:t xml:space="preserve"> жилая застройка 2.5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Многоэтажная жилая застройка (высотная застройка) 2.6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Авиационный спорт 5.1.6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 xml:space="preserve">- Тяжелая промышленность </w:t>
            </w:r>
            <w:r w:rsidRPr="002A0BFB">
              <w:lastRenderedPageBreak/>
              <w:t>6.2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Автомобилестроител</w:t>
            </w:r>
            <w:proofErr w:type="gramStart"/>
            <w:r w:rsidRPr="002A0BFB">
              <w:t>ь-</w:t>
            </w:r>
            <w:proofErr w:type="gramEnd"/>
            <w:r w:rsidRPr="002A0BFB">
              <w:br/>
            </w:r>
            <w:proofErr w:type="spellStart"/>
            <w:r w:rsidRPr="002A0BFB">
              <w:t>ная</w:t>
            </w:r>
            <w:proofErr w:type="spellEnd"/>
            <w:r w:rsidRPr="002A0BFB">
              <w:t xml:space="preserve"> промышленность 6.2.1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Нефтехимическая промышленность 6.5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Атомная энергетика 6.7.1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Целлюлозно-бумажная промышленность 6.11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Железнодорожный транспорт 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Воздушный транспорт 7.4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Трубопроводный транспорт 7.5</w:t>
            </w:r>
          </w:p>
          <w:p w:rsidR="00D13601" w:rsidRPr="002A0BFB" w:rsidRDefault="00D13601" w:rsidP="00D13601">
            <w:pPr>
              <w:pStyle w:val="110"/>
              <w:jc w:val="left"/>
            </w:pPr>
          </w:p>
        </w:tc>
      </w:tr>
    </w:tbl>
    <w:p w:rsidR="00D13601" w:rsidRPr="002A0BFB" w:rsidRDefault="00D13601" w:rsidP="00D13601"/>
    <w:p w:rsidR="00D13601" w:rsidRPr="00F41969" w:rsidRDefault="00D13601" w:rsidP="00F41969">
      <w:pPr>
        <w:pStyle w:val="23"/>
        <w:jc w:val="center"/>
        <w:rPr>
          <w:rFonts w:eastAsia="Times New Roman"/>
          <w:sz w:val="24"/>
          <w:szCs w:val="24"/>
        </w:rPr>
      </w:pPr>
      <w:bookmarkStart w:id="24" w:name="_Toc54612029"/>
      <w:bookmarkStart w:id="25" w:name="_Toc54619809"/>
      <w:bookmarkStart w:id="26" w:name="_Toc55046796"/>
      <w:bookmarkStart w:id="27" w:name="_Toc58961772"/>
      <w:bookmarkStart w:id="28" w:name="_Toc58978889"/>
      <w:bookmarkStart w:id="29" w:name="_Toc128740934"/>
      <w:bookmarkEnd w:id="18"/>
      <w:bookmarkEnd w:id="19"/>
      <w:bookmarkEnd w:id="20"/>
      <w:r w:rsidRPr="00F41969">
        <w:rPr>
          <w:rFonts w:eastAsia="Times New Roman"/>
          <w:sz w:val="24"/>
          <w:szCs w:val="24"/>
        </w:rPr>
        <w:t>Зона охраняемого природного ландшафта</w:t>
      </w:r>
      <w:bookmarkEnd w:id="24"/>
      <w:bookmarkEnd w:id="25"/>
      <w:bookmarkEnd w:id="26"/>
      <w:bookmarkEnd w:id="27"/>
      <w:bookmarkEnd w:id="28"/>
      <w:bookmarkEnd w:id="29"/>
    </w:p>
    <w:p w:rsidR="00D13601" w:rsidRPr="00F41969" w:rsidRDefault="00D13601" w:rsidP="00D13601">
      <w:pPr>
        <w:pStyle w:val="32"/>
        <w:rPr>
          <w:rFonts w:eastAsia="Times New Roman"/>
          <w:sz w:val="24"/>
          <w:szCs w:val="24"/>
        </w:rPr>
      </w:pPr>
      <w:bookmarkStart w:id="30" w:name="_Toc58961774"/>
      <w:bookmarkStart w:id="31" w:name="_Toc128740935"/>
      <w:r w:rsidRPr="00F41969">
        <w:rPr>
          <w:rFonts w:eastAsia="Times New Roman"/>
          <w:sz w:val="24"/>
          <w:szCs w:val="24"/>
        </w:rPr>
        <w:t>Зона охраняемого природного ландшафта (ЗОЛ-1 – участки ЗОЛ-1.1, ЗОЛ-1.2)</w:t>
      </w:r>
      <w:bookmarkEnd w:id="30"/>
      <w:bookmarkEnd w:id="3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018"/>
        <w:gridCol w:w="4219"/>
        <w:gridCol w:w="2976"/>
      </w:tblGrid>
      <w:tr w:rsidR="00D13601" w:rsidRPr="002A0BFB" w:rsidTr="00D13601">
        <w:tc>
          <w:tcPr>
            <w:tcW w:w="534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  <w:lang w:val="en-US"/>
              </w:rPr>
            </w:pPr>
            <w:r w:rsidRPr="002A0BFB">
              <w:rPr>
                <w:b/>
                <w:lang w:val="en-US"/>
              </w:rPr>
              <w:t>N</w:t>
            </w:r>
          </w:p>
        </w:tc>
        <w:tc>
          <w:tcPr>
            <w:tcW w:w="2018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Наименование характеристик и показателей</w:t>
            </w:r>
          </w:p>
        </w:tc>
        <w:tc>
          <w:tcPr>
            <w:tcW w:w="4219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Разрешается</w:t>
            </w:r>
          </w:p>
        </w:tc>
        <w:tc>
          <w:tcPr>
            <w:tcW w:w="2976" w:type="dxa"/>
            <w:vAlign w:val="center"/>
          </w:tcPr>
          <w:p w:rsidR="00D13601" w:rsidRPr="002A0BFB" w:rsidRDefault="00D13601" w:rsidP="00D13601">
            <w:pPr>
              <w:pStyle w:val="110"/>
              <w:rPr>
                <w:b/>
              </w:rPr>
            </w:pPr>
            <w:r w:rsidRPr="002A0BFB">
              <w:rPr>
                <w:b/>
              </w:rPr>
              <w:t>Запрещается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Ограничение характера использования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содержание традиционного захоронение (использование кладбища и надмогильных сооружений) для участка ЗОЛ-1.1; 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рекреационное использование территории;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прокладка пешеходных туристско-экскурсионных дорог и экологических троп;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проведение археологических и научных исследований;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проведение мероприятий, создающих потенциальную угрозу физической сохранности объекта культурного наследия и исторически ценных градоформирующих объектов;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любая деятельность, оказывающая негативное воздействие на сохранность почв и их плодородие, приводящая в деградации земель, наносящая ущерб сложившимся природным комплексам и объектам животного и растительного мира;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накопление и размещение отходов производства и потребления, в том числе организация свалок бытового мусора, устройство складов и захоронений ядохимикатов, размещение </w:t>
            </w:r>
            <w:r w:rsidRPr="002A0BFB">
              <w:lastRenderedPageBreak/>
              <w:t>скотомогильников;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проезд и стоянка автомобильного транспорта (кроме спецмашин) за пределами проезжей части улиц и дорог общего пользования;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добыча и разработка полезных ископаемых, в том числе устройство карьеров;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2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параметров (характеристик) границ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не устанавливаются;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не устанавливаются;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3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Ограничения изменения исторически ценных градоформирующих объектов являющихся элементами историко-градостроительной среды объекта культурного наследия 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исторически ценные градоформирующие объекты на участках зоны отсутствуют;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сохранение монументальных объектов на участках зоны;</w:t>
            </w:r>
          </w:p>
          <w:p w:rsidR="00D13601" w:rsidRPr="002A0BFB" w:rsidRDefault="00D13601" w:rsidP="00D13601">
            <w:pPr>
              <w:pStyle w:val="110"/>
              <w:rPr>
                <w:i/>
              </w:rPr>
            </w:pPr>
            <w:r w:rsidRPr="002A0BFB">
              <w:rPr>
                <w:i/>
              </w:rPr>
              <w:t>Примечание – в пределах участка ЗОЛ-1.1 расположена территория объекта культурного наследия и объект культурного наследия «Братское захоронение советских воинов армейских частей, погибших в 1942 г.»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снос объектов, обладающих признаками объекта культурного наследия (в течение установленного действующим законодательством срока, необходимого для принятия решения о включении таких объектов в перечень выявленных объектов культурного наследия либо об отказе об их включении);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снос монументов;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4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реконструкции, капитального ремонта, ремонта существующих объектов капитального строительства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объекты капитального строительства – здания и сооружения – на территории зоны отсутствуют;</w:t>
            </w:r>
          </w:p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сохранение существующих захоронений и монументов;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объекты капитального строительства – здания и сооружения – на территории зоны отсутствуют;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5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характера земной поверхности, озеленения и благоустройства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осуществление мероприятий, направленных на сохранение и восстановление исторического ландшафта (характера естественного рельефа, соотношения открытых пространств и пространств имеющих посадки деревьев (лесных массивов, отдельно стоящих деревьев, посадок в виде аллей), очертаний береговой линии прудов, ручьев;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сохранения особенностей расположения захоронений в пределах кладбища;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сохранение и восстановление особенностей рельефа, гидрографии, </w:t>
            </w:r>
            <w:proofErr w:type="spellStart"/>
            <w:r w:rsidRPr="002A0BFB">
              <w:t>старовозрастных</w:t>
            </w:r>
            <w:proofErr w:type="spellEnd"/>
            <w:r w:rsidRPr="002A0BFB">
              <w:t xml:space="preserve"> и ценных в ландшафтно-эстетическом отношении насаждений;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использование исторических аналогов в дизайне элементов благоустройства;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сохранение древесно-кустарниковой растительности, лесоустроительная и лесовосстановительная деятельность, при необходимости санитарные рубки и рубки ухода с последующим восстановлением древесно-кустарниковой растительности;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малых архитектурных форм и объектов благоустройства;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</w:t>
            </w:r>
            <w:proofErr w:type="spellStart"/>
            <w:r w:rsidRPr="002A0BFB">
              <w:t>берегоукрепление</w:t>
            </w:r>
            <w:proofErr w:type="spellEnd"/>
            <w:r w:rsidRPr="002A0BFB">
              <w:t xml:space="preserve"> с применением традиционных для данной местности берегоукрепительных конструкций: срубы, заполненные камнем, деревянные сваи; </w:t>
            </w:r>
            <w:proofErr w:type="spellStart"/>
            <w:r w:rsidRPr="002A0BFB">
              <w:t>берегоукрепление</w:t>
            </w:r>
            <w:proofErr w:type="spellEnd"/>
            <w:r w:rsidRPr="002A0BFB">
              <w:t xml:space="preserve"> с использованием современных конструкций в подземной (подводной) части с видимой частью в виде задернованной поверхности, насыпного камня;  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 xml:space="preserve">- изменение гидрологического режима прудов и </w:t>
            </w:r>
            <w:proofErr w:type="spellStart"/>
            <w:r w:rsidRPr="002A0BFB">
              <w:t>ручев</w:t>
            </w:r>
            <w:proofErr w:type="spellEnd"/>
            <w:r w:rsidRPr="002A0BFB">
              <w:t>, в том числе создающее потенциальную угрозу физической сохранности объектов культурного наследия, исторически ценных градоформирующих объектов;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планировочное изменение береговой линии водных объектов, создание в акваториях насыпей, дамб и островов;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изменение уровня поверхности проезжих частей дорог и улиц при их </w:t>
            </w:r>
            <w:r w:rsidRPr="002A0BFB">
              <w:lastRenderedPageBreak/>
              <w:t xml:space="preserve">устройстве, ремонте, реконструкции за счет изменения рабочих (проектных) отметок в сторону увеличения, за исключением подсыпки грунта до отметок выше отметки подтопления паводком 1% обеспеченности на 0,5 метра при выполнении </w:t>
            </w:r>
            <w:proofErr w:type="spellStart"/>
            <w:r w:rsidRPr="002A0BFB">
              <w:t>противопаводковых</w:t>
            </w:r>
            <w:proofErr w:type="spellEnd"/>
            <w:r w:rsidRPr="002A0BFB">
              <w:t xml:space="preserve"> мероприятий;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вырубка высокорослых зеленых насаждений (за исключением сухих, больных деревьев).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6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изменения диссонирующих и не адаптированных к характеру исторической градостроительной среды объектов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Диссонирующие и не адаптированные объекты на территории зоны отсутствуют. В случае возникновении диссонирующих, не адаптированных объектов разрешается: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реконструкция объектов или их частей, направленная на устранение или уменьшение диссонирующего эффекта или нарушения;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реализация мероприятий в отношении данных объектов, направленная на уменьшение их диссонирующего влияния;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снос диссонирующих, не адаптированных объектов;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Диссонирующие и не адаптированные объекты на территории зоны отсутствуют. В случае возникновении диссонирующих, не адаптированных объектов запрещается: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реконструкция диссонирующих, не адаптированных объектов, осуществляемая без учета мер, направленных на уменьшение или исключение диссонирующего эффекта;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7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к объектам инфраструктуры, размещению инженерных сетей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ремонт и благоустройство объектов транспортной инфраструктуры по исторически сложившимся трассам;</w:t>
            </w:r>
          </w:p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>- капитальный ремонт и реконструкция существующих инженерных сетей, в том числе замена наземных и воздушных сетей на подземные, с последующей рекультивацией нарушенных земель;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инженерно-технических и хозяйственных объектов башенного типа (водонапорные башни, зернохранилища, элеваторы и подобное), мачтовых конструкций, в том числе вышек сотовой связи;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прокладка наземных инженерных сетей, за исключением воздушных электролиний; 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8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объектов капитального строительства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компенсационное строительство в целях регенерации исторической градостроительной среды, осуществляемое на местах утраченных объектов в их исторически существовавших параметрах и строительных материалах на основе историко-архивных исследований;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размещение одноэтажных сооружений на линейных объектах (сооружения на инженерных сетях, улично-дорожной </w:t>
            </w:r>
            <w:r w:rsidRPr="002A0BFB">
              <w:lastRenderedPageBreak/>
              <w:t>сети) при соблюдении предельных параметров;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- размещение объектов капительного строительства, за исключением одноэтажных сооружений на линейных объектах в установленных предельных параметрах;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9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Предельные параметры объектов капитального строительства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сооружения на линейных объектах (на инженерных сетях, улично-дорожной сети) с высотными параметрами не выше 2,5 м от существующей поверхности земли до карниза и 4,5 м от существующей поверхности земли до конька кровли или высшей точки сооружения, при максимальных наружных габаритах: ширина не более 3 метров, длина не более 4 метров. Остекление не более 20 % от площади фасада, форма кровли – скатная, двускатная, вальмовая, угол наклона кровли – не более 30 градусов, (допускается плоская кровля) с использованием традиционных для данной местности строительных и отделочных материалов, колористических решений;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сооружения на линейных объектах возводятся исключительно исходя из технической необходимости;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устройство кровель с переломами скатов;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применение металлопластиковой профилированной черепицы,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 xml:space="preserve"> в облицовке фасадов,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применение ярких (фиолетовый, бирюзовый, желтый, оранжевый, красный, синий) цветов и контрастных цветовых сочетаний при покраске фасадов и кровель объектов;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10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размещении хозяйственных построек, предельные параметры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размещение не предусмотрено;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размещение не предусмотрено;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11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при благоустройстве территории, элементов благоустройства территории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устройство ограждений земельных участков с просветами не менее 70 % поверхности ограждения, высотой не более 1,6 метров;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материал ограждений – дерево, металл (возможно на деревянных, металлических и каменных (кирпичных) столбах);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- установка ограждений, параметры которых не соответствуют установленным;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устройство глухих ограждений;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12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информационных  и рекламных конструкций, вывесок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допускается установка информационных табличек и стендов размером информационного поля не более 1,0 х 2,0 м высотой не более 3,0 м;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информационных  и рекламных конструкций, вывесок, параметры которых превышают установленные допустимые параметры;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13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размещению автостоянок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  <w:rPr>
                <w:rFonts w:eastAsia="Calibri"/>
              </w:rPr>
            </w:pPr>
            <w:r w:rsidRPr="002A0BFB">
              <w:rPr>
                <w:rFonts w:eastAsia="Calibri"/>
              </w:rPr>
              <w:t xml:space="preserve">- размещение парковок за пределами прибрежной защитной полосы вместимостью </w:t>
            </w:r>
            <w:r w:rsidRPr="002A0BFB">
              <w:rPr>
                <w:rFonts w:eastAsia="Calibri"/>
                <w:szCs w:val="20"/>
              </w:rPr>
              <w:t xml:space="preserve">не более 10 </w:t>
            </w:r>
            <w:proofErr w:type="spellStart"/>
            <w:r w:rsidRPr="002A0BFB">
              <w:rPr>
                <w:rFonts w:eastAsia="Calibri"/>
                <w:szCs w:val="20"/>
              </w:rPr>
              <w:t>машино</w:t>
            </w:r>
            <w:proofErr w:type="spellEnd"/>
            <w:r w:rsidRPr="002A0BFB">
              <w:rPr>
                <w:rFonts w:eastAsia="Calibri"/>
                <w:szCs w:val="20"/>
              </w:rPr>
              <w:t>-мест;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открытых парковок и автостоянок, превышающих установленные предельные параметры;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14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возведению временных зданий и сооружений, павильонов и остановок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автобусных остановок длиной не более 4 м и высотой не более 2,5 м;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традиционных надмогильных сооружений;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размещение скульптурных групп и монументальных объектов;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- размещение автобусных остановок, превышающих установленные предельные параметры;</w:t>
            </w:r>
          </w:p>
          <w:p w:rsidR="00D13601" w:rsidRPr="002A0BFB" w:rsidRDefault="00D13601" w:rsidP="00D13601">
            <w:pPr>
              <w:pStyle w:val="110"/>
            </w:pP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lastRenderedPageBreak/>
              <w:t>15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>Ограничения по использованию материалов и цветовых решений при капитальном ремонте, реконструкции, новом строительстве</w:t>
            </w:r>
          </w:p>
          <w:p w:rsidR="00D13601" w:rsidRPr="002A0BFB" w:rsidRDefault="00D13601" w:rsidP="00D13601">
            <w:pPr>
              <w:pStyle w:val="110"/>
            </w:pP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</w:pPr>
            <w:r w:rsidRPr="002A0BFB">
              <w:t>Для временных зданий и сооружений, зданий и сооружений на линейных объектах: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- строительные и отделочные материалы для стен – дерево, кирпич, естественный камень; для цоколя, печных труб – естественный камень (или его имитация), кирпич, бетон (штукатурка с последующим окрашиванием); 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для кровель -  кровельное железо, допускаются черепица, гибкая черепица, шифер;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колористические решения - натуральные цвета строительных материалов или окраска в неяркие оттенки серого, коричневого, охристого, зеленого, голубого, белого цветов; крыши серые, приглушенные оттенки зеленого или сурик.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</w:pPr>
            <w:r w:rsidRPr="002A0BFB">
              <w:t>Для временных зданий и сооружений, зданий и сооружений на линейных объектах: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для кровель металлопластиковой профилированной черепицы;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 xml:space="preserve">применение для фасадов пластикового </w:t>
            </w:r>
            <w:proofErr w:type="spellStart"/>
            <w:r w:rsidRPr="002A0BFB">
              <w:t>сайдинга</w:t>
            </w:r>
            <w:proofErr w:type="spellEnd"/>
            <w:r w:rsidRPr="002A0BFB">
              <w:t>, металла, зеркального и тонированного остекления, витражного остекления (за исключением веранд);</w:t>
            </w:r>
          </w:p>
          <w:p w:rsidR="00D13601" w:rsidRPr="002A0BFB" w:rsidRDefault="00D13601" w:rsidP="00D13601">
            <w:pPr>
              <w:pStyle w:val="110"/>
            </w:pPr>
            <w:r w:rsidRPr="002A0BFB">
              <w:t>- применение ярких (фиолетовый, бирюзовый, желтый, оранжевый, красный, синий) цветов и контрастных цветовых сочетаний при  покраске фасадов и кровель сооружений на линейных объектах, торговых павильонов и автобусных остановок, элементов уличного дизайна и прочих зданий и сооружений.</w:t>
            </w:r>
          </w:p>
        </w:tc>
      </w:tr>
      <w:tr w:rsidR="00D13601" w:rsidRPr="002A0BFB" w:rsidTr="00D13601">
        <w:tc>
          <w:tcPr>
            <w:tcW w:w="534" w:type="dxa"/>
          </w:tcPr>
          <w:p w:rsidR="00D13601" w:rsidRPr="002A0BFB" w:rsidRDefault="00D13601" w:rsidP="00D13601">
            <w:pPr>
              <w:pStyle w:val="110"/>
            </w:pPr>
            <w:r w:rsidRPr="002A0BFB">
              <w:t>16</w:t>
            </w:r>
          </w:p>
        </w:tc>
        <w:tc>
          <w:tcPr>
            <w:tcW w:w="2018" w:type="dxa"/>
          </w:tcPr>
          <w:p w:rsidR="00D13601" w:rsidRPr="002A0BFB" w:rsidRDefault="00D13601" w:rsidP="00D13601">
            <w:pPr>
              <w:pStyle w:val="110"/>
            </w:pPr>
            <w:r w:rsidRPr="002A0BFB">
              <w:t xml:space="preserve">Виды разрешенного использования земельных участков </w:t>
            </w:r>
          </w:p>
        </w:tc>
        <w:tc>
          <w:tcPr>
            <w:tcW w:w="4219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Отдых (рекреация) 5.0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Размещение автомобильных дорог 7.2.1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Стоянки транспорта общего пользования 7.2.3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Деятельность по особой охране и изучению природы 9.0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Охрана природных территорий 9.1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Историко-культурная деятельность 9.3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Использование лесов 10.0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Водные объекты 11.0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Общее пользование водными объектами 11.1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Специальное пользование водными объектами 11.2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Гидротехнические сооружения 11.3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Земельные участки (территории) общего пользования 12.0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Ритуальная деятельность 12.1</w:t>
            </w:r>
          </w:p>
        </w:tc>
        <w:tc>
          <w:tcPr>
            <w:tcW w:w="2976" w:type="dxa"/>
          </w:tcPr>
          <w:p w:rsidR="00D13601" w:rsidRPr="002A0BFB" w:rsidRDefault="00D13601" w:rsidP="00D13601">
            <w:pPr>
              <w:pStyle w:val="110"/>
              <w:jc w:val="left"/>
            </w:pPr>
            <w:r w:rsidRPr="002A0BFB">
              <w:t>- Жилая застройка 2.0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Производственная деятельность 6.0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Автомобилестроител</w:t>
            </w:r>
            <w:proofErr w:type="gramStart"/>
            <w:r w:rsidRPr="002A0BFB">
              <w:t>ь-</w:t>
            </w:r>
            <w:proofErr w:type="gramEnd"/>
            <w:r w:rsidRPr="002A0BFB">
              <w:br/>
            </w:r>
            <w:proofErr w:type="spellStart"/>
            <w:r w:rsidRPr="002A0BFB">
              <w:t>ная</w:t>
            </w:r>
            <w:proofErr w:type="spellEnd"/>
            <w:r w:rsidRPr="002A0BFB">
              <w:t xml:space="preserve"> промышленность 6.2.1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Легкая промышленность 6.3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Фармацевтическая промышленность 6.3.1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Пищевая промышленность 6.4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Нефтехимическая промышленность 6.5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Строительная промышленность 6.6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Атомная энергетика 6.7.1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Склад 6.9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Складские площадки 6.9.1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Целлюлозно-бумажная промышленность 6.11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Железнодорожный транспорт 7.1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Воздушный транспорт 7.4</w:t>
            </w:r>
          </w:p>
          <w:p w:rsidR="00D13601" w:rsidRPr="002A0BFB" w:rsidRDefault="00D13601" w:rsidP="00D13601">
            <w:pPr>
              <w:pStyle w:val="110"/>
              <w:jc w:val="left"/>
            </w:pPr>
            <w:r w:rsidRPr="002A0BFB">
              <w:t>- Трубопроводный транспорт 7.5</w:t>
            </w:r>
          </w:p>
          <w:p w:rsidR="00D13601" w:rsidRPr="002A0BFB" w:rsidRDefault="00D13601" w:rsidP="00D13601">
            <w:pPr>
              <w:pStyle w:val="110"/>
              <w:jc w:val="left"/>
            </w:pPr>
          </w:p>
        </w:tc>
      </w:tr>
    </w:tbl>
    <w:p w:rsidR="00D13601" w:rsidRPr="002A0BFB" w:rsidRDefault="00D13601" w:rsidP="00D13601">
      <w:pPr>
        <w:rPr>
          <w:rFonts w:eastAsia="Times New Roman" w:cs="Times New Roman"/>
          <w:sz w:val="20"/>
          <w:szCs w:val="24"/>
          <w:lang w:eastAsia="ru-RU"/>
        </w:rPr>
      </w:pPr>
    </w:p>
    <w:p w:rsidR="009B3C43" w:rsidRDefault="00D13601" w:rsidP="00D13601">
      <w:r w:rsidRPr="002A0BFB">
        <w:rPr>
          <w:rFonts w:eastAsia="Calibri" w:cs="Times New Roman"/>
        </w:rPr>
        <w:br w:type="page"/>
      </w:r>
    </w:p>
    <w:p w:rsidR="008D1D77" w:rsidRDefault="008D1D77">
      <w:pPr>
        <w:sectPr w:rsidR="008D1D77" w:rsidSect="00085EB6">
          <w:headerReference w:type="default" r:id="rId18"/>
          <w:footerReference w:type="default" r:id="rId19"/>
          <w:pgSz w:w="11906" w:h="16838"/>
          <w:pgMar w:top="1134" w:right="566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8930"/>
      </w:tblGrid>
      <w:tr w:rsidR="009B3C43" w:rsidTr="008D1D77">
        <w:tc>
          <w:tcPr>
            <w:tcW w:w="6062" w:type="dxa"/>
          </w:tcPr>
          <w:p w:rsidR="009B3C43" w:rsidRDefault="009B3C43"/>
        </w:tc>
        <w:tc>
          <w:tcPr>
            <w:tcW w:w="8930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49"/>
              <w:gridCol w:w="4350"/>
            </w:tblGrid>
            <w:tr w:rsidR="008D1D77" w:rsidTr="008D1D77">
              <w:tc>
                <w:tcPr>
                  <w:tcW w:w="4349" w:type="dxa"/>
                </w:tcPr>
                <w:p w:rsidR="008D1D77" w:rsidRDefault="008D1D77" w:rsidP="008D1D77"/>
              </w:tc>
              <w:tc>
                <w:tcPr>
                  <w:tcW w:w="4350" w:type="dxa"/>
                </w:tcPr>
                <w:p w:rsidR="008D1D77" w:rsidRPr="0098137B" w:rsidRDefault="008D1D77" w:rsidP="008D1D7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Приложение №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  <w:p w:rsidR="008D1D77" w:rsidRDefault="008D1D77" w:rsidP="008D1D7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риказу комитета по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сохранению культурного наследия </w:t>
                  </w:r>
                </w:p>
                <w:p w:rsidR="008D1D77" w:rsidRPr="0098137B" w:rsidRDefault="008D1D77" w:rsidP="008D1D77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Ленинградской области</w:t>
                  </w:r>
                </w:p>
                <w:p w:rsidR="008D1D77" w:rsidRDefault="008D1D77" w:rsidP="008D1D77"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 «___»________202</w:t>
                  </w:r>
                  <w:r w:rsidR="00F419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9813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г. №__________</w:t>
                  </w:r>
                </w:p>
              </w:tc>
            </w:tr>
          </w:tbl>
          <w:p w:rsidR="009B3C43" w:rsidRDefault="009B3C43" w:rsidP="008D1D77"/>
        </w:tc>
      </w:tr>
    </w:tbl>
    <w:p w:rsidR="009B3C43" w:rsidRDefault="009B3C43"/>
    <w:p w:rsidR="008D1D77" w:rsidRPr="008D1D77" w:rsidRDefault="008D1D77" w:rsidP="008D1D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D77">
        <w:rPr>
          <w:rFonts w:ascii="Times New Roman" w:hAnsi="Times New Roman" w:cs="Times New Roman"/>
          <w:b/>
          <w:sz w:val="28"/>
          <w:szCs w:val="28"/>
        </w:rPr>
        <w:t>Здания современной застройки, диссонирующие или не адаптированные к характеру исторической градостроительной среды (в границах зон охраны)</w:t>
      </w:r>
    </w:p>
    <w:p w:rsidR="008D1D77" w:rsidRDefault="008D1D77" w:rsidP="008D1D77">
      <w:pPr>
        <w:spacing w:after="0" w:line="240" w:lineRule="auto"/>
      </w:pPr>
    </w:p>
    <w:p w:rsidR="008D1D77" w:rsidRDefault="008D1D77"/>
    <w:tbl>
      <w:tblPr>
        <w:tblStyle w:val="9"/>
        <w:tblW w:w="14964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10"/>
        <w:gridCol w:w="3174"/>
        <w:gridCol w:w="1276"/>
        <w:gridCol w:w="992"/>
        <w:gridCol w:w="1417"/>
        <w:gridCol w:w="1361"/>
        <w:gridCol w:w="3117"/>
        <w:gridCol w:w="3117"/>
      </w:tblGrid>
      <w:tr w:rsidR="008D1D77" w:rsidRPr="00C3522C" w:rsidTr="008D1D7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br w:type="page"/>
            </w:r>
            <w:r w:rsidRPr="00C3522C">
              <w:rPr>
                <w:b/>
                <w:szCs w:val="24"/>
              </w:rPr>
              <w:t>N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Фотография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Датировка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Фактический адрес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Состояние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Краткая характеристика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Меры по нейтрализации диссонирующего эффекта</w:t>
            </w:r>
          </w:p>
        </w:tc>
      </w:tr>
      <w:tr w:rsidR="008D1D77" w:rsidRPr="00C3522C" w:rsidTr="008D1D7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1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noProof/>
                <w:szCs w:val="24"/>
              </w:rPr>
              <w:drawing>
                <wp:inline distT="0" distB="0" distL="0" distR="0" wp14:anchorId="461FE4C5" wp14:editId="509835CD">
                  <wp:extent cx="1950720" cy="14630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4" r="48170" b="1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Жилой 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2010-е годы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ул. Кооперативная, д. 10б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нормальное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 xml:space="preserve">Двухэтажный жилой дом со сложной кровлей с криволинейными скатами. Стены обшиты коричневым </w:t>
            </w:r>
            <w:proofErr w:type="spellStart"/>
            <w:r w:rsidRPr="00C3522C">
              <w:rPr>
                <w:szCs w:val="24"/>
              </w:rPr>
              <w:t>сайдингом</w:t>
            </w:r>
            <w:proofErr w:type="spellEnd"/>
            <w:r w:rsidRPr="00C3522C">
              <w:rPr>
                <w:szCs w:val="24"/>
              </w:rPr>
              <w:t>. Крыша покрыта гибкой черепицей зеленого цвета.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По мере амортизации реконструкция здания с приведением его параметров в соответствии с параметрами зоны. Оштукатуривание и окраска фасадов в нейтральный цвет. По мере амортизации реконструкция крыши и приведение ее к параметрам зоны.</w:t>
            </w:r>
          </w:p>
        </w:tc>
      </w:tr>
      <w:tr w:rsidR="008D1D77" w:rsidRPr="00C3522C" w:rsidTr="008D1D77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2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noProof/>
                <w:szCs w:val="24"/>
              </w:rPr>
              <w:drawing>
                <wp:inline distT="0" distB="0" distL="0" distR="0" wp14:anchorId="7A54EA50" wp14:editId="26ADEE08">
                  <wp:extent cx="1950720" cy="1219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24" t="29216" b="1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Жилой 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2010-е годы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ул. Кооперативная, д. 10в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нормальное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 xml:space="preserve">Одноэтажный жилой дом с крышей с изломами скатов. Стены обшиты бежевым </w:t>
            </w:r>
            <w:proofErr w:type="spellStart"/>
            <w:r w:rsidRPr="00C3522C">
              <w:rPr>
                <w:szCs w:val="24"/>
              </w:rPr>
              <w:t>сайдингом</w:t>
            </w:r>
            <w:proofErr w:type="spellEnd"/>
            <w:r w:rsidRPr="00C3522C">
              <w:rPr>
                <w:szCs w:val="24"/>
              </w:rPr>
              <w:t>. Крыша покрыта металлической черепицей красно-коричневого цвета.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Замена обшивки фасадов на деревянную с покраской в нейтральный цвет. По мере амортизации реконструкция крыши и приведение ее к параметрам зоны.</w:t>
            </w:r>
          </w:p>
        </w:tc>
      </w:tr>
      <w:tr w:rsidR="008D1D77" w:rsidRPr="00C3522C" w:rsidTr="008D1D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0" w:type="dxa"/>
            <w:hideMark/>
          </w:tcPr>
          <w:p w:rsidR="008D1D77" w:rsidRPr="00C3522C" w:rsidRDefault="008D1D77" w:rsidP="00AD5B6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3</w:t>
            </w:r>
          </w:p>
        </w:tc>
        <w:tc>
          <w:tcPr>
            <w:tcW w:w="3174" w:type="dxa"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noProof/>
                <w:szCs w:val="24"/>
              </w:rPr>
              <w:drawing>
                <wp:inline distT="0" distB="0" distL="0" distR="0" wp14:anchorId="78009F36" wp14:editId="4AE8DAE5">
                  <wp:extent cx="1844040" cy="1226820"/>
                  <wp:effectExtent l="0" t="0" r="381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D77" w:rsidRPr="00C3522C" w:rsidRDefault="008D1D77" w:rsidP="00AD5B63">
            <w:pPr>
              <w:rPr>
                <w:szCs w:val="24"/>
              </w:rPr>
            </w:pPr>
          </w:p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noProof/>
                <w:szCs w:val="24"/>
              </w:rPr>
              <w:drawing>
                <wp:inline distT="0" distB="0" distL="0" distR="0" wp14:anchorId="62225BD4" wp14:editId="5B29CFA5">
                  <wp:extent cx="1844040" cy="1234440"/>
                  <wp:effectExtent l="0" t="0" r="3810" b="381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hideMark/>
          </w:tcPr>
          <w:p w:rsidR="008D1D77" w:rsidRPr="00C3522C" w:rsidRDefault="008D1D77" w:rsidP="00AD5B63">
            <w:pPr>
              <w:rPr>
                <w:b/>
                <w:szCs w:val="24"/>
              </w:rPr>
            </w:pPr>
            <w:r w:rsidRPr="00C3522C">
              <w:rPr>
                <w:b/>
                <w:szCs w:val="24"/>
              </w:rPr>
              <w:t>Офисное здание</w:t>
            </w:r>
          </w:p>
        </w:tc>
        <w:tc>
          <w:tcPr>
            <w:tcW w:w="992" w:type="dxa"/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2020-е гг.</w:t>
            </w:r>
          </w:p>
        </w:tc>
        <w:tc>
          <w:tcPr>
            <w:tcW w:w="1417" w:type="dxa"/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ул. Кооперативная, д. 9а</w:t>
            </w:r>
          </w:p>
        </w:tc>
        <w:tc>
          <w:tcPr>
            <w:tcW w:w="1361" w:type="dxa"/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нормальное</w:t>
            </w:r>
          </w:p>
        </w:tc>
        <w:tc>
          <w:tcPr>
            <w:tcW w:w="3117" w:type="dxa"/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Офисное двухэтажное  здание прямоугольное в плане с плоской крышей с окнами, рамы которых выполнены из ПВХ. Здание обшито металлическими фасадными панелями желтого и серого цветов. Воспринимается совместно с церковью Святой Великомученицы Екатерины</w:t>
            </w:r>
          </w:p>
        </w:tc>
        <w:tc>
          <w:tcPr>
            <w:tcW w:w="3117" w:type="dxa"/>
            <w:hideMark/>
          </w:tcPr>
          <w:p w:rsidR="008D1D77" w:rsidRPr="00C3522C" w:rsidRDefault="008D1D77" w:rsidP="00AD5B63">
            <w:pPr>
              <w:rPr>
                <w:szCs w:val="24"/>
              </w:rPr>
            </w:pPr>
            <w:r w:rsidRPr="00C3522C">
              <w:rPr>
                <w:szCs w:val="24"/>
              </w:rPr>
              <w:t>Разработка архитектурного решения фасадов. Посадка зеленых экранирующих насаждений.</w:t>
            </w:r>
          </w:p>
        </w:tc>
      </w:tr>
    </w:tbl>
    <w:p w:rsidR="009B3C43" w:rsidRDefault="009B3C43" w:rsidP="008D1D77">
      <w:pPr>
        <w:jc w:val="right"/>
      </w:pPr>
    </w:p>
    <w:p w:rsidR="008D1D77" w:rsidRDefault="008D1D77" w:rsidP="008D1D77">
      <w:pPr>
        <w:jc w:val="right"/>
      </w:pPr>
    </w:p>
    <w:sectPr w:rsidR="008D1D77" w:rsidSect="008D1D77">
      <w:pgSz w:w="16838" w:h="11906" w:orient="landscape"/>
      <w:pgMar w:top="1134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979" w:rsidRDefault="00642979">
      <w:pPr>
        <w:spacing w:after="0" w:line="240" w:lineRule="auto"/>
      </w:pPr>
      <w:r>
        <w:separator/>
      </w:r>
    </w:p>
  </w:endnote>
  <w:endnote w:type="continuationSeparator" w:id="0">
    <w:p w:rsidR="00642979" w:rsidRDefault="00642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134" w:rsidRDefault="00D71134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979" w:rsidRDefault="00642979">
      <w:pPr>
        <w:spacing w:after="0" w:line="240" w:lineRule="auto"/>
      </w:pPr>
      <w:r>
        <w:separator/>
      </w:r>
    </w:p>
  </w:footnote>
  <w:footnote w:type="continuationSeparator" w:id="0">
    <w:p w:rsidR="00642979" w:rsidRDefault="00642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134" w:rsidRDefault="00D71134">
    <w:pPr>
      <w:pStyle w:val="a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616AF20"/>
    <w:lvl w:ilvl="0">
      <w:start w:val="1"/>
      <w:numFmt w:val="decimal"/>
      <w:pStyle w:val="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1765230E"/>
    <w:multiLevelType w:val="hybridMultilevel"/>
    <w:tmpl w:val="CC4063F4"/>
    <w:lvl w:ilvl="0" w:tplc="EA869494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B6"/>
    <w:rsid w:val="00085EB6"/>
    <w:rsid w:val="00086DF9"/>
    <w:rsid w:val="000D0DD2"/>
    <w:rsid w:val="000D5D5F"/>
    <w:rsid w:val="001076A3"/>
    <w:rsid w:val="001B7EB2"/>
    <w:rsid w:val="001C7185"/>
    <w:rsid w:val="001D7AD5"/>
    <w:rsid w:val="001E5DE7"/>
    <w:rsid w:val="00214357"/>
    <w:rsid w:val="00254186"/>
    <w:rsid w:val="002C3A1C"/>
    <w:rsid w:val="002D2E9A"/>
    <w:rsid w:val="003318D2"/>
    <w:rsid w:val="00364F8C"/>
    <w:rsid w:val="003A4E1D"/>
    <w:rsid w:val="003C1F16"/>
    <w:rsid w:val="00444024"/>
    <w:rsid w:val="00480110"/>
    <w:rsid w:val="00552873"/>
    <w:rsid w:val="0055782B"/>
    <w:rsid w:val="00635BE8"/>
    <w:rsid w:val="00642979"/>
    <w:rsid w:val="006F3ABE"/>
    <w:rsid w:val="007415BE"/>
    <w:rsid w:val="00802F81"/>
    <w:rsid w:val="0083158A"/>
    <w:rsid w:val="00837A7A"/>
    <w:rsid w:val="008D1D77"/>
    <w:rsid w:val="008D7481"/>
    <w:rsid w:val="00951A37"/>
    <w:rsid w:val="009B3C43"/>
    <w:rsid w:val="00AD5B63"/>
    <w:rsid w:val="00B7467C"/>
    <w:rsid w:val="00BE7551"/>
    <w:rsid w:val="00D13601"/>
    <w:rsid w:val="00D22CA7"/>
    <w:rsid w:val="00D71134"/>
    <w:rsid w:val="00D84682"/>
    <w:rsid w:val="00DD3C99"/>
    <w:rsid w:val="00E47DE1"/>
    <w:rsid w:val="00E53254"/>
    <w:rsid w:val="00EA6E11"/>
    <w:rsid w:val="00F1584B"/>
    <w:rsid w:val="00F41969"/>
    <w:rsid w:val="00F46CF5"/>
    <w:rsid w:val="00FE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B6"/>
  </w:style>
  <w:style w:type="paragraph" w:styleId="1">
    <w:name w:val="heading 1"/>
    <w:basedOn w:val="a"/>
    <w:next w:val="a"/>
    <w:link w:val="10"/>
    <w:uiPriority w:val="99"/>
    <w:qFormat/>
    <w:rsid w:val="00085EB6"/>
    <w:pPr>
      <w:keepNext/>
      <w:keepLines/>
      <w:spacing w:before="480" w:after="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40">
    <w:name w:val="heading 4"/>
    <w:basedOn w:val="a"/>
    <w:next w:val="a"/>
    <w:link w:val="41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5">
    <w:name w:val="heading 5"/>
    <w:basedOn w:val="a"/>
    <w:next w:val="a"/>
    <w:link w:val="50"/>
    <w:uiPriority w:val="99"/>
    <w:qFormat/>
    <w:rsid w:val="00085EB6"/>
    <w:pPr>
      <w:keepNext/>
      <w:keepLines/>
      <w:spacing w:before="200" w:after="0" w:line="240" w:lineRule="auto"/>
      <w:ind w:firstLine="709"/>
      <w:jc w:val="both"/>
      <w:outlineLvl w:val="4"/>
    </w:pPr>
    <w:rPr>
      <w:rFonts w:ascii="Cambria" w:eastAsia="Times New Roman" w:hAnsi="Cambria" w:cs="Times New Roman"/>
      <w:color w:val="243F6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85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85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85EB6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1">
    <w:name w:val="Заголовок 4 Знак"/>
    <w:basedOn w:val="a0"/>
    <w:link w:val="40"/>
    <w:uiPriority w:val="99"/>
    <w:rsid w:val="00085EB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9"/>
    <w:rsid w:val="00085EB6"/>
    <w:rPr>
      <w:rFonts w:ascii="Cambria" w:eastAsia="Times New Roman" w:hAnsi="Cambria" w:cs="Times New Roman"/>
      <w:color w:val="243F60"/>
      <w:sz w:val="28"/>
    </w:rPr>
  </w:style>
  <w:style w:type="table" w:styleId="a3">
    <w:name w:val="Table Grid"/>
    <w:basedOn w:val="a1"/>
    <w:uiPriority w:val="99"/>
    <w:rsid w:val="00085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085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85EB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EB6"/>
    <w:rPr>
      <w:rFonts w:ascii="Tahoma" w:hAnsi="Tahoma" w:cs="Tahoma"/>
      <w:sz w:val="16"/>
      <w:szCs w:val="16"/>
    </w:rPr>
  </w:style>
  <w:style w:type="paragraph" w:customStyle="1" w:styleId="21">
    <w:name w:val="2_заголовок"/>
    <w:basedOn w:val="22"/>
    <w:next w:val="a"/>
    <w:qFormat/>
    <w:rsid w:val="00085EB6"/>
    <w:pPr>
      <w:ind w:left="280"/>
    </w:pPr>
    <w:rPr>
      <w:i/>
    </w:rPr>
  </w:style>
  <w:style w:type="paragraph" w:styleId="22">
    <w:name w:val="toc 2"/>
    <w:basedOn w:val="a"/>
    <w:next w:val="a"/>
    <w:autoRedefine/>
    <w:uiPriority w:val="39"/>
    <w:unhideWhenUsed/>
    <w:rsid w:val="00085EB6"/>
    <w:pPr>
      <w:tabs>
        <w:tab w:val="right" w:leader="dot" w:pos="9628"/>
      </w:tabs>
      <w:spacing w:after="100" w:line="240" w:lineRule="auto"/>
      <w:ind w:right="567"/>
    </w:pPr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085EB6"/>
    <w:pPr>
      <w:spacing w:after="100" w:line="240" w:lineRule="auto"/>
      <w:ind w:right="567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085EB6"/>
    <w:pPr>
      <w:spacing w:after="0" w:line="240" w:lineRule="auto"/>
      <w:ind w:left="567" w:right="567"/>
    </w:pPr>
    <w:rPr>
      <w:rFonts w:ascii="Times New Roman" w:hAnsi="Times New Roman"/>
      <w:sz w:val="28"/>
    </w:rPr>
  </w:style>
  <w:style w:type="paragraph" w:customStyle="1" w:styleId="23">
    <w:name w:val="2_Заголовок"/>
    <w:basedOn w:val="2"/>
    <w:next w:val="a"/>
    <w:qFormat/>
    <w:rsid w:val="00085EB6"/>
    <w:pPr>
      <w:spacing w:before="0" w:after="80"/>
    </w:pPr>
    <w:rPr>
      <w:rFonts w:ascii="Times New Roman" w:hAnsi="Times New Roman"/>
      <w:color w:val="auto"/>
      <w:sz w:val="28"/>
      <w:lang w:eastAsia="ru-RU"/>
    </w:rPr>
  </w:style>
  <w:style w:type="paragraph" w:customStyle="1" w:styleId="13">
    <w:name w:val="1_Заголовок"/>
    <w:basedOn w:val="1"/>
    <w:next w:val="a"/>
    <w:link w:val="14"/>
    <w:autoRedefine/>
    <w:uiPriority w:val="99"/>
    <w:qFormat/>
    <w:rsid w:val="008D7481"/>
    <w:pPr>
      <w:keepLines w:val="0"/>
      <w:spacing w:before="0"/>
    </w:pPr>
    <w:rPr>
      <w:rFonts w:ascii="Times New Roman" w:eastAsia="Times New Roman" w:hAnsi="Times New Roman" w:cs="Times New Roman"/>
      <w:b w:val="0"/>
      <w:noProof/>
      <w:color w:val="auto"/>
      <w:kern w:val="32"/>
      <w:sz w:val="24"/>
      <w:szCs w:val="24"/>
      <w:lang w:eastAsia="ru-RU"/>
    </w:rPr>
  </w:style>
  <w:style w:type="character" w:customStyle="1" w:styleId="14">
    <w:name w:val="1_Заголовок Знак"/>
    <w:basedOn w:val="a0"/>
    <w:link w:val="13"/>
    <w:uiPriority w:val="99"/>
    <w:rsid w:val="008D7481"/>
    <w:rPr>
      <w:rFonts w:ascii="Times New Roman" w:eastAsia="Times New Roman" w:hAnsi="Times New Roman" w:cs="Times New Roman"/>
      <w:bCs/>
      <w:noProof/>
      <w:kern w:val="32"/>
      <w:sz w:val="24"/>
      <w:szCs w:val="24"/>
      <w:lang w:eastAsia="ru-RU"/>
    </w:rPr>
  </w:style>
  <w:style w:type="paragraph" w:customStyle="1" w:styleId="32">
    <w:name w:val="3_Заголовок"/>
    <w:basedOn w:val="3"/>
    <w:next w:val="a"/>
    <w:uiPriority w:val="99"/>
    <w:qFormat/>
    <w:rsid w:val="00085EB6"/>
    <w:pPr>
      <w:spacing w:before="0"/>
    </w:pPr>
    <w:rPr>
      <w:rFonts w:ascii="Times New Roman" w:hAnsi="Times New Roman"/>
      <w:i/>
      <w:color w:val="auto"/>
    </w:rPr>
  </w:style>
  <w:style w:type="paragraph" w:customStyle="1" w:styleId="42">
    <w:name w:val="4_Заголовок"/>
    <w:basedOn w:val="40"/>
    <w:next w:val="a"/>
    <w:uiPriority w:val="99"/>
    <w:qFormat/>
    <w:rsid w:val="00085EB6"/>
    <w:pPr>
      <w:keepLines w:val="0"/>
      <w:spacing w:before="0" w:after="100"/>
    </w:pPr>
    <w:rPr>
      <w:rFonts w:ascii="Times New Roman" w:eastAsia="Times New Roman" w:hAnsi="Times New Roman" w:cs="Times New Roman"/>
      <w:b w:val="0"/>
      <w:iCs w:val="0"/>
      <w:color w:val="auto"/>
      <w:szCs w:val="28"/>
    </w:rPr>
  </w:style>
  <w:style w:type="paragraph" w:customStyle="1" w:styleId="110">
    <w:name w:val="11_таблица"/>
    <w:basedOn w:val="a"/>
    <w:qFormat/>
    <w:rsid w:val="00085EB6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85EB6"/>
  </w:style>
  <w:style w:type="paragraph" w:customStyle="1" w:styleId="51">
    <w:name w:val="5_Заголовок"/>
    <w:basedOn w:val="5"/>
    <w:next w:val="a"/>
    <w:uiPriority w:val="99"/>
    <w:rsid w:val="00085EB6"/>
    <w:pPr>
      <w:spacing w:before="0"/>
    </w:pPr>
    <w:rPr>
      <w:rFonts w:ascii="Times New Roman" w:hAnsi="Times New Roman"/>
      <w:i/>
      <w:color w:val="auto"/>
    </w:rPr>
  </w:style>
  <w:style w:type="character" w:styleId="a8">
    <w:name w:val="Hyperlink"/>
    <w:basedOn w:val="a0"/>
    <w:uiPriority w:val="99"/>
    <w:rsid w:val="00085EB6"/>
    <w:rPr>
      <w:rFonts w:cs="Times New Roman"/>
      <w:color w:val="0000FF"/>
      <w:u w:val="single"/>
    </w:rPr>
  </w:style>
  <w:style w:type="paragraph" w:customStyle="1" w:styleId="120">
    <w:name w:val="12без отступа"/>
    <w:basedOn w:val="a"/>
    <w:link w:val="121"/>
    <w:qFormat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locked/>
    <w:rsid w:val="00085EB6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2">
    <w:name w:val="12таблица"/>
    <w:basedOn w:val="a"/>
    <w:link w:val="123"/>
    <w:uiPriority w:val="99"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3">
    <w:name w:val="12таблица Знак"/>
    <w:link w:val="122"/>
    <w:uiPriority w:val="99"/>
    <w:locked/>
    <w:rsid w:val="00085EB6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4">
    <w:name w:val="12_таблица_отступ"/>
    <w:basedOn w:val="a"/>
    <w:uiPriority w:val="99"/>
    <w:rsid w:val="00085EB6"/>
    <w:pPr>
      <w:spacing w:before="100" w:after="10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8"/>
    </w:rPr>
  </w:style>
  <w:style w:type="paragraph" w:styleId="a9">
    <w:name w:val="footer"/>
    <w:basedOn w:val="a"/>
    <w:link w:val="aa"/>
    <w:uiPriority w:val="99"/>
    <w:rsid w:val="00085EB6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a">
    <w:name w:val="Нижний колонтитул Знак"/>
    <w:basedOn w:val="a0"/>
    <w:link w:val="a9"/>
    <w:uiPriority w:val="99"/>
    <w:rsid w:val="00085EB6"/>
    <w:rPr>
      <w:rFonts w:ascii="Times New Roman" w:eastAsia="Calibri" w:hAnsi="Times New Roman" w:cs="Times New Roman"/>
      <w:sz w:val="28"/>
    </w:rPr>
  </w:style>
  <w:style w:type="character" w:styleId="ab">
    <w:name w:val="page number"/>
    <w:basedOn w:val="a0"/>
    <w:uiPriority w:val="99"/>
    <w:rsid w:val="00085EB6"/>
    <w:rPr>
      <w:rFonts w:cs="Times New Roman"/>
    </w:rPr>
  </w:style>
  <w:style w:type="paragraph" w:styleId="ac">
    <w:name w:val="Document Map"/>
    <w:basedOn w:val="a"/>
    <w:link w:val="ad"/>
    <w:uiPriority w:val="99"/>
    <w:semiHidden/>
    <w:rsid w:val="00085EB6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085EB6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e">
    <w:name w:val="Date"/>
    <w:basedOn w:val="a"/>
    <w:next w:val="a"/>
    <w:link w:val="af"/>
    <w:uiPriority w:val="99"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Дата Знак"/>
    <w:basedOn w:val="a0"/>
    <w:link w:val="ae"/>
    <w:uiPriority w:val="99"/>
    <w:rsid w:val="00085EB6"/>
    <w:rPr>
      <w:rFonts w:ascii="Times New Roman" w:eastAsia="Calibri" w:hAnsi="Times New Roman" w:cs="Times New Roman"/>
      <w:sz w:val="28"/>
    </w:rPr>
  </w:style>
  <w:style w:type="paragraph" w:styleId="4">
    <w:name w:val="List Number 4"/>
    <w:basedOn w:val="a"/>
    <w:uiPriority w:val="99"/>
    <w:rsid w:val="00085EB6"/>
    <w:pPr>
      <w:numPr>
        <w:numId w:val="1"/>
      </w:numPr>
      <w:tabs>
        <w:tab w:val="clear" w:pos="643"/>
        <w:tab w:val="num" w:pos="926"/>
        <w:tab w:val="num" w:pos="1209"/>
      </w:tabs>
      <w:spacing w:after="0" w:line="240" w:lineRule="auto"/>
      <w:ind w:left="12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string">
    <w:name w:val="string"/>
    <w:basedOn w:val="a0"/>
    <w:uiPriority w:val="99"/>
    <w:rsid w:val="00085EB6"/>
  </w:style>
  <w:style w:type="character" w:customStyle="1" w:styleId="button-search">
    <w:name w:val="button-search"/>
    <w:basedOn w:val="a0"/>
    <w:uiPriority w:val="99"/>
    <w:rsid w:val="00085EB6"/>
  </w:style>
  <w:style w:type="paragraph" w:customStyle="1" w:styleId="Default">
    <w:name w:val="Default"/>
    <w:uiPriority w:val="99"/>
    <w:rsid w:val="00085E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Название1"/>
    <w:basedOn w:val="a"/>
    <w:next w:val="a"/>
    <w:uiPriority w:val="99"/>
    <w:qFormat/>
    <w:locked/>
    <w:rsid w:val="00085EB6"/>
    <w:pPr>
      <w:pBdr>
        <w:bottom w:val="single" w:sz="8" w:space="4" w:color="4F81BD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1"/>
    <w:uiPriority w:val="99"/>
    <w:rsid w:val="00085EB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00">
    <w:name w:val="10_таблица"/>
    <w:basedOn w:val="a"/>
    <w:uiPriority w:val="99"/>
    <w:qFormat/>
    <w:rsid w:val="00085EB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43">
    <w:name w:val="4_заголовок_таблица"/>
    <w:basedOn w:val="40"/>
    <w:next w:val="a"/>
    <w:uiPriority w:val="99"/>
    <w:qFormat/>
    <w:rsid w:val="00085EB6"/>
    <w:pPr>
      <w:spacing w:before="120" w:line="360" w:lineRule="auto"/>
    </w:pPr>
    <w:rPr>
      <w:rFonts w:ascii="Times New Roman" w:eastAsia="Times New Roman" w:hAnsi="Times New Roman" w:cs="Times New Roman"/>
      <w:b w:val="0"/>
      <w:color w:val="auto"/>
      <w:szCs w:val="24"/>
      <w:u w:val="single"/>
      <w:lang w:eastAsia="ru-RU"/>
    </w:rPr>
  </w:style>
  <w:style w:type="paragraph" w:customStyle="1" w:styleId="52">
    <w:name w:val="5_заголовок"/>
    <w:basedOn w:val="5"/>
    <w:next w:val="a"/>
    <w:uiPriority w:val="99"/>
    <w:qFormat/>
    <w:rsid w:val="00085EB6"/>
    <w:pPr>
      <w:spacing w:before="0"/>
    </w:pPr>
    <w:rPr>
      <w:rFonts w:ascii="Times New Roman" w:hAnsi="Times New Roman"/>
      <w:i/>
      <w:color w:val="auto"/>
      <w:szCs w:val="24"/>
      <w:u w:val="single"/>
      <w:lang w:eastAsia="ru-RU"/>
    </w:rPr>
  </w:style>
  <w:style w:type="paragraph" w:customStyle="1" w:styleId="17">
    <w:name w:val="Абзац списка1"/>
    <w:basedOn w:val="a"/>
    <w:next w:val="af2"/>
    <w:uiPriority w:val="99"/>
    <w:qFormat/>
    <w:rsid w:val="00085EB6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f3">
    <w:name w:val="header"/>
    <w:basedOn w:val="a"/>
    <w:link w:val="af4"/>
    <w:uiPriority w:val="99"/>
    <w:rsid w:val="00085EB6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4">
    <w:name w:val="Верхний колонтитул Знак"/>
    <w:basedOn w:val="a0"/>
    <w:link w:val="af3"/>
    <w:uiPriority w:val="99"/>
    <w:rsid w:val="00085EB6"/>
    <w:rPr>
      <w:rFonts w:ascii="Times New Roman" w:eastAsia="Calibri" w:hAnsi="Times New Roman" w:cs="Times New Roman"/>
      <w:sz w:val="28"/>
    </w:rPr>
  </w:style>
  <w:style w:type="table" w:customStyle="1" w:styleId="18">
    <w:name w:val="Сетка таблицы1"/>
    <w:basedOn w:val="a1"/>
    <w:next w:val="a3"/>
    <w:uiPriority w:val="99"/>
    <w:locked/>
    <w:rsid w:val="00085EB6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0"/>
    <w:uiPriority w:val="99"/>
    <w:qFormat/>
    <w:rsid w:val="00085EB6"/>
    <w:pPr>
      <w:pBdr>
        <w:bottom w:val="single" w:sz="8" w:space="4" w:color="4F81BD" w:themeColor="accent1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Название Знак1"/>
    <w:basedOn w:val="a0"/>
    <w:uiPriority w:val="10"/>
    <w:rsid w:val="00085E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aliases w:val="Маркер,1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,Абзац списка2"/>
    <w:basedOn w:val="a"/>
    <w:link w:val="af5"/>
    <w:uiPriority w:val="34"/>
    <w:qFormat/>
    <w:rsid w:val="00085EB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12">
    <w:name w:val="12_таблица"/>
    <w:basedOn w:val="a"/>
    <w:qFormat/>
    <w:rsid w:val="00085EB6"/>
    <w:pPr>
      <w:numPr>
        <w:numId w:val="2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085EB6"/>
  </w:style>
  <w:style w:type="table" w:customStyle="1" w:styleId="24">
    <w:name w:val="Сетка таблицы2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aliases w:val="Маркер Знак,1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"/>
    <w:link w:val="af2"/>
    <w:uiPriority w:val="34"/>
    <w:locked/>
    <w:rsid w:val="00085EB6"/>
    <w:rPr>
      <w:rFonts w:ascii="Times New Roman" w:hAnsi="Times New Roman"/>
      <w:sz w:val="28"/>
    </w:rPr>
  </w:style>
  <w:style w:type="table" w:customStyle="1" w:styleId="33">
    <w:name w:val="Сетка таблицы3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4">
    <w:name w:val="toc 5"/>
    <w:basedOn w:val="a"/>
    <w:next w:val="a"/>
    <w:autoRedefine/>
    <w:uiPriority w:val="39"/>
    <w:unhideWhenUsed/>
    <w:rsid w:val="00085EB6"/>
    <w:pPr>
      <w:spacing w:after="100"/>
      <w:ind w:left="880"/>
    </w:pPr>
    <w:rPr>
      <w:rFonts w:eastAsiaTheme="minorEastAsia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085EB6"/>
    <w:pPr>
      <w:spacing w:after="0" w:line="240" w:lineRule="auto"/>
      <w:ind w:left="567" w:right="567"/>
      <w:jc w:val="both"/>
    </w:pPr>
    <w:rPr>
      <w:rFonts w:ascii="Times New Roman" w:hAnsi="Times New Roman"/>
      <w:i/>
      <w:sz w:val="26"/>
    </w:rPr>
  </w:style>
  <w:style w:type="paragraph" w:styleId="60">
    <w:name w:val="toc 6"/>
    <w:basedOn w:val="a"/>
    <w:next w:val="a"/>
    <w:autoRedefine/>
    <w:uiPriority w:val="39"/>
    <w:unhideWhenUsed/>
    <w:rsid w:val="00085EB6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085EB6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085EB6"/>
    <w:pPr>
      <w:spacing w:after="100"/>
      <w:ind w:left="1540"/>
    </w:pPr>
    <w:rPr>
      <w:rFonts w:eastAsiaTheme="minorEastAsia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085EB6"/>
    <w:pPr>
      <w:spacing w:after="100"/>
      <w:ind w:left="1760"/>
    </w:pPr>
    <w:rPr>
      <w:rFonts w:eastAsiaTheme="minorEastAsia"/>
      <w:lang w:eastAsia="ru-RU"/>
    </w:rPr>
  </w:style>
  <w:style w:type="character" w:styleId="af6">
    <w:name w:val="FollowedHyperlink"/>
    <w:basedOn w:val="a0"/>
    <w:uiPriority w:val="99"/>
    <w:semiHidden/>
    <w:unhideWhenUsed/>
    <w:rsid w:val="00085EB6"/>
    <w:rPr>
      <w:color w:val="800080"/>
      <w:u w:val="single"/>
    </w:rPr>
  </w:style>
  <w:style w:type="paragraph" w:customStyle="1" w:styleId="xl65">
    <w:name w:val="xl65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85E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85E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085E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085EB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85EB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85EB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085EB6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085EB6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85E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5EB6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085EB6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85EB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085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085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085EB6"/>
    <w:pPr>
      <w:pBdr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9">
    <w:name w:val="xl99"/>
    <w:basedOn w:val="a"/>
    <w:rsid w:val="00085EB6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00">
    <w:name w:val="xl100"/>
    <w:basedOn w:val="a"/>
    <w:rsid w:val="00085EB6"/>
    <w:pPr>
      <w:pBdr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085E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85E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85EB6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B6"/>
  </w:style>
  <w:style w:type="paragraph" w:styleId="1">
    <w:name w:val="heading 1"/>
    <w:basedOn w:val="a"/>
    <w:next w:val="a"/>
    <w:link w:val="10"/>
    <w:uiPriority w:val="99"/>
    <w:qFormat/>
    <w:rsid w:val="00085EB6"/>
    <w:pPr>
      <w:keepNext/>
      <w:keepLines/>
      <w:spacing w:before="480" w:after="0" w:line="240" w:lineRule="auto"/>
      <w:ind w:firstLine="709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40">
    <w:name w:val="heading 4"/>
    <w:basedOn w:val="a"/>
    <w:next w:val="a"/>
    <w:link w:val="41"/>
    <w:uiPriority w:val="99"/>
    <w:unhideWhenUsed/>
    <w:qFormat/>
    <w:rsid w:val="00085EB6"/>
    <w:pPr>
      <w:keepNext/>
      <w:keepLines/>
      <w:spacing w:before="200" w:after="0" w:line="240" w:lineRule="auto"/>
      <w:ind w:firstLine="709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5">
    <w:name w:val="heading 5"/>
    <w:basedOn w:val="a"/>
    <w:next w:val="a"/>
    <w:link w:val="50"/>
    <w:uiPriority w:val="99"/>
    <w:qFormat/>
    <w:rsid w:val="00085EB6"/>
    <w:pPr>
      <w:keepNext/>
      <w:keepLines/>
      <w:spacing w:before="200" w:after="0" w:line="240" w:lineRule="auto"/>
      <w:ind w:firstLine="709"/>
      <w:jc w:val="both"/>
      <w:outlineLvl w:val="4"/>
    </w:pPr>
    <w:rPr>
      <w:rFonts w:ascii="Cambria" w:eastAsia="Times New Roman" w:hAnsi="Cambria" w:cs="Times New Roman"/>
      <w:color w:val="243F6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85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085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85EB6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1">
    <w:name w:val="Заголовок 4 Знак"/>
    <w:basedOn w:val="a0"/>
    <w:link w:val="40"/>
    <w:uiPriority w:val="99"/>
    <w:rsid w:val="00085EB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9"/>
    <w:rsid w:val="00085EB6"/>
    <w:rPr>
      <w:rFonts w:ascii="Cambria" w:eastAsia="Times New Roman" w:hAnsi="Cambria" w:cs="Times New Roman"/>
      <w:color w:val="243F60"/>
      <w:sz w:val="28"/>
    </w:rPr>
  </w:style>
  <w:style w:type="table" w:styleId="a3">
    <w:name w:val="Table Grid"/>
    <w:basedOn w:val="a1"/>
    <w:uiPriority w:val="99"/>
    <w:rsid w:val="00085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1"/>
    <w:qFormat/>
    <w:rsid w:val="00085E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85EB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5EB6"/>
    <w:rPr>
      <w:rFonts w:ascii="Tahoma" w:hAnsi="Tahoma" w:cs="Tahoma"/>
      <w:sz w:val="16"/>
      <w:szCs w:val="16"/>
    </w:rPr>
  </w:style>
  <w:style w:type="paragraph" w:customStyle="1" w:styleId="21">
    <w:name w:val="2_заголовок"/>
    <w:basedOn w:val="22"/>
    <w:next w:val="a"/>
    <w:qFormat/>
    <w:rsid w:val="00085EB6"/>
    <w:pPr>
      <w:ind w:left="280"/>
    </w:pPr>
    <w:rPr>
      <w:i/>
    </w:rPr>
  </w:style>
  <w:style w:type="paragraph" w:styleId="22">
    <w:name w:val="toc 2"/>
    <w:basedOn w:val="a"/>
    <w:next w:val="a"/>
    <w:autoRedefine/>
    <w:uiPriority w:val="39"/>
    <w:unhideWhenUsed/>
    <w:rsid w:val="00085EB6"/>
    <w:pPr>
      <w:tabs>
        <w:tab w:val="right" w:leader="dot" w:pos="9628"/>
      </w:tabs>
      <w:spacing w:after="100" w:line="240" w:lineRule="auto"/>
      <w:ind w:right="567"/>
    </w:pPr>
    <w:rPr>
      <w:rFonts w:ascii="Times New Roman" w:hAnsi="Times New Roman"/>
      <w:sz w:val="28"/>
    </w:rPr>
  </w:style>
  <w:style w:type="paragraph" w:styleId="11">
    <w:name w:val="toc 1"/>
    <w:basedOn w:val="a"/>
    <w:next w:val="a"/>
    <w:autoRedefine/>
    <w:uiPriority w:val="39"/>
    <w:unhideWhenUsed/>
    <w:rsid w:val="00085EB6"/>
    <w:pPr>
      <w:spacing w:after="100" w:line="240" w:lineRule="auto"/>
      <w:ind w:right="567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085EB6"/>
    <w:pPr>
      <w:spacing w:after="0" w:line="240" w:lineRule="auto"/>
      <w:ind w:left="567" w:right="567"/>
    </w:pPr>
    <w:rPr>
      <w:rFonts w:ascii="Times New Roman" w:hAnsi="Times New Roman"/>
      <w:sz w:val="28"/>
    </w:rPr>
  </w:style>
  <w:style w:type="paragraph" w:customStyle="1" w:styleId="23">
    <w:name w:val="2_Заголовок"/>
    <w:basedOn w:val="2"/>
    <w:next w:val="a"/>
    <w:qFormat/>
    <w:rsid w:val="00085EB6"/>
    <w:pPr>
      <w:spacing w:before="0" w:after="80"/>
    </w:pPr>
    <w:rPr>
      <w:rFonts w:ascii="Times New Roman" w:hAnsi="Times New Roman"/>
      <w:color w:val="auto"/>
      <w:sz w:val="28"/>
      <w:lang w:eastAsia="ru-RU"/>
    </w:rPr>
  </w:style>
  <w:style w:type="paragraph" w:customStyle="1" w:styleId="13">
    <w:name w:val="1_Заголовок"/>
    <w:basedOn w:val="1"/>
    <w:next w:val="a"/>
    <w:link w:val="14"/>
    <w:autoRedefine/>
    <w:uiPriority w:val="99"/>
    <w:qFormat/>
    <w:rsid w:val="008D7481"/>
    <w:pPr>
      <w:keepLines w:val="0"/>
      <w:spacing w:before="0"/>
    </w:pPr>
    <w:rPr>
      <w:rFonts w:ascii="Times New Roman" w:eastAsia="Times New Roman" w:hAnsi="Times New Roman" w:cs="Times New Roman"/>
      <w:b w:val="0"/>
      <w:noProof/>
      <w:color w:val="auto"/>
      <w:kern w:val="32"/>
      <w:sz w:val="24"/>
      <w:szCs w:val="24"/>
      <w:lang w:eastAsia="ru-RU"/>
    </w:rPr>
  </w:style>
  <w:style w:type="character" w:customStyle="1" w:styleId="14">
    <w:name w:val="1_Заголовок Знак"/>
    <w:basedOn w:val="a0"/>
    <w:link w:val="13"/>
    <w:uiPriority w:val="99"/>
    <w:rsid w:val="008D7481"/>
    <w:rPr>
      <w:rFonts w:ascii="Times New Roman" w:eastAsia="Times New Roman" w:hAnsi="Times New Roman" w:cs="Times New Roman"/>
      <w:bCs/>
      <w:noProof/>
      <w:kern w:val="32"/>
      <w:sz w:val="24"/>
      <w:szCs w:val="24"/>
      <w:lang w:eastAsia="ru-RU"/>
    </w:rPr>
  </w:style>
  <w:style w:type="paragraph" w:customStyle="1" w:styleId="32">
    <w:name w:val="3_Заголовок"/>
    <w:basedOn w:val="3"/>
    <w:next w:val="a"/>
    <w:uiPriority w:val="99"/>
    <w:qFormat/>
    <w:rsid w:val="00085EB6"/>
    <w:pPr>
      <w:spacing w:before="0"/>
    </w:pPr>
    <w:rPr>
      <w:rFonts w:ascii="Times New Roman" w:hAnsi="Times New Roman"/>
      <w:i/>
      <w:color w:val="auto"/>
    </w:rPr>
  </w:style>
  <w:style w:type="paragraph" w:customStyle="1" w:styleId="42">
    <w:name w:val="4_Заголовок"/>
    <w:basedOn w:val="40"/>
    <w:next w:val="a"/>
    <w:uiPriority w:val="99"/>
    <w:qFormat/>
    <w:rsid w:val="00085EB6"/>
    <w:pPr>
      <w:keepLines w:val="0"/>
      <w:spacing w:before="0" w:after="100"/>
    </w:pPr>
    <w:rPr>
      <w:rFonts w:ascii="Times New Roman" w:eastAsia="Times New Roman" w:hAnsi="Times New Roman" w:cs="Times New Roman"/>
      <w:b w:val="0"/>
      <w:iCs w:val="0"/>
      <w:color w:val="auto"/>
      <w:szCs w:val="28"/>
    </w:rPr>
  </w:style>
  <w:style w:type="paragraph" w:customStyle="1" w:styleId="110">
    <w:name w:val="11_таблица"/>
    <w:basedOn w:val="a"/>
    <w:qFormat/>
    <w:rsid w:val="00085EB6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85EB6"/>
  </w:style>
  <w:style w:type="paragraph" w:customStyle="1" w:styleId="51">
    <w:name w:val="5_Заголовок"/>
    <w:basedOn w:val="5"/>
    <w:next w:val="a"/>
    <w:uiPriority w:val="99"/>
    <w:rsid w:val="00085EB6"/>
    <w:pPr>
      <w:spacing w:before="0"/>
    </w:pPr>
    <w:rPr>
      <w:rFonts w:ascii="Times New Roman" w:hAnsi="Times New Roman"/>
      <w:i/>
      <w:color w:val="auto"/>
    </w:rPr>
  </w:style>
  <w:style w:type="character" w:styleId="a8">
    <w:name w:val="Hyperlink"/>
    <w:basedOn w:val="a0"/>
    <w:uiPriority w:val="99"/>
    <w:rsid w:val="00085EB6"/>
    <w:rPr>
      <w:rFonts w:cs="Times New Roman"/>
      <w:color w:val="0000FF"/>
      <w:u w:val="single"/>
    </w:rPr>
  </w:style>
  <w:style w:type="paragraph" w:customStyle="1" w:styleId="120">
    <w:name w:val="12без отступа"/>
    <w:basedOn w:val="a"/>
    <w:link w:val="121"/>
    <w:qFormat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locked/>
    <w:rsid w:val="00085EB6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2">
    <w:name w:val="12таблица"/>
    <w:basedOn w:val="a"/>
    <w:link w:val="123"/>
    <w:uiPriority w:val="99"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3">
    <w:name w:val="12таблица Знак"/>
    <w:link w:val="122"/>
    <w:uiPriority w:val="99"/>
    <w:locked/>
    <w:rsid w:val="00085EB6"/>
    <w:rPr>
      <w:rFonts w:ascii="Times New Roman" w:eastAsia="Calibri" w:hAnsi="Times New Roman" w:cs="Times New Roman"/>
      <w:sz w:val="24"/>
      <w:szCs w:val="20"/>
      <w:lang w:eastAsia="ja-JP"/>
    </w:rPr>
  </w:style>
  <w:style w:type="paragraph" w:customStyle="1" w:styleId="124">
    <w:name w:val="12_таблица_отступ"/>
    <w:basedOn w:val="a"/>
    <w:uiPriority w:val="99"/>
    <w:rsid w:val="00085EB6"/>
    <w:pPr>
      <w:spacing w:before="100" w:after="10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8"/>
    </w:rPr>
  </w:style>
  <w:style w:type="paragraph" w:styleId="a9">
    <w:name w:val="footer"/>
    <w:basedOn w:val="a"/>
    <w:link w:val="aa"/>
    <w:uiPriority w:val="99"/>
    <w:rsid w:val="00085EB6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a">
    <w:name w:val="Нижний колонтитул Знак"/>
    <w:basedOn w:val="a0"/>
    <w:link w:val="a9"/>
    <w:uiPriority w:val="99"/>
    <w:rsid w:val="00085EB6"/>
    <w:rPr>
      <w:rFonts w:ascii="Times New Roman" w:eastAsia="Calibri" w:hAnsi="Times New Roman" w:cs="Times New Roman"/>
      <w:sz w:val="28"/>
    </w:rPr>
  </w:style>
  <w:style w:type="character" w:styleId="ab">
    <w:name w:val="page number"/>
    <w:basedOn w:val="a0"/>
    <w:uiPriority w:val="99"/>
    <w:rsid w:val="00085EB6"/>
    <w:rPr>
      <w:rFonts w:cs="Times New Roman"/>
    </w:rPr>
  </w:style>
  <w:style w:type="paragraph" w:styleId="ac">
    <w:name w:val="Document Map"/>
    <w:basedOn w:val="a"/>
    <w:link w:val="ad"/>
    <w:uiPriority w:val="99"/>
    <w:semiHidden/>
    <w:rsid w:val="00085EB6"/>
    <w:pPr>
      <w:shd w:val="clear" w:color="auto" w:fill="000080"/>
      <w:spacing w:after="0" w:line="240" w:lineRule="auto"/>
      <w:ind w:firstLine="709"/>
      <w:jc w:val="both"/>
    </w:pPr>
    <w:rPr>
      <w:rFonts w:ascii="Tahoma" w:eastAsia="Calibri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085EB6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e">
    <w:name w:val="Date"/>
    <w:basedOn w:val="a"/>
    <w:next w:val="a"/>
    <w:link w:val="af"/>
    <w:uiPriority w:val="99"/>
    <w:rsid w:val="00085EB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">
    <w:name w:val="Дата Знак"/>
    <w:basedOn w:val="a0"/>
    <w:link w:val="ae"/>
    <w:uiPriority w:val="99"/>
    <w:rsid w:val="00085EB6"/>
    <w:rPr>
      <w:rFonts w:ascii="Times New Roman" w:eastAsia="Calibri" w:hAnsi="Times New Roman" w:cs="Times New Roman"/>
      <w:sz w:val="28"/>
    </w:rPr>
  </w:style>
  <w:style w:type="paragraph" w:styleId="4">
    <w:name w:val="List Number 4"/>
    <w:basedOn w:val="a"/>
    <w:uiPriority w:val="99"/>
    <w:rsid w:val="00085EB6"/>
    <w:pPr>
      <w:numPr>
        <w:numId w:val="1"/>
      </w:numPr>
      <w:tabs>
        <w:tab w:val="clear" w:pos="643"/>
        <w:tab w:val="num" w:pos="926"/>
        <w:tab w:val="num" w:pos="1209"/>
      </w:tabs>
      <w:spacing w:after="0" w:line="240" w:lineRule="auto"/>
      <w:ind w:left="12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string">
    <w:name w:val="string"/>
    <w:basedOn w:val="a0"/>
    <w:uiPriority w:val="99"/>
    <w:rsid w:val="00085EB6"/>
  </w:style>
  <w:style w:type="character" w:customStyle="1" w:styleId="button-search">
    <w:name w:val="button-search"/>
    <w:basedOn w:val="a0"/>
    <w:uiPriority w:val="99"/>
    <w:rsid w:val="00085EB6"/>
  </w:style>
  <w:style w:type="paragraph" w:customStyle="1" w:styleId="Default">
    <w:name w:val="Default"/>
    <w:uiPriority w:val="99"/>
    <w:rsid w:val="00085E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Название1"/>
    <w:basedOn w:val="a"/>
    <w:next w:val="a"/>
    <w:uiPriority w:val="99"/>
    <w:qFormat/>
    <w:locked/>
    <w:rsid w:val="00085EB6"/>
    <w:pPr>
      <w:pBdr>
        <w:bottom w:val="single" w:sz="8" w:space="4" w:color="4F81BD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1"/>
    <w:uiPriority w:val="99"/>
    <w:rsid w:val="00085EB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00">
    <w:name w:val="10_таблица"/>
    <w:basedOn w:val="a"/>
    <w:uiPriority w:val="99"/>
    <w:qFormat/>
    <w:rsid w:val="00085EB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43">
    <w:name w:val="4_заголовок_таблица"/>
    <w:basedOn w:val="40"/>
    <w:next w:val="a"/>
    <w:uiPriority w:val="99"/>
    <w:qFormat/>
    <w:rsid w:val="00085EB6"/>
    <w:pPr>
      <w:spacing w:before="120" w:line="360" w:lineRule="auto"/>
    </w:pPr>
    <w:rPr>
      <w:rFonts w:ascii="Times New Roman" w:eastAsia="Times New Roman" w:hAnsi="Times New Roman" w:cs="Times New Roman"/>
      <w:b w:val="0"/>
      <w:color w:val="auto"/>
      <w:szCs w:val="24"/>
      <w:u w:val="single"/>
      <w:lang w:eastAsia="ru-RU"/>
    </w:rPr>
  </w:style>
  <w:style w:type="paragraph" w:customStyle="1" w:styleId="52">
    <w:name w:val="5_заголовок"/>
    <w:basedOn w:val="5"/>
    <w:next w:val="a"/>
    <w:uiPriority w:val="99"/>
    <w:qFormat/>
    <w:rsid w:val="00085EB6"/>
    <w:pPr>
      <w:spacing w:before="0"/>
    </w:pPr>
    <w:rPr>
      <w:rFonts w:ascii="Times New Roman" w:hAnsi="Times New Roman"/>
      <w:i/>
      <w:color w:val="auto"/>
      <w:szCs w:val="24"/>
      <w:u w:val="single"/>
      <w:lang w:eastAsia="ru-RU"/>
    </w:rPr>
  </w:style>
  <w:style w:type="paragraph" w:customStyle="1" w:styleId="17">
    <w:name w:val="Абзац списка1"/>
    <w:basedOn w:val="a"/>
    <w:next w:val="af2"/>
    <w:uiPriority w:val="99"/>
    <w:qFormat/>
    <w:rsid w:val="00085EB6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f3">
    <w:name w:val="header"/>
    <w:basedOn w:val="a"/>
    <w:link w:val="af4"/>
    <w:uiPriority w:val="99"/>
    <w:rsid w:val="00085EB6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4">
    <w:name w:val="Верхний колонтитул Знак"/>
    <w:basedOn w:val="a0"/>
    <w:link w:val="af3"/>
    <w:uiPriority w:val="99"/>
    <w:rsid w:val="00085EB6"/>
    <w:rPr>
      <w:rFonts w:ascii="Times New Roman" w:eastAsia="Calibri" w:hAnsi="Times New Roman" w:cs="Times New Roman"/>
      <w:sz w:val="28"/>
    </w:rPr>
  </w:style>
  <w:style w:type="table" w:customStyle="1" w:styleId="18">
    <w:name w:val="Сетка таблицы1"/>
    <w:basedOn w:val="a1"/>
    <w:next w:val="a3"/>
    <w:uiPriority w:val="99"/>
    <w:locked/>
    <w:rsid w:val="00085EB6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0"/>
    <w:uiPriority w:val="99"/>
    <w:qFormat/>
    <w:rsid w:val="00085EB6"/>
    <w:pPr>
      <w:pBdr>
        <w:bottom w:val="single" w:sz="8" w:space="4" w:color="4F81BD" w:themeColor="accent1"/>
      </w:pBdr>
      <w:spacing w:after="300" w:line="240" w:lineRule="auto"/>
      <w:ind w:firstLine="709"/>
      <w:contextualSpacing/>
      <w:jc w:val="both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9">
    <w:name w:val="Название Знак1"/>
    <w:basedOn w:val="a0"/>
    <w:uiPriority w:val="10"/>
    <w:rsid w:val="00085E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aliases w:val="Маркер,1,UL,Абзац маркированнный,Table-Normal,RSHB_Table-Normal,Предусловия,ТЗ список,Абзац списка литеральный,Bullet List,FooterText,numbered,Paragraphe de liste1,lp1,A_маркированный_список,SL_Абзац списка,Абзац списка2"/>
    <w:basedOn w:val="a"/>
    <w:link w:val="af5"/>
    <w:uiPriority w:val="34"/>
    <w:qFormat/>
    <w:rsid w:val="00085EB6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customStyle="1" w:styleId="12">
    <w:name w:val="12_таблица"/>
    <w:basedOn w:val="a"/>
    <w:qFormat/>
    <w:rsid w:val="00085EB6"/>
    <w:pPr>
      <w:numPr>
        <w:numId w:val="2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result">
    <w:name w:val="search_result"/>
    <w:basedOn w:val="a0"/>
    <w:rsid w:val="00085EB6"/>
  </w:style>
  <w:style w:type="table" w:customStyle="1" w:styleId="24">
    <w:name w:val="Сетка таблицы2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aliases w:val="Маркер Знак,1 Знак,UL Знак,Абзац маркированнный Знак,Table-Normal Знак,RSHB_Table-Normal Знак,Предусловия Знак,ТЗ список Знак,Абзац списка литеральный Знак,Bullet List Знак,FooterText Знак,numbered Знак,Paragraphe de liste1 Знак"/>
    <w:link w:val="af2"/>
    <w:uiPriority w:val="34"/>
    <w:locked/>
    <w:rsid w:val="00085EB6"/>
    <w:rPr>
      <w:rFonts w:ascii="Times New Roman" w:hAnsi="Times New Roman"/>
      <w:sz w:val="28"/>
    </w:rPr>
  </w:style>
  <w:style w:type="table" w:customStyle="1" w:styleId="33">
    <w:name w:val="Сетка таблицы3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basedOn w:val="a1"/>
    <w:next w:val="a3"/>
    <w:uiPriority w:val="59"/>
    <w:rsid w:val="0008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4">
    <w:name w:val="toc 5"/>
    <w:basedOn w:val="a"/>
    <w:next w:val="a"/>
    <w:autoRedefine/>
    <w:uiPriority w:val="39"/>
    <w:unhideWhenUsed/>
    <w:rsid w:val="00085EB6"/>
    <w:pPr>
      <w:spacing w:after="100"/>
      <w:ind w:left="880"/>
    </w:pPr>
    <w:rPr>
      <w:rFonts w:eastAsiaTheme="minorEastAsia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085EB6"/>
    <w:pPr>
      <w:spacing w:after="0" w:line="240" w:lineRule="auto"/>
      <w:ind w:left="567" w:right="567"/>
      <w:jc w:val="both"/>
    </w:pPr>
    <w:rPr>
      <w:rFonts w:ascii="Times New Roman" w:hAnsi="Times New Roman"/>
      <w:i/>
      <w:sz w:val="26"/>
    </w:rPr>
  </w:style>
  <w:style w:type="paragraph" w:styleId="60">
    <w:name w:val="toc 6"/>
    <w:basedOn w:val="a"/>
    <w:next w:val="a"/>
    <w:autoRedefine/>
    <w:uiPriority w:val="39"/>
    <w:unhideWhenUsed/>
    <w:rsid w:val="00085EB6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"/>
    <w:next w:val="a"/>
    <w:autoRedefine/>
    <w:uiPriority w:val="39"/>
    <w:unhideWhenUsed/>
    <w:rsid w:val="00085EB6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"/>
    <w:next w:val="a"/>
    <w:autoRedefine/>
    <w:uiPriority w:val="39"/>
    <w:unhideWhenUsed/>
    <w:rsid w:val="00085EB6"/>
    <w:pPr>
      <w:spacing w:after="100"/>
      <w:ind w:left="1540"/>
    </w:pPr>
    <w:rPr>
      <w:rFonts w:eastAsiaTheme="minorEastAsia"/>
      <w:lang w:eastAsia="ru-RU"/>
    </w:rPr>
  </w:style>
  <w:style w:type="paragraph" w:styleId="90">
    <w:name w:val="toc 9"/>
    <w:basedOn w:val="a"/>
    <w:next w:val="a"/>
    <w:autoRedefine/>
    <w:uiPriority w:val="39"/>
    <w:unhideWhenUsed/>
    <w:rsid w:val="00085EB6"/>
    <w:pPr>
      <w:spacing w:after="100"/>
      <w:ind w:left="1760"/>
    </w:pPr>
    <w:rPr>
      <w:rFonts w:eastAsiaTheme="minorEastAsia"/>
      <w:lang w:eastAsia="ru-RU"/>
    </w:rPr>
  </w:style>
  <w:style w:type="character" w:styleId="af6">
    <w:name w:val="FollowedHyperlink"/>
    <w:basedOn w:val="a0"/>
    <w:uiPriority w:val="99"/>
    <w:semiHidden/>
    <w:unhideWhenUsed/>
    <w:rsid w:val="00085EB6"/>
    <w:rPr>
      <w:color w:val="800080"/>
      <w:u w:val="single"/>
    </w:rPr>
  </w:style>
  <w:style w:type="paragraph" w:customStyle="1" w:styleId="xl65">
    <w:name w:val="xl65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85E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85E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1">
    <w:name w:val="xl71"/>
    <w:basedOn w:val="a"/>
    <w:rsid w:val="00085E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2">
    <w:name w:val="xl72"/>
    <w:basedOn w:val="a"/>
    <w:rsid w:val="00085EB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4">
    <w:name w:val="xl74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85EB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85EB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085EB6"/>
    <w:pP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"/>
    <w:rsid w:val="00085EB6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85E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85E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5EB6"/>
    <w:pPr>
      <w:pBdr>
        <w:bottom w:val="single" w:sz="8" w:space="0" w:color="000000"/>
        <w:right w:val="single" w:sz="8" w:space="0" w:color="000000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085E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1">
    <w:name w:val="xl91"/>
    <w:basedOn w:val="a"/>
    <w:rsid w:val="00085EB6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085EB6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085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085E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085E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085EB6"/>
    <w:pPr>
      <w:pBdr>
        <w:left w:val="single" w:sz="8" w:space="0" w:color="auto"/>
        <w:bottom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8">
    <w:name w:val="xl98"/>
    <w:basedOn w:val="a"/>
    <w:rsid w:val="00085E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9">
    <w:name w:val="xl99"/>
    <w:basedOn w:val="a"/>
    <w:rsid w:val="00085EB6"/>
    <w:pPr>
      <w:pBdr>
        <w:bottom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100">
    <w:name w:val="xl100"/>
    <w:basedOn w:val="a"/>
    <w:rsid w:val="00085EB6"/>
    <w:pPr>
      <w:pBdr>
        <w:left w:val="single" w:sz="8" w:space="0" w:color="auto"/>
        <w:right w:val="single" w:sz="8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085E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85EB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085EB6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85EB6"/>
    <w:pPr>
      <w:pBdr>
        <w:top w:val="single" w:sz="8" w:space="0" w:color="000000"/>
        <w:bottom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85EB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10806</Words>
  <Characters>61597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Иван Николаевич Коваль</cp:lastModifiedBy>
  <cp:revision>3</cp:revision>
  <dcterms:created xsi:type="dcterms:W3CDTF">2024-04-26T06:37:00Z</dcterms:created>
  <dcterms:modified xsi:type="dcterms:W3CDTF">2024-04-26T06:41:00Z</dcterms:modified>
</cp:coreProperties>
</file>