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25" w:rsidRDefault="000440CB">
      <w:pPr>
        <w:pStyle w:val="a3"/>
        <w:ind w:left="48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9057" cy="762762"/>
            <wp:effectExtent l="0" t="0" r="0" b="0"/>
            <wp:docPr id="4" name="Image 4" descr="Герб ЛО чёрно-белы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Герб ЛО чёрно-белый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7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25" w:rsidRDefault="000440CB">
      <w:pPr>
        <w:spacing w:before="242" w:line="322" w:lineRule="exact"/>
        <w:ind w:left="8"/>
        <w:jc w:val="center"/>
        <w:rPr>
          <w:b/>
          <w:sz w:val="28"/>
        </w:rPr>
      </w:pPr>
      <w:bookmarkStart w:id="0" w:name="1"/>
      <w:bookmarkEnd w:id="0"/>
      <w:r>
        <w:rPr>
          <w:b/>
          <w:spacing w:val="-2"/>
          <w:sz w:val="28"/>
        </w:rPr>
        <w:t>КОМИТЕТ</w:t>
      </w:r>
    </w:p>
    <w:p w:rsidR="00F60725" w:rsidRDefault="000440CB">
      <w:pPr>
        <w:ind w:left="3212" w:right="3202" w:firstLine="2"/>
        <w:jc w:val="center"/>
        <w:rPr>
          <w:b/>
          <w:sz w:val="28"/>
        </w:rPr>
      </w:pPr>
      <w:r>
        <w:rPr>
          <w:b/>
          <w:sz w:val="28"/>
        </w:rPr>
        <w:t>ЦИФРОВОГО РАЗВИТИЯ ЛЕНИНГРАДСКОЙ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ОБЛАСТИ</w:t>
      </w:r>
    </w:p>
    <w:p w:rsidR="00F60725" w:rsidRDefault="000440CB">
      <w:pPr>
        <w:spacing w:before="320"/>
        <w:ind w:left="1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ПРИКАЗ</w:t>
      </w:r>
    </w:p>
    <w:p w:rsidR="00457F57" w:rsidRDefault="00457F57">
      <w:pPr>
        <w:spacing w:before="320"/>
        <w:ind w:left="10"/>
        <w:jc w:val="center"/>
        <w:rPr>
          <w:b/>
          <w:sz w:val="28"/>
        </w:rPr>
      </w:pPr>
    </w:p>
    <w:p w:rsidR="00F60725" w:rsidRDefault="00457F57">
      <w:pPr>
        <w:pStyle w:val="a3"/>
        <w:spacing w:before="3"/>
        <w:rPr>
          <w:sz w:val="28"/>
        </w:rPr>
      </w:pPr>
      <w:r>
        <w:rPr>
          <w:sz w:val="28"/>
        </w:rPr>
        <w:t>от ____________                                                                                                         №____</w:t>
      </w:r>
    </w:p>
    <w:p w:rsidR="00457F57" w:rsidRDefault="00457F57">
      <w:pPr>
        <w:pStyle w:val="a3"/>
        <w:spacing w:before="3"/>
        <w:rPr>
          <w:sz w:val="28"/>
        </w:rPr>
      </w:pPr>
    </w:p>
    <w:p w:rsidR="00457F57" w:rsidRDefault="00457F57">
      <w:pPr>
        <w:pStyle w:val="a3"/>
        <w:spacing w:before="3"/>
        <w:rPr>
          <w:sz w:val="28"/>
        </w:rPr>
      </w:pPr>
    </w:p>
    <w:p w:rsidR="00F60725" w:rsidRDefault="000440CB">
      <w:pPr>
        <w:ind w:left="1388" w:right="138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отчета о результатах деятельности государственных учреждений, подведомственных Комитету цифрового развития Ленинградской области, и об использовании закрепленного за ними государственного имущества</w:t>
      </w:r>
    </w:p>
    <w:p w:rsidR="00F60725" w:rsidRDefault="000440CB">
      <w:pPr>
        <w:spacing w:before="276" w:line="360" w:lineRule="auto"/>
        <w:ind w:left="172" w:right="171" w:firstLine="566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приказом Министерства</w:t>
      </w:r>
      <w:r>
        <w:rPr>
          <w:spacing w:val="47"/>
          <w:w w:val="150"/>
          <w:sz w:val="28"/>
        </w:rPr>
        <w:t xml:space="preserve">    </w:t>
      </w:r>
      <w:r>
        <w:rPr>
          <w:sz w:val="28"/>
        </w:rPr>
        <w:t>финансов</w:t>
      </w:r>
      <w:r>
        <w:rPr>
          <w:spacing w:val="47"/>
          <w:w w:val="150"/>
          <w:sz w:val="28"/>
        </w:rPr>
        <w:t xml:space="preserve">    </w:t>
      </w:r>
      <w:r>
        <w:rPr>
          <w:sz w:val="28"/>
        </w:rPr>
        <w:t>Российской</w:t>
      </w:r>
      <w:r>
        <w:rPr>
          <w:spacing w:val="49"/>
          <w:w w:val="150"/>
          <w:sz w:val="28"/>
        </w:rPr>
        <w:t xml:space="preserve">    </w:t>
      </w:r>
      <w:r>
        <w:rPr>
          <w:sz w:val="28"/>
        </w:rPr>
        <w:t>Федерации</w:t>
      </w:r>
      <w:r>
        <w:rPr>
          <w:spacing w:val="48"/>
          <w:w w:val="150"/>
          <w:sz w:val="28"/>
        </w:rPr>
        <w:t xml:space="preserve">    </w:t>
      </w:r>
      <w:r>
        <w:rPr>
          <w:sz w:val="28"/>
        </w:rPr>
        <w:t>от</w:t>
      </w:r>
      <w:r>
        <w:rPr>
          <w:spacing w:val="48"/>
          <w:w w:val="150"/>
          <w:sz w:val="28"/>
        </w:rPr>
        <w:t xml:space="preserve">    </w:t>
      </w:r>
      <w:r>
        <w:rPr>
          <w:spacing w:val="-2"/>
          <w:sz w:val="28"/>
        </w:rPr>
        <w:t>02.11.2021</w:t>
      </w:r>
    </w:p>
    <w:p w:rsidR="00F60725" w:rsidRDefault="000440CB">
      <w:pPr>
        <w:spacing w:before="1" w:line="360" w:lineRule="auto"/>
        <w:ind w:left="172" w:right="165"/>
        <w:jc w:val="both"/>
        <w:rPr>
          <w:sz w:val="28"/>
        </w:rPr>
      </w:pPr>
      <w:r>
        <w:rPr>
          <w:sz w:val="28"/>
        </w:rPr>
        <w:t>№</w:t>
      </w:r>
      <w:r>
        <w:rPr>
          <w:spacing w:val="40"/>
          <w:sz w:val="28"/>
        </w:rPr>
        <w:t xml:space="preserve">  </w:t>
      </w:r>
      <w:r>
        <w:rPr>
          <w:sz w:val="28"/>
        </w:rPr>
        <w:t>171н</w:t>
      </w:r>
      <w:r>
        <w:rPr>
          <w:spacing w:val="40"/>
          <w:sz w:val="28"/>
        </w:rPr>
        <w:t xml:space="preserve">  </w:t>
      </w:r>
      <w:r>
        <w:rPr>
          <w:sz w:val="28"/>
        </w:rPr>
        <w:t>(в</w:t>
      </w:r>
      <w:r>
        <w:rPr>
          <w:spacing w:val="40"/>
          <w:sz w:val="28"/>
        </w:rPr>
        <w:t xml:space="preserve">  </w:t>
      </w:r>
      <w:r>
        <w:rPr>
          <w:sz w:val="28"/>
        </w:rPr>
        <w:t>редакции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 </w:t>
      </w:r>
      <w:r w:rsidR="00457F57">
        <w:rPr>
          <w:sz w:val="28"/>
        </w:rPr>
        <w:t>31.01</w:t>
      </w:r>
      <w:r>
        <w:rPr>
          <w:sz w:val="28"/>
        </w:rPr>
        <w:t>.202</w:t>
      </w:r>
      <w:r w:rsidR="00457F57">
        <w:rPr>
          <w:sz w:val="28"/>
        </w:rPr>
        <w:t>3</w:t>
      </w:r>
      <w:r>
        <w:rPr>
          <w:sz w:val="28"/>
        </w:rPr>
        <w:t>)</w:t>
      </w:r>
      <w:r>
        <w:rPr>
          <w:spacing w:val="40"/>
          <w:sz w:val="28"/>
        </w:rPr>
        <w:t xml:space="preserve">  </w:t>
      </w:r>
      <w:r>
        <w:rPr>
          <w:sz w:val="28"/>
        </w:rPr>
        <w:t>«Об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приказываю:</w:t>
      </w:r>
    </w:p>
    <w:p w:rsidR="00F60725" w:rsidRDefault="000440CB">
      <w:pPr>
        <w:pStyle w:val="a4"/>
        <w:numPr>
          <w:ilvl w:val="0"/>
          <w:numId w:val="2"/>
        </w:numPr>
        <w:tabs>
          <w:tab w:val="left" w:pos="1153"/>
        </w:tabs>
        <w:spacing w:line="360" w:lineRule="auto"/>
        <w:ind w:right="169" w:firstLine="566"/>
        <w:jc w:val="both"/>
        <w:rPr>
          <w:sz w:val="28"/>
        </w:rPr>
      </w:pPr>
      <w:r>
        <w:rPr>
          <w:sz w:val="28"/>
        </w:rPr>
        <w:t>Утвердить Порядок составления и утверждения отчета о результатах деятельности государственных учреждений, подведомственных Комитету цифрового развития Ленинградской области, и об использовании закрепленного за ними государственного имущества согласно приложению 1.</w:t>
      </w:r>
    </w:p>
    <w:p w:rsidR="00F60725" w:rsidRPr="00457F57" w:rsidRDefault="000440CB" w:rsidP="00457F57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Признать</w:t>
      </w:r>
      <w:r w:rsidRPr="00457F57">
        <w:rPr>
          <w:sz w:val="28"/>
        </w:rPr>
        <w:t xml:space="preserve"> </w:t>
      </w:r>
      <w:r>
        <w:rPr>
          <w:sz w:val="28"/>
        </w:rPr>
        <w:t>утратившими</w:t>
      </w:r>
      <w:r w:rsidRPr="00457F57">
        <w:rPr>
          <w:sz w:val="28"/>
        </w:rPr>
        <w:t xml:space="preserve"> </w:t>
      </w:r>
      <w:r w:rsidR="00457F57" w:rsidRPr="00457F57">
        <w:rPr>
          <w:sz w:val="28"/>
        </w:rPr>
        <w:t xml:space="preserve">силу </w:t>
      </w:r>
      <w:r w:rsidRPr="00457F57">
        <w:rPr>
          <w:sz w:val="28"/>
        </w:rPr>
        <w:t xml:space="preserve">Приказ Комитета цифрового развития  Ленинградской области от </w:t>
      </w:r>
      <w:r w:rsidR="00457F57" w:rsidRPr="00457F57">
        <w:rPr>
          <w:sz w:val="28"/>
        </w:rPr>
        <w:t>01</w:t>
      </w:r>
      <w:r w:rsidRPr="00457F57">
        <w:rPr>
          <w:sz w:val="28"/>
        </w:rPr>
        <w:t xml:space="preserve"> марта 20</w:t>
      </w:r>
      <w:r w:rsidR="00457F57" w:rsidRPr="00457F57">
        <w:rPr>
          <w:sz w:val="28"/>
        </w:rPr>
        <w:t>23</w:t>
      </w:r>
      <w:r w:rsidRPr="00457F57">
        <w:rPr>
          <w:sz w:val="28"/>
        </w:rPr>
        <w:t xml:space="preserve"> г. № </w:t>
      </w:r>
      <w:r w:rsidR="00457F57" w:rsidRPr="00457F57">
        <w:rPr>
          <w:sz w:val="28"/>
        </w:rPr>
        <w:t>5</w:t>
      </w:r>
      <w:r w:rsidRPr="00457F57">
        <w:rPr>
          <w:sz w:val="28"/>
        </w:rPr>
        <w:t xml:space="preserve"> «Об утверждении порядка составления и утверждения отчета о результатах деятельности государственных учреждений, подведомственных </w:t>
      </w:r>
      <w:r w:rsidR="00457F57" w:rsidRPr="00457F57">
        <w:rPr>
          <w:sz w:val="28"/>
        </w:rPr>
        <w:t>К</w:t>
      </w:r>
      <w:r w:rsidRPr="00457F57">
        <w:rPr>
          <w:sz w:val="28"/>
        </w:rPr>
        <w:t>омитету</w:t>
      </w:r>
      <w:r w:rsidR="00457F57" w:rsidRPr="00457F57">
        <w:rPr>
          <w:sz w:val="28"/>
        </w:rPr>
        <w:t xml:space="preserve"> </w:t>
      </w:r>
      <w:r w:rsidRPr="00457F57">
        <w:rPr>
          <w:sz w:val="28"/>
        </w:rPr>
        <w:t>цифрового</w:t>
      </w:r>
      <w:r w:rsidR="00457F57" w:rsidRPr="00457F57">
        <w:rPr>
          <w:sz w:val="28"/>
        </w:rPr>
        <w:t xml:space="preserve"> </w:t>
      </w:r>
      <w:r w:rsidRPr="00457F57">
        <w:rPr>
          <w:sz w:val="28"/>
        </w:rPr>
        <w:t>развития</w:t>
      </w:r>
      <w:r w:rsidR="00457F57" w:rsidRPr="00457F57">
        <w:rPr>
          <w:sz w:val="28"/>
        </w:rPr>
        <w:t xml:space="preserve"> </w:t>
      </w:r>
      <w:r w:rsidRPr="00457F57">
        <w:rPr>
          <w:sz w:val="28"/>
        </w:rPr>
        <w:t>Ленинградской</w:t>
      </w:r>
      <w:r w:rsidR="00457F57" w:rsidRPr="00457F57">
        <w:rPr>
          <w:sz w:val="28"/>
        </w:rPr>
        <w:t xml:space="preserve"> </w:t>
      </w:r>
      <w:r w:rsidRPr="00457F57">
        <w:rPr>
          <w:sz w:val="28"/>
        </w:rPr>
        <w:t>области, и об использовании закрепленного за н</w:t>
      </w:r>
      <w:r w:rsidR="00457F57" w:rsidRPr="00457F57">
        <w:rPr>
          <w:sz w:val="28"/>
        </w:rPr>
        <w:t>ими государственного имущества».</w:t>
      </w:r>
    </w:p>
    <w:p w:rsidR="00F60725" w:rsidRDefault="000440CB" w:rsidP="00457F57">
      <w:pPr>
        <w:pStyle w:val="a4"/>
        <w:numPr>
          <w:ilvl w:val="0"/>
          <w:numId w:val="2"/>
        </w:numPr>
        <w:tabs>
          <w:tab w:val="left" w:pos="0"/>
          <w:tab w:val="left" w:pos="1184"/>
          <w:tab w:val="left" w:pos="3085"/>
          <w:tab w:val="left" w:pos="5109"/>
          <w:tab w:val="left" w:pos="7124"/>
          <w:tab w:val="left" w:pos="9508"/>
        </w:tabs>
        <w:spacing w:line="360" w:lineRule="auto"/>
        <w:ind w:left="0" w:right="162" w:firstLine="709"/>
        <w:jc w:val="both"/>
        <w:rPr>
          <w:sz w:val="28"/>
        </w:rPr>
      </w:pPr>
      <w:r>
        <w:rPr>
          <w:sz w:val="28"/>
        </w:rPr>
        <w:t xml:space="preserve">Отделу бюджетного учета и государственных закупок департамента информационной безопасности и инфраструктуры Комитета цифрового развития </w:t>
      </w:r>
      <w:r>
        <w:rPr>
          <w:spacing w:val="-2"/>
          <w:sz w:val="28"/>
        </w:rPr>
        <w:t>Ленинградской</w:t>
      </w:r>
      <w:r w:rsidR="00457F57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области</w:t>
      </w:r>
      <w:r w:rsidR="00457F57">
        <w:rPr>
          <w:sz w:val="28"/>
        </w:rPr>
        <w:t xml:space="preserve"> </w:t>
      </w:r>
      <w:r>
        <w:rPr>
          <w:spacing w:val="-2"/>
          <w:sz w:val="28"/>
        </w:rPr>
        <w:t>довести</w:t>
      </w:r>
      <w:r w:rsidR="00457F57">
        <w:rPr>
          <w:sz w:val="28"/>
        </w:rPr>
        <w:t xml:space="preserve"> </w:t>
      </w:r>
      <w:r>
        <w:rPr>
          <w:spacing w:val="-2"/>
          <w:sz w:val="28"/>
        </w:rPr>
        <w:t>настоящий</w:t>
      </w:r>
      <w:r w:rsidR="00457F57">
        <w:rPr>
          <w:sz w:val="28"/>
        </w:rPr>
        <w:t xml:space="preserve"> </w:t>
      </w:r>
      <w:r>
        <w:rPr>
          <w:spacing w:val="-2"/>
          <w:sz w:val="28"/>
        </w:rPr>
        <w:t xml:space="preserve">Приказ </w:t>
      </w:r>
      <w:r>
        <w:rPr>
          <w:sz w:val="28"/>
        </w:rPr>
        <w:t>до государственн</w:t>
      </w:r>
      <w:r w:rsidR="00457F57">
        <w:rPr>
          <w:sz w:val="28"/>
        </w:rPr>
        <w:t>ого</w:t>
      </w:r>
      <w:r>
        <w:rPr>
          <w:sz w:val="28"/>
        </w:rPr>
        <w:t xml:space="preserve"> учреждени</w:t>
      </w:r>
      <w:r w:rsidR="00457F57">
        <w:rPr>
          <w:sz w:val="28"/>
        </w:rPr>
        <w:t>я</w:t>
      </w:r>
      <w:r>
        <w:rPr>
          <w:sz w:val="28"/>
        </w:rPr>
        <w:t>, находящ</w:t>
      </w:r>
      <w:r w:rsidR="00457F57">
        <w:rPr>
          <w:sz w:val="28"/>
        </w:rPr>
        <w:t>его</w:t>
      </w:r>
      <w:r>
        <w:rPr>
          <w:sz w:val="28"/>
        </w:rPr>
        <w:t>ся в ведении Комитета цифрового развития Ленинградской области.</w:t>
      </w:r>
    </w:p>
    <w:p w:rsidR="00F60725" w:rsidRDefault="000440CB">
      <w:pPr>
        <w:pStyle w:val="a4"/>
        <w:numPr>
          <w:ilvl w:val="0"/>
          <w:numId w:val="2"/>
        </w:numPr>
        <w:tabs>
          <w:tab w:val="left" w:pos="1017"/>
        </w:tabs>
        <w:spacing w:before="1"/>
        <w:ind w:left="1017" w:hanging="27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силу,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457F57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F60725" w:rsidRDefault="000440CB">
      <w:pPr>
        <w:pStyle w:val="a4"/>
        <w:numPr>
          <w:ilvl w:val="0"/>
          <w:numId w:val="2"/>
        </w:numPr>
        <w:tabs>
          <w:tab w:val="left" w:pos="1018"/>
        </w:tabs>
        <w:spacing w:before="160"/>
        <w:ind w:left="1018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</w:t>
      </w:r>
      <w:r w:rsidR="00457F57"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60725" w:rsidRDefault="00F60725">
      <w:pPr>
        <w:pStyle w:val="a3"/>
        <w:rPr>
          <w:sz w:val="28"/>
        </w:rPr>
      </w:pPr>
    </w:p>
    <w:p w:rsidR="00F60725" w:rsidRDefault="00F60725">
      <w:pPr>
        <w:pStyle w:val="a3"/>
        <w:spacing w:before="159"/>
        <w:rPr>
          <w:sz w:val="28"/>
        </w:rPr>
      </w:pPr>
    </w:p>
    <w:p w:rsidR="00457F57" w:rsidRDefault="000440CB" w:rsidP="00457F57">
      <w:pPr>
        <w:tabs>
          <w:tab w:val="left" w:pos="10490"/>
        </w:tabs>
        <w:ind w:left="172" w:right="50"/>
        <w:rPr>
          <w:sz w:val="28"/>
        </w:rPr>
      </w:pPr>
      <w:r>
        <w:rPr>
          <w:sz w:val="28"/>
        </w:rPr>
        <w:t>Председател</w:t>
      </w:r>
      <w:r w:rsidR="00457F57">
        <w:rPr>
          <w:sz w:val="28"/>
        </w:rPr>
        <w:t>ь</w:t>
      </w:r>
      <w:r>
        <w:rPr>
          <w:sz w:val="28"/>
        </w:rPr>
        <w:t xml:space="preserve"> Комитета цифрового </w:t>
      </w:r>
    </w:p>
    <w:p w:rsidR="00F60725" w:rsidRDefault="000440CB" w:rsidP="00457F57">
      <w:pPr>
        <w:tabs>
          <w:tab w:val="left" w:pos="10490"/>
        </w:tabs>
        <w:ind w:left="172" w:right="50"/>
        <w:rPr>
          <w:sz w:val="28"/>
        </w:rPr>
        <w:sectPr w:rsidR="00F60725">
          <w:footerReference w:type="default" r:id="rId8"/>
          <w:pgSz w:w="11900" w:h="16840"/>
          <w:pgMar w:top="600" w:right="400" w:bottom="560" w:left="960" w:header="0" w:footer="368" w:gutter="0"/>
          <w:cols w:space="720"/>
        </w:sectPr>
      </w:pPr>
      <w:r>
        <w:rPr>
          <w:sz w:val="28"/>
        </w:rPr>
        <w:t>развития</w:t>
      </w:r>
      <w:r w:rsidR="00457F57">
        <w:rPr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-15"/>
          <w:sz w:val="28"/>
        </w:rPr>
        <w:t xml:space="preserve"> </w:t>
      </w:r>
      <w:r w:rsidR="00457F57">
        <w:rPr>
          <w:spacing w:val="-2"/>
          <w:sz w:val="28"/>
        </w:rPr>
        <w:t xml:space="preserve">области </w:t>
      </w:r>
      <w:r w:rsidR="00457F57">
        <w:rPr>
          <w:sz w:val="28"/>
        </w:rPr>
        <w:t xml:space="preserve">                                                                   А.С. Сытник</w:t>
      </w:r>
      <w:r>
        <w:rPr>
          <w:spacing w:val="-5"/>
          <w:sz w:val="28"/>
        </w:rPr>
        <w:t xml:space="preserve"> </w:t>
      </w:r>
    </w:p>
    <w:p w:rsidR="00F60725" w:rsidRDefault="000440CB" w:rsidP="00F71AAC">
      <w:pPr>
        <w:spacing w:before="66"/>
        <w:ind w:right="162"/>
        <w:jc w:val="right"/>
        <w:rPr>
          <w:sz w:val="24"/>
        </w:rPr>
      </w:pPr>
      <w:bookmarkStart w:id="1" w:name="3"/>
      <w:bookmarkEnd w:id="1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60725" w:rsidRDefault="000440CB" w:rsidP="00F71AAC">
      <w:pPr>
        <w:ind w:left="7088" w:right="160"/>
        <w:jc w:val="right"/>
        <w:rPr>
          <w:spacing w:val="-2"/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Комитета цифрового развития Ленинградской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457F57" w:rsidRDefault="00457F57" w:rsidP="00F71AAC">
      <w:pPr>
        <w:ind w:right="160" w:firstLine="7938"/>
        <w:rPr>
          <w:sz w:val="24"/>
        </w:rPr>
      </w:pPr>
      <w:r>
        <w:rPr>
          <w:spacing w:val="-2"/>
          <w:sz w:val="24"/>
        </w:rPr>
        <w:t>от __________ № __</w:t>
      </w:r>
    </w:p>
    <w:p w:rsidR="00F60725" w:rsidRDefault="00F60725">
      <w:pPr>
        <w:pStyle w:val="a3"/>
        <w:spacing w:before="4"/>
        <w:rPr>
          <w:sz w:val="24"/>
        </w:rPr>
      </w:pPr>
    </w:p>
    <w:p w:rsidR="00F60725" w:rsidRDefault="000440CB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F60725" w:rsidRDefault="000440CB">
      <w:pPr>
        <w:ind w:left="570" w:right="564"/>
        <w:jc w:val="center"/>
        <w:rPr>
          <w:b/>
          <w:sz w:val="24"/>
        </w:rPr>
      </w:pPr>
      <w:r>
        <w:rPr>
          <w:b/>
          <w:sz w:val="24"/>
        </w:rPr>
        <w:t>СОСТАВЛЕНИЯ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 ГОСУДАРСТВЕННЫХ УЧРЕЖДЕНИЙ, ПОДВЕДОМСТВЕННЫХ КОМИТЕТУ</w:t>
      </w:r>
    </w:p>
    <w:p w:rsidR="00F60725" w:rsidRDefault="000440CB">
      <w:pPr>
        <w:ind w:left="467" w:right="463"/>
        <w:jc w:val="center"/>
        <w:rPr>
          <w:b/>
          <w:sz w:val="24"/>
        </w:rPr>
      </w:pPr>
      <w:r>
        <w:rPr>
          <w:b/>
          <w:sz w:val="24"/>
        </w:rPr>
        <w:t>ЦИФРОВОГО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ИСПОЛЬЗОВАНИИ ЗАКРЕПЛЕННОГО ЗА НИМИ ГОСУДАРСТВЕННОГО ИМУЩЕСТВА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1062"/>
        </w:tabs>
        <w:spacing w:before="266" w:line="360" w:lineRule="auto"/>
        <w:ind w:right="166" w:firstLine="5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80"/>
          <w:sz w:val="24"/>
        </w:rPr>
        <w:t xml:space="preserve"> </w:t>
      </w:r>
      <w:r>
        <w:rPr>
          <w:sz w:val="24"/>
        </w:rPr>
        <w:t>о результатах деятельности государственных учреждений Ленинградской области и об использовании государственного имущества, закрепленного за государственными учреждениями Ленинградской области, подведомственными Комитету цифрового развития Ленинградской области (далее - Отчет, учреждения, Комитет).</w:t>
      </w:r>
    </w:p>
    <w:p w:rsidR="00F60725" w:rsidRDefault="007E7996">
      <w:pPr>
        <w:pStyle w:val="a4"/>
        <w:numPr>
          <w:ilvl w:val="0"/>
          <w:numId w:val="1"/>
        </w:numPr>
        <w:tabs>
          <w:tab w:val="left" w:pos="1007"/>
        </w:tabs>
        <w:spacing w:before="1" w:line="360" w:lineRule="auto"/>
        <w:ind w:right="160" w:firstLine="540"/>
        <w:jc w:val="both"/>
        <w:rPr>
          <w:sz w:val="24"/>
        </w:rPr>
      </w:pPr>
      <w:hyperlink r:id="rId9">
        <w:r w:rsidR="000440CB">
          <w:rPr>
            <w:sz w:val="24"/>
          </w:rPr>
          <w:t>Отчет</w:t>
        </w:r>
      </w:hyperlink>
      <w:r w:rsidR="000440CB">
        <w:rPr>
          <w:sz w:val="24"/>
        </w:rPr>
        <w:t xml:space="preserve"> составляется в соответствии с Общими </w:t>
      </w:r>
      <w:hyperlink r:id="rId10">
        <w:r w:rsidR="000440CB">
          <w:rPr>
            <w:sz w:val="24"/>
          </w:rPr>
          <w:t>требованиями</w:t>
        </w:r>
      </w:hyperlink>
      <w:r w:rsidR="000440CB">
        <w:rPr>
          <w:sz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</w:t>
      </w:r>
      <w:r w:rsidR="000440CB">
        <w:rPr>
          <w:spacing w:val="40"/>
          <w:sz w:val="24"/>
        </w:rPr>
        <w:t xml:space="preserve"> </w:t>
      </w:r>
      <w:r w:rsidR="000440CB">
        <w:rPr>
          <w:sz w:val="24"/>
        </w:rPr>
        <w:t xml:space="preserve">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№ 171н (ред. от </w:t>
      </w:r>
      <w:r w:rsidR="00457F57">
        <w:rPr>
          <w:sz w:val="24"/>
        </w:rPr>
        <w:t>31</w:t>
      </w:r>
      <w:r w:rsidR="000440CB">
        <w:rPr>
          <w:sz w:val="24"/>
        </w:rPr>
        <w:t>.1.202</w:t>
      </w:r>
      <w:r w:rsidR="00457F57">
        <w:rPr>
          <w:sz w:val="24"/>
        </w:rPr>
        <w:t>3</w:t>
      </w:r>
      <w:r w:rsidR="000440CB">
        <w:rPr>
          <w:sz w:val="24"/>
        </w:rPr>
        <w:t>), с учетом требований законодательства Российской Федерации о защите государственной тайны.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973"/>
        </w:tabs>
        <w:spacing w:line="357" w:lineRule="auto"/>
        <w:ind w:right="170" w:firstLine="540"/>
        <w:jc w:val="both"/>
        <w:rPr>
          <w:sz w:val="24"/>
        </w:rPr>
      </w:pPr>
      <w:r>
        <w:rPr>
          <w:sz w:val="24"/>
        </w:rPr>
        <w:t>Отчет составляется учреждением в валюте Российской Федерации (в части показателей в денежном</w:t>
      </w:r>
      <w:r>
        <w:rPr>
          <w:spacing w:val="65"/>
          <w:w w:val="150"/>
          <w:sz w:val="24"/>
        </w:rPr>
        <w:t xml:space="preserve">   </w:t>
      </w:r>
      <w:proofErr w:type="gramStart"/>
      <w:r>
        <w:rPr>
          <w:sz w:val="24"/>
        </w:rPr>
        <w:t>выражении)</w:t>
      </w:r>
      <w:r>
        <w:rPr>
          <w:spacing w:val="65"/>
          <w:w w:val="150"/>
          <w:sz w:val="24"/>
        </w:rPr>
        <w:t xml:space="preserve">   </w:t>
      </w:r>
      <w:proofErr w:type="gramEnd"/>
      <w:r>
        <w:rPr>
          <w:sz w:val="24"/>
        </w:rPr>
        <w:t>по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состоянию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на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1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января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года,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следующего за отчетным, в разрезе следующих разделов:</w:t>
      </w:r>
    </w:p>
    <w:p w:rsidR="001D776B" w:rsidRDefault="000440CB">
      <w:pPr>
        <w:spacing w:before="6" w:line="357" w:lineRule="auto"/>
        <w:ind w:left="712" w:right="2998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1D776B">
        <w:rPr>
          <w:sz w:val="24"/>
        </w:rPr>
        <w:t>Результаты деятельности</w:t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часть); </w:t>
      </w:r>
    </w:p>
    <w:p w:rsidR="00F60725" w:rsidRDefault="000440CB" w:rsidP="001D776B">
      <w:pPr>
        <w:spacing w:before="6" w:line="357" w:lineRule="auto"/>
        <w:ind w:left="712" w:right="134"/>
        <w:rPr>
          <w:sz w:val="24"/>
        </w:rPr>
      </w:pPr>
      <w:r>
        <w:rPr>
          <w:sz w:val="24"/>
        </w:rPr>
        <w:t>раздел 2 «</w:t>
      </w:r>
      <w:r w:rsidR="001D776B" w:rsidRPr="001D776B">
        <w:rPr>
          <w:sz w:val="24"/>
        </w:rPr>
        <w:t xml:space="preserve">Использование имущества, закрепленного за </w:t>
      </w:r>
      <w:r w:rsidR="001D776B">
        <w:rPr>
          <w:sz w:val="24"/>
        </w:rPr>
        <w:t>у</w:t>
      </w:r>
      <w:r w:rsidR="001D776B" w:rsidRPr="001D776B">
        <w:rPr>
          <w:sz w:val="24"/>
        </w:rPr>
        <w:t>чреждением</w:t>
      </w:r>
      <w:r>
        <w:rPr>
          <w:sz w:val="24"/>
        </w:rPr>
        <w:t>»;</w:t>
      </w:r>
    </w:p>
    <w:p w:rsidR="00F60725" w:rsidRDefault="000440CB">
      <w:pPr>
        <w:spacing w:before="5"/>
        <w:ind w:left="712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1D776B" w:rsidRPr="001D776B">
        <w:rPr>
          <w:sz w:val="24"/>
        </w:rPr>
        <w:t>Эффективность деятельности</w:t>
      </w:r>
      <w:r>
        <w:rPr>
          <w:spacing w:val="-2"/>
          <w:sz w:val="24"/>
        </w:rPr>
        <w:t>».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951"/>
        </w:tabs>
        <w:spacing w:before="136"/>
        <w:ind w:left="951" w:hanging="23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«Результаты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включаться: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139"/>
        <w:ind w:left="850" w:hanging="138"/>
        <w:rPr>
          <w:sz w:val="24"/>
        </w:rPr>
      </w:pPr>
      <w:r>
        <w:rPr>
          <w:sz w:val="24"/>
        </w:rPr>
        <w:t>балансовая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(остаточная)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активов;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74"/>
        </w:tabs>
        <w:spacing w:before="137" w:line="360" w:lineRule="auto"/>
        <w:ind w:right="167" w:firstLine="540"/>
        <w:rPr>
          <w:sz w:val="24"/>
        </w:rPr>
      </w:pPr>
      <w:r>
        <w:rPr>
          <w:sz w:val="24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939"/>
        </w:tabs>
        <w:spacing w:line="360" w:lineRule="auto"/>
        <w:ind w:right="170" w:firstLine="540"/>
        <w:rPr>
          <w:sz w:val="24"/>
        </w:rPr>
      </w:pPr>
      <w:r>
        <w:rPr>
          <w:sz w:val="24"/>
        </w:rPr>
        <w:t xml:space="preserve">размер дебиторской задолженности в разрезе поступлений в соответствии с формой бюджетной отчетности </w:t>
      </w:r>
      <w:r w:rsidR="00457F57">
        <w:rPr>
          <w:sz w:val="24"/>
        </w:rPr>
        <w:t>«</w:t>
      </w:r>
      <w:r>
        <w:rPr>
          <w:sz w:val="24"/>
        </w:rPr>
        <w:t>Сведения по дебиторской и кредиторской задолженности</w:t>
      </w:r>
      <w:r w:rsidR="00457F57">
        <w:rPr>
          <w:sz w:val="24"/>
        </w:rPr>
        <w:t>»</w:t>
      </w:r>
      <w:r>
        <w:rPr>
          <w:sz w:val="24"/>
        </w:rPr>
        <w:t xml:space="preserve"> (код формы </w:t>
      </w:r>
      <w:r>
        <w:rPr>
          <w:spacing w:val="-2"/>
          <w:sz w:val="24"/>
        </w:rPr>
        <w:t>0503169);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1"/>
        <w:ind w:left="850" w:hanging="138"/>
        <w:rPr>
          <w:sz w:val="24"/>
        </w:rPr>
      </w:pPr>
      <w:r>
        <w:rPr>
          <w:sz w:val="24"/>
        </w:rPr>
        <w:t>размер</w:t>
      </w:r>
      <w:r>
        <w:rPr>
          <w:spacing w:val="-8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60725" w:rsidRDefault="00F60725">
      <w:pPr>
        <w:jc w:val="both"/>
        <w:rPr>
          <w:sz w:val="24"/>
        </w:rPr>
        <w:sectPr w:rsidR="00F60725" w:rsidSect="00F71AAC">
          <w:pgSz w:w="11900" w:h="16840"/>
          <w:pgMar w:top="567" w:right="567" w:bottom="1134" w:left="1134" w:header="0" w:footer="369" w:gutter="0"/>
          <w:cols w:space="720"/>
        </w:sectPr>
      </w:pP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76"/>
        <w:ind w:left="850" w:hanging="138"/>
        <w:jc w:val="left"/>
        <w:rPr>
          <w:sz w:val="24"/>
        </w:rPr>
      </w:pPr>
      <w:bookmarkStart w:id="2" w:name="4"/>
      <w:bookmarkEnd w:id="2"/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задолженности;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958"/>
        </w:tabs>
        <w:spacing w:before="139" w:line="360" w:lineRule="auto"/>
        <w:ind w:right="168" w:firstLine="5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ущербу,</w:t>
      </w:r>
      <w:r>
        <w:rPr>
          <w:spacing w:val="80"/>
          <w:sz w:val="24"/>
        </w:rPr>
        <w:t xml:space="preserve"> </w:t>
      </w:r>
      <w:r>
        <w:rPr>
          <w:sz w:val="24"/>
        </w:rPr>
        <w:t>недостачам,</w:t>
      </w:r>
      <w:r>
        <w:rPr>
          <w:spacing w:val="80"/>
          <w:sz w:val="24"/>
        </w:rPr>
        <w:t xml:space="preserve"> </w:t>
      </w:r>
      <w:r>
        <w:rPr>
          <w:sz w:val="24"/>
        </w:rPr>
        <w:t>хищениям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 материальных ценностей;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137"/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кредитных </w:t>
      </w:r>
      <w:r>
        <w:rPr>
          <w:spacing w:val="-2"/>
          <w:sz w:val="24"/>
        </w:rPr>
        <w:t>организациях.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1076"/>
        </w:tabs>
        <w:spacing w:before="139" w:line="357" w:lineRule="auto"/>
        <w:ind w:right="164" w:firstLine="54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учреждением»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включаться: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62"/>
        </w:tabs>
        <w:spacing w:before="5" w:line="357" w:lineRule="auto"/>
        <w:ind w:right="162" w:firstLine="540"/>
        <w:jc w:val="left"/>
        <w:rPr>
          <w:sz w:val="24"/>
        </w:rPr>
      </w:pPr>
      <w:r>
        <w:rPr>
          <w:sz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919"/>
        </w:tabs>
        <w:spacing w:before="5" w:line="357" w:lineRule="auto"/>
        <w:ind w:right="171" w:firstLine="5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(бессрочного) пользования (далее - сведения об использовании земельных участков);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6"/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аренды;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1016"/>
          <w:tab w:val="left" w:pos="2164"/>
          <w:tab w:val="left" w:pos="2510"/>
          <w:tab w:val="left" w:pos="4051"/>
          <w:tab w:val="left" w:pos="5464"/>
          <w:tab w:val="left" w:pos="7144"/>
          <w:tab w:val="left" w:pos="7618"/>
          <w:tab w:val="left" w:pos="8776"/>
        </w:tabs>
        <w:spacing w:before="136" w:line="360" w:lineRule="auto"/>
        <w:ind w:right="164" w:firstLine="540"/>
        <w:jc w:val="left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недвижимом</w:t>
      </w:r>
      <w:r>
        <w:rPr>
          <w:sz w:val="24"/>
        </w:rPr>
        <w:tab/>
      </w:r>
      <w:r>
        <w:rPr>
          <w:spacing w:val="-2"/>
          <w:sz w:val="24"/>
        </w:rPr>
        <w:t>имуществе,</w:t>
      </w:r>
      <w:r>
        <w:rPr>
          <w:sz w:val="24"/>
        </w:rPr>
        <w:tab/>
      </w:r>
      <w:r>
        <w:rPr>
          <w:spacing w:val="-2"/>
          <w:sz w:val="24"/>
        </w:rPr>
        <w:t>используемом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договору</w:t>
      </w:r>
      <w:r>
        <w:rPr>
          <w:sz w:val="24"/>
        </w:rPr>
        <w:tab/>
      </w:r>
      <w:r>
        <w:rPr>
          <w:spacing w:val="-2"/>
          <w:sz w:val="24"/>
        </w:rPr>
        <w:t xml:space="preserve">безвозмездного </w:t>
      </w:r>
      <w:r>
        <w:rPr>
          <w:sz w:val="24"/>
        </w:rPr>
        <w:t>пользования (договору ссуды);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line="276" w:lineRule="exact"/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средств);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139"/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средствах;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spacing w:before="137"/>
        <w:ind w:left="850" w:hanging="13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аренду.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951"/>
        </w:tabs>
        <w:spacing w:before="139"/>
        <w:ind w:left="951" w:hanging="23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«Эффективность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включаться: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1027"/>
        </w:tabs>
        <w:spacing w:before="137" w:line="360" w:lineRule="auto"/>
        <w:ind w:right="170" w:firstLine="540"/>
        <w:rPr>
          <w:sz w:val="24"/>
        </w:rPr>
      </w:pPr>
      <w:r>
        <w:rPr>
          <w:sz w:val="24"/>
        </w:rPr>
        <w:t xml:space="preserve">сведения о видах деятельности, в отношении которых установлен показатель </w:t>
      </w:r>
      <w:r>
        <w:rPr>
          <w:spacing w:val="-2"/>
          <w:sz w:val="24"/>
        </w:rPr>
        <w:t>эффективности;</w:t>
      </w:r>
    </w:p>
    <w:p w:rsidR="00F60725" w:rsidRDefault="000440CB">
      <w:pPr>
        <w:pStyle w:val="a4"/>
        <w:numPr>
          <w:ilvl w:val="1"/>
          <w:numId w:val="1"/>
        </w:numPr>
        <w:tabs>
          <w:tab w:val="left" w:pos="850"/>
        </w:tabs>
        <w:ind w:left="850" w:hanging="138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учреждения.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1119"/>
        </w:tabs>
        <w:spacing w:before="139" w:line="360" w:lineRule="auto"/>
        <w:ind w:right="161" w:firstLine="540"/>
        <w:jc w:val="both"/>
        <w:rPr>
          <w:sz w:val="24"/>
        </w:rPr>
      </w:pPr>
      <w:r>
        <w:rPr>
          <w:sz w:val="24"/>
        </w:rPr>
        <w:t>В раздел 1 «Результаты деятельности», раздел 2 «Использование имущества, закрепленного за учреждением» и раздел 3 «Эффективность деятельности» по решению органа - учредителя могут включаться также дополнительные сведения о результатах деятельности учреждения и использования им имущества.</w:t>
      </w:r>
    </w:p>
    <w:p w:rsidR="00F60725" w:rsidRDefault="000440CB">
      <w:pPr>
        <w:pStyle w:val="a4"/>
        <w:numPr>
          <w:ilvl w:val="0"/>
          <w:numId w:val="1"/>
        </w:numPr>
        <w:tabs>
          <w:tab w:val="left" w:pos="1143"/>
        </w:tabs>
        <w:spacing w:line="360" w:lineRule="auto"/>
        <w:ind w:right="161" w:firstLine="540"/>
        <w:jc w:val="both"/>
        <w:rPr>
          <w:sz w:val="24"/>
        </w:rPr>
      </w:pPr>
      <w:proofErr w:type="gramStart"/>
      <w:r>
        <w:rPr>
          <w:sz w:val="24"/>
        </w:rPr>
        <w:t>Отчет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 </w:t>
      </w:r>
      <w:r>
        <w:rPr>
          <w:sz w:val="24"/>
        </w:rPr>
        <w:t>руководителем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 согласование, с прилагаемыми формами и сопроводительным письмом на бланке учреждения в Комитет цифрового развития Ленинградской области, которое направляется посредством системы электронного документооборота Ленинградской области (далее - СЭД ЛО) в срок не позднее 1 марта года, следующего за отчетным.</w:t>
      </w:r>
    </w:p>
    <w:p w:rsidR="00F60725" w:rsidRDefault="000440CB" w:rsidP="00EC0DBF">
      <w:pPr>
        <w:spacing w:line="360" w:lineRule="auto"/>
        <w:ind w:left="172" w:right="161" w:firstLine="540"/>
        <w:jc w:val="both"/>
        <w:rPr>
          <w:sz w:val="24"/>
        </w:rPr>
      </w:pPr>
      <w:r>
        <w:rPr>
          <w:sz w:val="24"/>
        </w:rPr>
        <w:t>Отчет учреждений в течение (10) десяти рабочих дней, следующих за днем поступления Отчета, рассматривается Комитетом цифрового развития на основании данных, представленных казенными учреждениями, согласовывается первым заместителем председателя Комитета - начальником департамента информационной безопасности и инфраструктуры или заместителем председателя</w:t>
      </w:r>
      <w:r>
        <w:rPr>
          <w:spacing w:val="6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6"/>
          <w:sz w:val="24"/>
        </w:rPr>
        <w:t xml:space="preserve"> </w:t>
      </w:r>
      <w:r>
        <w:rPr>
          <w:sz w:val="24"/>
        </w:rPr>
        <w:t>-</w:t>
      </w:r>
      <w:r>
        <w:rPr>
          <w:spacing w:val="6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6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6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6"/>
          <w:sz w:val="24"/>
        </w:rPr>
        <w:t xml:space="preserve"> </w:t>
      </w:r>
      <w:r>
        <w:rPr>
          <w:spacing w:val="-10"/>
          <w:sz w:val="24"/>
        </w:rPr>
        <w:t>в</w:t>
      </w:r>
      <w:bookmarkStart w:id="3" w:name="5"/>
      <w:bookmarkEnd w:id="3"/>
      <w:r w:rsidR="00F71AAC">
        <w:rPr>
          <w:spacing w:val="-10"/>
          <w:sz w:val="24"/>
        </w:rPr>
        <w:t xml:space="preserve"> </w:t>
      </w:r>
      <w:r>
        <w:rPr>
          <w:sz w:val="24"/>
        </w:rPr>
        <w:t>соответствии с распоряжением Комитета от 03.02.2022 № 8 «О распределении 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первым заместителем председателя и заместителем председателя Комитета цифрового развития Ленинградской области», либо возвращается на доработку с указанием причин, послуживших основанием для его возврата. Повторное рассмотрение осуществляется в течение 5 (пяти) рабочих дней, следующих за днем поступления Отчета, с устранением причин возврата.</w:t>
      </w:r>
    </w:p>
    <w:p w:rsidR="00F60725" w:rsidRDefault="00F60725">
      <w:pPr>
        <w:pStyle w:val="a3"/>
        <w:ind w:left="105"/>
        <w:rPr>
          <w:sz w:val="20"/>
        </w:rPr>
      </w:pPr>
      <w:bookmarkStart w:id="4" w:name="6"/>
      <w:bookmarkStart w:id="5" w:name="72"/>
      <w:bookmarkEnd w:id="4"/>
      <w:bookmarkEnd w:id="5"/>
    </w:p>
    <w:sectPr w:rsidR="00F60725" w:rsidSect="00F71AAC">
      <w:footerReference w:type="default" r:id="rId11"/>
      <w:pgSz w:w="11900" w:h="16840"/>
      <w:pgMar w:top="567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96" w:rsidRDefault="007E7996">
      <w:r>
        <w:separator/>
      </w:r>
    </w:p>
  </w:endnote>
  <w:endnote w:type="continuationSeparator" w:id="0">
    <w:p w:rsidR="007E7996" w:rsidRDefault="007E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25" w:rsidRDefault="00F6072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25" w:rsidRDefault="00F6072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96" w:rsidRDefault="007E7996">
      <w:r>
        <w:separator/>
      </w:r>
    </w:p>
  </w:footnote>
  <w:footnote w:type="continuationSeparator" w:id="0">
    <w:p w:rsidR="007E7996" w:rsidRDefault="007E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4C2C"/>
    <w:multiLevelType w:val="hybridMultilevel"/>
    <w:tmpl w:val="145EDB34"/>
    <w:lvl w:ilvl="0" w:tplc="0F00F092">
      <w:start w:val="1"/>
      <w:numFmt w:val="decimal"/>
      <w:lvlText w:val="%1."/>
      <w:lvlJc w:val="left"/>
      <w:pPr>
        <w:ind w:left="172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03A6C">
      <w:numFmt w:val="bullet"/>
      <w:lvlText w:val="-"/>
      <w:lvlJc w:val="left"/>
      <w:pPr>
        <w:ind w:left="17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BC28B6">
      <w:numFmt w:val="bullet"/>
      <w:lvlText w:val="•"/>
      <w:lvlJc w:val="left"/>
      <w:pPr>
        <w:ind w:left="2252" w:hanging="495"/>
      </w:pPr>
      <w:rPr>
        <w:rFonts w:hint="default"/>
        <w:lang w:val="ru-RU" w:eastAsia="en-US" w:bidi="ar-SA"/>
      </w:rPr>
    </w:lvl>
    <w:lvl w:ilvl="3" w:tplc="1318CAC0">
      <w:numFmt w:val="bullet"/>
      <w:lvlText w:val="•"/>
      <w:lvlJc w:val="left"/>
      <w:pPr>
        <w:ind w:left="3288" w:hanging="495"/>
      </w:pPr>
      <w:rPr>
        <w:rFonts w:hint="default"/>
        <w:lang w:val="ru-RU" w:eastAsia="en-US" w:bidi="ar-SA"/>
      </w:rPr>
    </w:lvl>
    <w:lvl w:ilvl="4" w:tplc="E1F06CB4">
      <w:numFmt w:val="bullet"/>
      <w:lvlText w:val="•"/>
      <w:lvlJc w:val="left"/>
      <w:pPr>
        <w:ind w:left="4324" w:hanging="495"/>
      </w:pPr>
      <w:rPr>
        <w:rFonts w:hint="default"/>
        <w:lang w:val="ru-RU" w:eastAsia="en-US" w:bidi="ar-SA"/>
      </w:rPr>
    </w:lvl>
    <w:lvl w:ilvl="5" w:tplc="B0A2A7DC">
      <w:numFmt w:val="bullet"/>
      <w:lvlText w:val="•"/>
      <w:lvlJc w:val="left"/>
      <w:pPr>
        <w:ind w:left="5360" w:hanging="495"/>
      </w:pPr>
      <w:rPr>
        <w:rFonts w:hint="default"/>
        <w:lang w:val="ru-RU" w:eastAsia="en-US" w:bidi="ar-SA"/>
      </w:rPr>
    </w:lvl>
    <w:lvl w:ilvl="6" w:tplc="4A7E4144">
      <w:numFmt w:val="bullet"/>
      <w:lvlText w:val="•"/>
      <w:lvlJc w:val="left"/>
      <w:pPr>
        <w:ind w:left="6396" w:hanging="495"/>
      </w:pPr>
      <w:rPr>
        <w:rFonts w:hint="default"/>
        <w:lang w:val="ru-RU" w:eastAsia="en-US" w:bidi="ar-SA"/>
      </w:rPr>
    </w:lvl>
    <w:lvl w:ilvl="7" w:tplc="35BCEDC2">
      <w:numFmt w:val="bullet"/>
      <w:lvlText w:val="•"/>
      <w:lvlJc w:val="left"/>
      <w:pPr>
        <w:ind w:left="7432" w:hanging="495"/>
      </w:pPr>
      <w:rPr>
        <w:rFonts w:hint="default"/>
        <w:lang w:val="ru-RU" w:eastAsia="en-US" w:bidi="ar-SA"/>
      </w:rPr>
    </w:lvl>
    <w:lvl w:ilvl="8" w:tplc="EFCC229E">
      <w:numFmt w:val="bullet"/>
      <w:lvlText w:val="•"/>
      <w:lvlJc w:val="left"/>
      <w:pPr>
        <w:ind w:left="8468" w:hanging="495"/>
      </w:pPr>
      <w:rPr>
        <w:rFonts w:hint="default"/>
        <w:lang w:val="ru-RU" w:eastAsia="en-US" w:bidi="ar-SA"/>
      </w:rPr>
    </w:lvl>
  </w:abstractNum>
  <w:abstractNum w:abstractNumId="1">
    <w:nsid w:val="1A555AE0"/>
    <w:multiLevelType w:val="hybridMultilevel"/>
    <w:tmpl w:val="3D94BAD8"/>
    <w:lvl w:ilvl="0" w:tplc="84D43C9A">
      <w:start w:val="1"/>
      <w:numFmt w:val="decimal"/>
      <w:lvlText w:val="%1."/>
      <w:lvlJc w:val="left"/>
      <w:pPr>
        <w:ind w:left="17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47AAE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F661F6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A9F4980C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4" w:tplc="AD9CE6A2">
      <w:numFmt w:val="bullet"/>
      <w:lvlText w:val="•"/>
      <w:lvlJc w:val="left"/>
      <w:pPr>
        <w:ind w:left="4324" w:hanging="140"/>
      </w:pPr>
      <w:rPr>
        <w:rFonts w:hint="default"/>
        <w:lang w:val="ru-RU" w:eastAsia="en-US" w:bidi="ar-SA"/>
      </w:rPr>
    </w:lvl>
    <w:lvl w:ilvl="5" w:tplc="60CCFF94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6" w:tplc="8FDECBBE">
      <w:numFmt w:val="bullet"/>
      <w:lvlText w:val="•"/>
      <w:lvlJc w:val="left"/>
      <w:pPr>
        <w:ind w:left="6396" w:hanging="140"/>
      </w:pPr>
      <w:rPr>
        <w:rFonts w:hint="default"/>
        <w:lang w:val="ru-RU" w:eastAsia="en-US" w:bidi="ar-SA"/>
      </w:rPr>
    </w:lvl>
    <w:lvl w:ilvl="7" w:tplc="E69214A8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F86617E0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725"/>
    <w:rsid w:val="000440CB"/>
    <w:rsid w:val="001D776B"/>
    <w:rsid w:val="00457F57"/>
    <w:rsid w:val="007B296E"/>
    <w:rsid w:val="007E7996"/>
    <w:rsid w:val="00A7489A"/>
    <w:rsid w:val="00EC0DBF"/>
    <w:rsid w:val="00F60725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799C-DE91-4922-917F-B6650B4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F5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57F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F5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57F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F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048A5E85C34156199717530AC7A994A24305155A9DCC197A090A82C163E8480F22927C6ED77A958527B6C3A85A0630123843BBEF655DD91CxBd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48A5E85C341561997174C1BD2A994A242071B5B97CD197A090A82C163E8480F22927C6ED77A958122B6C3A85A0630123843BBEF655DD91CxBd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Улькова Ирина Алексеевна</cp:lastModifiedBy>
  <cp:revision>4</cp:revision>
  <dcterms:created xsi:type="dcterms:W3CDTF">2024-10-23T07:57:00Z</dcterms:created>
  <dcterms:modified xsi:type="dcterms:W3CDTF">2024-10-28T06:38:00Z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iText® Core 7.2.1 (AGPL version) ©2000-2021 iText Group NV</vt:lpwstr>
  </property>
</Properties>
</file>