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DF2" w:rsidRDefault="00065DF2" w:rsidP="00065DF2">
      <w:pPr>
        <w:pStyle w:val="ConsPlusTitlePage"/>
      </w:pPr>
      <w:r>
        <w:br/>
      </w:r>
    </w:p>
    <w:p w:rsidR="00065DF2" w:rsidRPr="00426C3E" w:rsidRDefault="00065DF2" w:rsidP="00065DF2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 w:rsidRPr="00426C3E">
        <w:rPr>
          <w:rFonts w:ascii="Times New Roman" w:hAnsi="Times New Roman" w:cs="Times New Roman"/>
          <w:sz w:val="28"/>
          <w:szCs w:val="28"/>
        </w:rPr>
        <w:t>ПРОЕКТ</w:t>
      </w:r>
    </w:p>
    <w:p w:rsidR="00065DF2" w:rsidRDefault="00065DF2" w:rsidP="00065DF2">
      <w:pPr>
        <w:pStyle w:val="ConsPlusTitle"/>
        <w:jc w:val="center"/>
      </w:pPr>
    </w:p>
    <w:p w:rsidR="00065DF2" w:rsidRDefault="00065DF2" w:rsidP="00065DF2">
      <w:pPr>
        <w:pStyle w:val="ConsPlusTitle"/>
        <w:jc w:val="center"/>
      </w:pPr>
    </w:p>
    <w:p w:rsidR="00065DF2" w:rsidRDefault="00065DF2" w:rsidP="00065DF2">
      <w:pPr>
        <w:pStyle w:val="ConsPlusTitle"/>
        <w:jc w:val="center"/>
      </w:pPr>
    </w:p>
    <w:p w:rsidR="00065DF2" w:rsidRDefault="00065DF2" w:rsidP="00065DF2">
      <w:pPr>
        <w:pStyle w:val="ConsPlusTitle"/>
        <w:jc w:val="center"/>
      </w:pPr>
    </w:p>
    <w:p w:rsidR="00065DF2" w:rsidRDefault="00065DF2" w:rsidP="00065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C08D9">
        <w:rPr>
          <w:rFonts w:ascii="Times New Roman" w:hAnsi="Times New Roman" w:cs="Times New Roman"/>
          <w:sz w:val="28"/>
          <w:szCs w:val="28"/>
        </w:rPr>
        <w:t>ПРИКАЗ</w:t>
      </w:r>
    </w:p>
    <w:p w:rsidR="00065DF2" w:rsidRDefault="00065DF2" w:rsidP="00065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5DF2" w:rsidRPr="00A6201A" w:rsidRDefault="00065DF2" w:rsidP="00065DF2">
      <w:pPr>
        <w:pStyle w:val="ConsPlusTitle"/>
        <w:rPr>
          <w:rFonts w:ascii="Times New Roman" w:hAnsi="Times New Roman" w:cs="Times New Roman"/>
          <w:sz w:val="27"/>
          <w:szCs w:val="27"/>
        </w:rPr>
      </w:pPr>
      <w:r w:rsidRPr="00A6201A">
        <w:rPr>
          <w:rFonts w:ascii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hAnsi="Times New Roman" w:cs="Times New Roman"/>
          <w:sz w:val="27"/>
          <w:szCs w:val="27"/>
        </w:rPr>
        <w:t xml:space="preserve"> ________________ </w:t>
      </w:r>
      <w:proofErr w:type="gramStart"/>
      <w:r w:rsidRPr="00A6201A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A6201A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№</w:t>
      </w:r>
      <w:r w:rsidRPr="00A6201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_____________</w:t>
      </w:r>
    </w:p>
    <w:p w:rsidR="00065DF2" w:rsidRPr="00FC08D9" w:rsidRDefault="00065DF2" w:rsidP="00065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65DF2" w:rsidRDefault="00065DF2" w:rsidP="00065DF2">
      <w:pPr>
        <w:pStyle w:val="ConsPlusNormal"/>
        <w:outlineLvl w:val="0"/>
      </w:pPr>
    </w:p>
    <w:p w:rsidR="00065DF2" w:rsidRDefault="00065DF2" w:rsidP="00065DF2">
      <w:pPr>
        <w:pStyle w:val="ConsPlusTitle"/>
        <w:jc w:val="center"/>
      </w:pPr>
    </w:p>
    <w:p w:rsidR="00065DF2" w:rsidRPr="00E13904" w:rsidRDefault="00065DF2" w:rsidP="00065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ОБ УТВЕРЖДЕНИИ ПОРЯДКА СОС</w:t>
      </w:r>
      <w:r>
        <w:rPr>
          <w:rFonts w:ascii="Times New Roman" w:hAnsi="Times New Roman" w:cs="Times New Roman"/>
          <w:sz w:val="28"/>
          <w:szCs w:val="28"/>
        </w:rPr>
        <w:t xml:space="preserve">ТАВЛЕНИЯ, УТВЕРЖДЕНИЯ И ВЕДЕНИЯ </w:t>
      </w:r>
      <w:r w:rsidRPr="00E13904">
        <w:rPr>
          <w:rFonts w:ascii="Times New Roman" w:hAnsi="Times New Roman" w:cs="Times New Roman"/>
          <w:sz w:val="28"/>
          <w:szCs w:val="28"/>
        </w:rPr>
        <w:t>БЮДЖЕТНЫХ СМЕТ КОМИТЕТА ГОСУДАРСТВЕННОГО ЭКОЛОГИЧЕСКОГО НАДЗОРА</w:t>
      </w:r>
    </w:p>
    <w:p w:rsidR="00065DF2" w:rsidRPr="00E13904" w:rsidRDefault="00065DF2" w:rsidP="00065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ЛЕНИНГРАДСКОЙ ОБЛАСТИ И КАЗЕННОГО УЧРЕЖДЕНИЯ, НАХОДЯЩЕГОСЯ В ВЕДЕНИИ КОМИТЕТА ГОСУДАРСТВЕННОГО ЭКОЛОГИЧЕСКОГО НАДЗОРА ЛЕНИНГРАДСКОЙ ОБЛАСТИ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В соответствии со статьями 158, 161, 162, 221 Бюджетного кодекса Российской Федерации, руководствуясь приказом Министерства финансов Российской Федерации от 14 февраля 2018 года № 26н «Об Общих требованиях к порядку составления, утверждения и ведения бюджетных смет казенных учреждений», приказываю: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1. Утвердить прилагаемый Порядок составления, утверждения и ведения бюджетных смет Комитета государственного экологического надзора  Ленинградской области и казенного учреждения, подведомственного Комитету государственного экологического надзора Ленинградской области.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 xml:space="preserve">2.Определить сектор финансово-экономического обеспечения </w:t>
      </w:r>
      <w:proofErr w:type="gramStart"/>
      <w:r w:rsidRPr="00E13904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13904">
        <w:rPr>
          <w:rFonts w:ascii="Times New Roman" w:hAnsi="Times New Roman" w:cs="Times New Roman"/>
          <w:sz w:val="28"/>
          <w:szCs w:val="28"/>
        </w:rPr>
        <w:t xml:space="preserve"> за составление и ведение бюджетной сметы Комитета государственного экологического надзора Ленинградской области, представление ее руководителю Комитета государственного экологического надзора Ленинградской области на утверждение, а также ее хранение.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3904">
        <w:rPr>
          <w:rFonts w:ascii="Times New Roman" w:hAnsi="Times New Roman" w:cs="Times New Roman"/>
          <w:sz w:val="28"/>
          <w:szCs w:val="28"/>
        </w:rPr>
        <w:t>Переход на применение Порядка составления, утверждения и ведения бюджетных смет Комитета государственного экологического надзора Ленинградской области и государственного казенного учреждения, подведомственного Комитету государственного экологического надзора Ленинградской области (далее - Порядок, Комитет, Учреждение), в части составления, утверждения и ведения проектов бюджетных смет, бюджетных смет, изменения показателей бюджетных смет и обоснований (расчетов) плановых сметных показателей Комитета и Учреждения в электронном виде посредством системы</w:t>
      </w:r>
      <w:proofErr w:type="gramEnd"/>
      <w:r w:rsidRPr="00E13904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 Ленинградской </w:t>
      </w:r>
      <w:r w:rsidRPr="00E13904">
        <w:rPr>
          <w:rFonts w:ascii="Times New Roman" w:hAnsi="Times New Roman" w:cs="Times New Roman"/>
          <w:sz w:val="28"/>
          <w:szCs w:val="28"/>
        </w:rPr>
        <w:lastRenderedPageBreak/>
        <w:t>области осуществляется по мере организационно-технической готовности Комитета и Учреждения.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В случае отсутствия возможности обеспечения электронного документооборота документы, установленные настоящим Порядком, представляются на бумажном носителе.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39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904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председателя Комитета государственного экологического надзора Ленинградской области.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приказ Комитета государственного экологического надзора Ленинградской области от 11 сентября 2018 года № 01-17-21 «О порядке составления, утверждения и ведения бюджетной сметы государственных казенных учреждений, подведомственных комитету государственного экологического надзора Ленинградской области»;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ab/>
        <w:t>приказ Комитета государственного экологического надзора Ленинградской области от 26.02.2021 № 1.3-01-6 "О внесении изменений в приказ Комитета государственного экологического надзора Ленинградской области от 11 сентября 2018 года № 01-17-21 "О порядке составления, утверждения и ведения бюджетной сметы государственных казенных учреждений, подведомственных Комитету государственного экологического надзора Ленинградской области".</w:t>
      </w:r>
    </w:p>
    <w:p w:rsidR="00065DF2" w:rsidRPr="00E13904" w:rsidRDefault="00065DF2" w:rsidP="00065D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171039" w:rsidRDefault="00065DF2" w:rsidP="00065DF2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171039" w:rsidRDefault="00065DF2" w:rsidP="00065DF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039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Pr="00171039">
        <w:rPr>
          <w:rFonts w:ascii="Times New Roman" w:hAnsi="Times New Roman" w:cs="Times New Roman"/>
          <w:color w:val="000000" w:themeColor="text1"/>
          <w:sz w:val="28"/>
          <w:szCs w:val="28"/>
        </w:rPr>
        <w:t>Р.Э. Агаева</w:t>
      </w: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Pr="00E13904">
        <w:rPr>
          <w:rFonts w:ascii="Times New Roman" w:hAnsi="Times New Roman" w:cs="Times New Roman"/>
          <w:sz w:val="28"/>
          <w:szCs w:val="28"/>
        </w:rPr>
        <w:t>ТВЕРЖДЕН</w:t>
      </w: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Приказом комитета</w:t>
      </w: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государственного экологического</w:t>
      </w: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надзора Ленинградской области</w:t>
      </w: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от___________№___________</w:t>
      </w:r>
    </w:p>
    <w:p w:rsidR="00065DF2" w:rsidRPr="00E13904" w:rsidRDefault="00065DF2" w:rsidP="00065DF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(приложение))</w:t>
      </w: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  <w:r w:rsidRPr="00E13904">
        <w:rPr>
          <w:rFonts w:ascii="Times New Roman" w:hAnsi="Times New Roman" w:cs="Times New Roman"/>
          <w:sz w:val="28"/>
          <w:szCs w:val="28"/>
        </w:rPr>
        <w:t>ПОРЯДОК</w:t>
      </w:r>
    </w:p>
    <w:p w:rsidR="00065DF2" w:rsidRPr="00E13904" w:rsidRDefault="00065DF2" w:rsidP="00065D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СОСТАВЛЕНИЯ, УТВЕРЖДЕНИЯ И ВЕДЕНИЯ БЮДЖЕТНЫХ СМЕТ КОМИТЕТА ГОСУДАРСТВЕННОГО ЭКОЛОГИЧЕСКОГО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904">
        <w:rPr>
          <w:rFonts w:ascii="Times New Roman" w:hAnsi="Times New Roman" w:cs="Times New Roman"/>
          <w:sz w:val="28"/>
          <w:szCs w:val="28"/>
        </w:rPr>
        <w:t>ЛЕНИНГРАДСКОЙ ОБЛАСТИ И КАЗЕННОГО УЧРЕЖДЕНИЯ, НАХОДЯЩЕГОСЯ В ВЕДЕНИИ КОМИТЕТА ГОСУДАРСТВЕННОГО ЭКОЛОГИЧЕСКОГО НАДЗОРА ЛЕНИНГРАДСКОЙ ОБЛАСТИ</w:t>
      </w:r>
    </w:p>
    <w:p w:rsidR="00065DF2" w:rsidRPr="00E13904" w:rsidRDefault="00065DF2" w:rsidP="00065D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65DF2" w:rsidRPr="00E13904" w:rsidRDefault="00065DF2" w:rsidP="00065DF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13904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разработан в соответствии со </w:t>
      </w:r>
      <w:hyperlink r:id="rId5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статьями 158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161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162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221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Бюджетного кодекса Российской Федерации, Общими </w:t>
      </w:r>
      <w:hyperlink r:id="rId9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года № 26н (далее - Общие требования), и устанавливает правила составления, утверждения и ведения бюджетных смет Комитета государственного экологического надзора Ленинградской области и казенного учреждения</w:t>
      </w:r>
      <w:proofErr w:type="gramEnd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, подведомственного Комитету государственного экологического надзора Ленинградской области (далее соответственно - Порядок, Комитет, Учреждение), а также внесен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изменений в бюджетную смету. 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Составление, утверждение и ведение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ной сметы, содержащей сведения, </w:t>
      </w: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составляющие государственную тайну,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с соблюдением законодательства Российской Федерации о защите государственной тайны.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Показатели бюджетной сметы, содержащие сведения, составляющие государственную тайну, утверждаются и ведутся обособленно.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BA7065" w:rsidRDefault="00065DF2" w:rsidP="00065DF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II. Составление проектов бюджетных смет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w:anchor="P132">
        <w:proofErr w:type="gramStart"/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Проект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бюджетной сметы по форме ОКУД 0501014 (Приложение 1 к Порядку) составляется Комитетом и Учреждением при подготовке проекта областного бюджета Ленинградской области (далее - областной бюджет) на очередной финансовый год и плановый период в соответствии с </w:t>
      </w:r>
      <w:hyperlink r:id="rId10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планирования бюджетных ассигнований областного бюджета Ленинградской области и </w:t>
      </w:r>
      <w:hyperlink r:id="rId11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Методикой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планирования бюджетных ассигнований областного </w:t>
      </w: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бюджета Ленинградской области, утвержденными приказом комитета финансов Ленинградской области от 25</w:t>
      </w:r>
      <w:proofErr w:type="gramEnd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мая 2016 года N 18-02/01-02-54 (далее - приказ комитета финансов).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проекте бюджетной сметы показатели формируются в разрезе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детализацией по кодам групп, подгрупп, элементов видов расходов классификации расходов бюджетов и с включением аналитического показателя по коду операций сектора государственного управления (КОСГУ).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3. Составление проекта бюджетной сметы осуществляется на основании расчетов плановых показателей, включенных в обоснования бюджетных ассигнований на очередной финансовый год и плановый период с учетом предельных объемов бюджетных ассигнований на очередной финансовый год и плановый период, доведенных Комитету комитетом финансов Ленинградской области в установленном порядке.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62"/>
      <w:bookmarkEnd w:id="1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Обоснования бюджетных ассигнований формируются в разрезе целевых статей и видов расходов по формам, установленным приложениями к </w:t>
      </w:r>
      <w:hyperlink r:id="rId12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планирования бюджетных ассигнований областного бюджета, утвержденному приказом комитета финансов.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Обоснования бюджетных ассигнований на очередной финансовый год и плановый период сверх доведенных Комитету предельных объемов бюджетных ассигнований составляются отдельно на основании расчетов плановых показателей с обоснованием дополнительной потребности бюджетных расходов на установленные цели деятельности Комитета и Учреждения.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К обоснованиям бюджетных ассигнований прилагается пояснительная записка с расчетами объемов бюджетных ассигнований. Обоснования бюджетных ассигнований с пояснительной запиской к ним являются неотъемлемой частью проекта бюджетной сметы.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4. Проект бюджетной сметы Комитета подписывается исполнителем, ответственным за составление проекта бюджетной сметы Комитета, начальником сектора финансово-экономического обеспечения - главным бухгалтером (или лицом, исполняющим его обязанности), заместителем председателя Комитета (или лицом, исполняющим его обязанности).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бюджетной сметы Учреждения подписывается исполнителем, ответственным за составление проекта бюджетной сметы Учреждения, главным бухгалтером (или лицом, исполняющим его обязанности), директором учреждения (или лицом, исполняющим его обязанности) и направляется в Комитет посредством системы электронного документооборота Ленинградской области (далее - СЭД) для включения в </w:t>
      </w: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проект областного бюджета на очередной финансовый год и плановый период.</w:t>
      </w:r>
      <w:proofErr w:type="gramEnd"/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BA7065" w:rsidRDefault="00065DF2" w:rsidP="00065DF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III. Составление бюджетных смет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Бюджетная смета составляется в целях установления объема и распределения направлений расходования средств областного бюджета Ленинградской области (далее - областной бюджет) на основании доведенных до Комитета и Учреждения лимитов бюджетных обязательств по расходам областного бюджета на принятие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или) исполнение бюджетных обязательств по обеспечению выполнения функций Комитета и Учреждения на очередной финансовый год и плановый период, включая бюджетные обязательства по предоставлению бюджетных инвестиций и субсидий юридическим лицам (в том числе субсидий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71"/>
      <w:bookmarkEnd w:id="2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Показатели бюджетной </w:t>
      </w:r>
      <w:hyperlink w:anchor="P345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сметы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ОКУД 0501012 (Приложение 2 к Порядку) формируются в пределах доведенных комитетом финансов Ленинградской области лимитов бюджетных обязательств в разрезе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кодов классификации расходов бюджетов бюджетной классификации Российской Федерации</w:t>
      </w:r>
      <w:proofErr w:type="gramEnd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детализацией по кодам групп, подгрупп, элементов видов расходов классификации расходов бюджетов и кодам аналитических показателей.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кодам аналитических показателей относятся код операций сектора государственного управления (КОСГУ), дополнительный функциональный код (Доп. ФК), дополнительный экономический код (ЭКР), дополнительный код расхода (Доп.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КР</w:t>
      </w:r>
      <w:proofErr w:type="gramEnd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), с детализацией по которым исполняется областной бюджет.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При составлении бюджетной сметы обоснования бюджетных ассигнований, подготовленные при формировании проекта областного бюджета на очередной финансовый год и плановый период по формам, указанным в </w:t>
      </w:r>
      <w:hyperlink w:anchor="P62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 пункта 3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Порядка, приводятся в соответствие с объемами бюджетных ассигнований, утвержденными в областном бюджете на очередной финансовый год и плановый период.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К обоснованиям бюджетных ассигнований прилагается пояснительная записка. Обоснования бюджетных ассигнований с пояснительной запиской к ним являются неотъемлемой частью бюджетной сметы.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8. Комитет и Учреждение составляют бюджетные сметы не позднее 2 (двух) рабочих дней со дня доведения лимитов бюджетных обязательств на очередной финансовый год и плановый период.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Бюджетная смета Комитета составляется сектором финансово-</w:t>
      </w: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экономического обеспечения Комитета и подписывается исполнителем, ответственным за составление бюджетной сметы Комитета, начальником сектора финансово-экономического обеспечения - главным бухгалтером (или лицом, исполняющим его обязанности), председателем Комитета (или лицом, исполняющим его обязанности).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Бюджетная смета Учреждения составляется в 2 (двух) экземплярах, подписывается исполнителем, ответственным за составление бюджетной сметы Учреждения, главным бухгалтером (или лицом, исполняющим его обязанности), директором учреждения (или лицом, исполняющим его обязанности).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Бюджетная смета Учреждения с обоснованиями бюджетных ассигнований и пояснительной запиской к ним направляется посредством СЭД на согласование в Комитет не позднее следующего рабочего дня со дня ее подписания.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Бюджетная смета Учреждения проходит согласование сектором финансово-экономического обеспечения Комитета (при необходимости другими структурными подразделениями Комитета).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замечаний Комитета к представленной Учреждением бюджетной смете Комитет возвращает бюджетную смету на доработку и устранение замечаний.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Доработанный вариант бюджетной сметы Учреждения направляет в Комитет в течение 2 (двух) рабочих дней со дня ее возвращения на доработку, но не позднее последнего рабочего дня текущего финансового года.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BA7065" w:rsidRDefault="00065DF2" w:rsidP="00065DF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IV. Утверждение бюджетных смет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85"/>
      <w:bookmarkEnd w:id="3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9. Бюджетная смета Комитета утверждается председателем Комитета (или лицом, исполняющим его обязанности) в течение 5 (пяти) рабочих дней со дня доведения лимитов бюджетных обязательств, но не позднее последнего рабочего дня текущего финансового года.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Бюджетная смета Учреждения согласовывается начальником сектора финансово-экономического обеспечения Комитета (или лицом, исполняющим его обязанности) и утверждается в течение 3 (трех) рабочих дней председателем Комитета (или лицом, исполняющим его обязанности), но не позднее последнего рабочего дня текущего финансового года.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экземпляр бюджетной сметы Учреждения не позднее следующего рабочего дня после даты ее утверждения направляется Учреждению. Второй экземпляр бюджетной сметы Учреждения остается в секторе финансово-экономического обеспечения Комитета для внутреннего финансового </w:t>
      </w: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контроля исполнения Учреждением бюджетной сметы.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BA7065" w:rsidRDefault="00065DF2" w:rsidP="00065DF2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V. Ведение бюджетных смет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10. Ведением бюджетных смет является внесение изменений в бюджетные сметы в пределах доведенных комитетом финансов Ленинградской области изменений лимитов бюджетных обязательств.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Внесение изменений в бюджетную смету осуществляется путем утверждения изменений показателей объемов сметных назначений (увеличение со знаком "плюс"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или) уменьшение со знаком "минус") в порядке и случаях, установленных Общими требованиями.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542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Изменения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показателей бюджетных смет оформляются Комитетом и Учреждением не позднее 2 (двух) рабочих дней после даты доведения изменений лимитов бюджетных обязательств по форме ОКУД 0501013 (Приложение 3 к Порядку) с детализацией по кодам, указанным в </w:t>
      </w:r>
      <w:hyperlink w:anchor="P71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представленным на утверждение изменениям показателей бюджетных смет прилагаются обоснования бюджетных ассигнований в разрезе целевых статей и видов расходов по формам, установленным приложениями к </w:t>
      </w:r>
      <w:hyperlink r:id="rId13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Порядку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планирования бюджетных ассигнований областного бюджета, утвержденному приказом комитета финансов, а также пояснительная записка с расчетами объемов бюджетных ассигнований по изменяемым показателям.</w:t>
      </w:r>
      <w:proofErr w:type="gramEnd"/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показателей бюджетной сметы Комитета, сформированные сектором финансово-экономического обеспечения Комитета, подписываются исполнителем, ответственным за составление бюджетной сметы Комитета, начальником сектора финансово-экономического обеспечения - главным бухгалтером (или лицом, исполняющим его обязанности), председателем Комитета (или лицом, исполняющим его обязанности).</w:t>
      </w:r>
      <w:proofErr w:type="gramEnd"/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показателей бюджетной сметы Учреждения составляются в двух экземплярах, подписываются исполнителем, ответственным за составление бюджетной сметы Учреждения, главным бухгалтером (или лицом, исполняющим его обязанности), директором учреждения (или лицом, исполняющим его обязанности).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показателей бюджетной сметы Учреждения с обоснованиями бюджетных ассигнований и пояснительной запиской к ним направляются посредством СЭД на согласование в Комитет не позднее следующего рабочего дня после даты подписания.</w:t>
      </w:r>
    </w:p>
    <w:p w:rsidR="00065DF2" w:rsidRPr="00BA7065" w:rsidRDefault="00065DF2" w:rsidP="00065D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Утверждение изменений показателей бюджетных смет Комитета и Учреждения осуществляется в соответствии с </w:t>
      </w:r>
      <w:hyperlink w:anchor="P85">
        <w:r w:rsidRPr="00BA706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</w:t>
        </w:r>
      </w:hyperlink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Порядка.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внесения изменений в областной закон об областном бюджете Ленинградской области на текущий финансовый год в срок</w:t>
      </w:r>
      <w:proofErr w:type="gramEnd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3 (трех) рабочих дней после даты доведения уведомлений об изменении лимитов бюджетных обязательств составляется уточненная бюджетная смета Комитета и Учреждения.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 бюджетная смета Комитета, утверждается председателем Комитета (или лицо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м, исполняющим его обязанности)</w:t>
      </w: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, в течение 3 (трех) рабочих дней со дня доведения уведомлений об изменении лимитов бюджетных обязательств.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Уточненная бюджетная смета Учреждения не позднее 3 (трех) рабочих дней с момента уведомлений об изменении лимитов бюджетных обязательств составляется в 2 (двух) экземплярах, подписывается исполнителем, ответственным за составление бюджетной сметы Учреждения, главным бухгалтером (или лицом, исполняющим его обязанности), директором учреждения (или лицом, исполняющим его обязанности) и направляется посредством СЭД в Комитет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Комитет рассматривает уточненную бюджетную смету Учреждения в порядке, установленном разделом III настоящего Порядка, после чего осуществляется утверждение уточненной бюджетной сметы Учреждения в соответствии с разделом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proofErr w:type="gramEnd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Порядка.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15. Не позднее 3 (трех) рабочих дней до окончания текущего финансового года Комитетом и Учреждением составляется уточненная бюджетная смета по форме, указанной в пункте 6 настоящего порядка.</w:t>
      </w:r>
    </w:p>
    <w:p w:rsidR="00065DF2" w:rsidRPr="00BA7065" w:rsidRDefault="00065DF2" w:rsidP="00065DF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proofErr w:type="gramStart"/>
      <w:r w:rsidRPr="00BA7065">
        <w:rPr>
          <w:rFonts w:ascii="Times New Roman" w:hAnsi="Times New Roman" w:cs="Times New Roman"/>
          <w:color w:val="000000" w:themeColor="text1"/>
          <w:sz w:val="28"/>
          <w:szCs w:val="28"/>
        </w:rPr>
        <w:t>Бюджетная смета, уточненная бюджетная смета и изменения бюджетной сметы Учреждения подлежат обязательному размещению на официальном сайте в сети Интернет www.bus.gov.ru в сроки, установленные приказом Минфина России от 21.07.2011 N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  <w:proofErr w:type="gramEnd"/>
    </w:p>
    <w:p w:rsidR="00B22C35" w:rsidRDefault="00B22C35">
      <w:bookmarkStart w:id="4" w:name="_GoBack"/>
      <w:bookmarkEnd w:id="4"/>
    </w:p>
    <w:sectPr w:rsidR="00B22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DF2"/>
    <w:rsid w:val="00065DF2"/>
    <w:rsid w:val="00B2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5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5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5DF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5DF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3193" TargetMode="External"/><Relationship Id="rId13" Type="http://schemas.openxmlformats.org/officeDocument/2006/relationships/hyperlink" Target="https://login.consultant.ru/link/?req=doc&amp;base=SPB&amp;n=294136&amp;dst=1000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790&amp;dst=103636" TargetMode="External"/><Relationship Id="rId12" Type="http://schemas.openxmlformats.org/officeDocument/2006/relationships/hyperlink" Target="https://login.consultant.ru/link/?req=doc&amp;base=SPB&amp;n=294136&amp;dst=10001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790&amp;dst=3171" TargetMode="External"/><Relationship Id="rId11" Type="http://schemas.openxmlformats.org/officeDocument/2006/relationships/hyperlink" Target="https://login.consultant.ru/link/?req=doc&amp;base=SPB&amp;n=294136&amp;dst=100042" TargetMode="External"/><Relationship Id="rId5" Type="http://schemas.openxmlformats.org/officeDocument/2006/relationships/hyperlink" Target="https://login.consultant.ru/link/?req=doc&amp;base=LAW&amp;n=466790&amp;dst=316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94136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99610&amp;dst=100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2524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Климшина Ирина Николаевна</dc:creator>
  <cp:lastModifiedBy>Климшина Ирина Николаевна</cp:lastModifiedBy>
  <cp:revision>1</cp:revision>
  <dcterms:created xsi:type="dcterms:W3CDTF">2025-04-11T07:32:00Z</dcterms:created>
  <dcterms:modified xsi:type="dcterms:W3CDTF">2025-04-11T07:33:00Z</dcterms:modified>
</cp:coreProperties>
</file>