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1B9" w:rsidRDefault="000761B9" w:rsidP="00E120D7">
      <w:pPr>
        <w:jc w:val="center"/>
        <w:rPr>
          <w:b/>
          <w:sz w:val="28"/>
        </w:rPr>
      </w:pPr>
      <w:bookmarkStart w:id="0" w:name="_GoBack"/>
      <w:bookmarkEnd w:id="0"/>
    </w:p>
    <w:p w:rsidR="00E120D7" w:rsidRDefault="00E120D7" w:rsidP="00E120D7">
      <w:pPr>
        <w:jc w:val="center"/>
        <w:rPr>
          <w:b/>
          <w:sz w:val="28"/>
        </w:rPr>
      </w:pPr>
      <w:r>
        <w:rPr>
          <w:noProof/>
          <w:lang w:eastAsia="ru-RU"/>
        </w:rPr>
        <w:drawing>
          <wp:inline distT="0" distB="0" distL="0" distR="0" wp14:anchorId="46A561CC" wp14:editId="51A5AD38">
            <wp:extent cx="787400" cy="8826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400" cy="8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20D7" w:rsidRPr="000761B9" w:rsidRDefault="00E120D7" w:rsidP="00E120D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  <w:r w:rsidRPr="000761B9">
        <w:rPr>
          <w:rFonts w:ascii="Times New Roman" w:hAnsi="Times New Roman" w:cs="Times New Roman"/>
          <w:b/>
          <w:color w:val="000000" w:themeColor="text1"/>
          <w:sz w:val="28"/>
        </w:rPr>
        <w:t>АДМИНИСТРАЦИЯ ЛЕНИНГРАДСКОЙ ОБЛАСТИ</w:t>
      </w:r>
    </w:p>
    <w:p w:rsidR="00E120D7" w:rsidRPr="000761B9" w:rsidRDefault="00E120D7" w:rsidP="00E120D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  <w:r w:rsidRPr="000761B9">
        <w:rPr>
          <w:rFonts w:ascii="Times New Roman" w:hAnsi="Times New Roman" w:cs="Times New Roman"/>
          <w:b/>
          <w:color w:val="000000" w:themeColor="text1"/>
          <w:sz w:val="28"/>
        </w:rPr>
        <w:t xml:space="preserve">КОМИТЕТ ПО ФИЗИЧЕСКОЙ КУЛЬТУРЕ И СПОРТУ </w:t>
      </w:r>
    </w:p>
    <w:p w:rsidR="00E120D7" w:rsidRPr="000761B9" w:rsidRDefault="00E120D7" w:rsidP="00E120D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  <w:r w:rsidRPr="000761B9">
        <w:rPr>
          <w:rFonts w:ascii="Times New Roman" w:hAnsi="Times New Roman" w:cs="Times New Roman"/>
          <w:b/>
          <w:color w:val="000000" w:themeColor="text1"/>
          <w:sz w:val="28"/>
        </w:rPr>
        <w:t>ЛЕНИНГРАДСКОЙ ОБЛАСТИ</w:t>
      </w:r>
    </w:p>
    <w:p w:rsidR="00E120D7" w:rsidRPr="000761B9" w:rsidRDefault="00E120D7" w:rsidP="00E120D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</w:p>
    <w:p w:rsidR="00E120D7" w:rsidRPr="000761B9" w:rsidRDefault="00E120D7" w:rsidP="00E120D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  <w:r w:rsidRPr="000761B9">
        <w:rPr>
          <w:rFonts w:ascii="Times New Roman" w:hAnsi="Times New Roman" w:cs="Times New Roman"/>
          <w:b/>
          <w:color w:val="000000" w:themeColor="text1"/>
          <w:sz w:val="28"/>
        </w:rPr>
        <w:t>ПРИКАЗ</w:t>
      </w:r>
    </w:p>
    <w:p w:rsidR="00E120D7" w:rsidRPr="000761B9" w:rsidRDefault="00E120D7" w:rsidP="00E120D7">
      <w:pPr>
        <w:spacing w:after="0"/>
        <w:jc w:val="center"/>
        <w:rPr>
          <w:b/>
          <w:color w:val="000000" w:themeColor="text1"/>
          <w:sz w:val="28"/>
        </w:rPr>
      </w:pPr>
    </w:p>
    <w:p w:rsidR="00E120D7" w:rsidRPr="000761B9" w:rsidRDefault="00E120D7" w:rsidP="008823A5">
      <w:pPr>
        <w:spacing w:after="12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  <w:r w:rsidRPr="000761B9">
        <w:rPr>
          <w:rFonts w:ascii="Times New Roman" w:hAnsi="Times New Roman" w:cs="Times New Roman"/>
          <w:color w:val="000000" w:themeColor="text1"/>
          <w:sz w:val="28"/>
        </w:rPr>
        <w:t>от ______________________ № ________</w:t>
      </w:r>
    </w:p>
    <w:p w:rsidR="00E120D7" w:rsidRPr="000761B9" w:rsidRDefault="00E120D7" w:rsidP="00E120D7">
      <w:pPr>
        <w:spacing w:after="0" w:line="240" w:lineRule="auto"/>
        <w:ind w:right="3826"/>
        <w:jc w:val="both"/>
        <w:rPr>
          <w:b/>
          <w:color w:val="000000" w:themeColor="text1"/>
          <w:sz w:val="24"/>
          <w:szCs w:val="24"/>
        </w:rPr>
      </w:pPr>
    </w:p>
    <w:p w:rsidR="00BE6F0D" w:rsidRPr="000761B9" w:rsidRDefault="00017865" w:rsidP="008823A5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761B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 внесении изменени</w:t>
      </w:r>
      <w:r w:rsidR="00AE61B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й</w:t>
      </w:r>
      <w:r w:rsidRPr="000761B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в приказ комитета по физической культ</w:t>
      </w:r>
      <w:r w:rsidR="00CF368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ур</w:t>
      </w:r>
      <w:r w:rsidRPr="000761B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е и спорту Ленинградской области от </w:t>
      </w:r>
      <w:r w:rsidR="009C4E9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19</w:t>
      </w:r>
      <w:r w:rsidRPr="000761B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9C4E9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августа</w:t>
      </w:r>
      <w:r w:rsidRPr="000761B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202</w:t>
      </w:r>
      <w:r w:rsidR="009C4E9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</w:t>
      </w:r>
      <w:r w:rsidRPr="000761B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года № </w:t>
      </w:r>
      <w:r w:rsidR="009C4E9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О-20/2022</w:t>
      </w:r>
      <w:r w:rsidRPr="000761B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9C4E90">
        <w:rPr>
          <w:rFonts w:ascii="Times New Roman" w:hAnsi="Times New Roman" w:cs="Times New Roman"/>
          <w:b/>
          <w:color w:val="000000" w:themeColor="text1"/>
          <w:sz w:val="28"/>
          <w:szCs w:val="28"/>
        </w:rPr>
        <w:br/>
      </w:r>
      <w:r w:rsidRPr="000761B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</w:t>
      </w:r>
      <w:r w:rsidR="009C4E90" w:rsidRPr="009C4E9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Об утверждении положения о порядке финансирования и норм расходов на проведение официальных физкультурных мероприятий и спортивных мероприятий, включенных в календарный план физкультурных мероприятий и спортивных мероприятий Ленинградской области</w:t>
      </w:r>
      <w:r w:rsidRPr="000761B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</w:t>
      </w:r>
    </w:p>
    <w:p w:rsidR="00017865" w:rsidRPr="000761B9" w:rsidRDefault="00017865" w:rsidP="00BE6F0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67B09" w:rsidRPr="000761B9" w:rsidRDefault="009C4E90" w:rsidP="0040515F">
      <w:pPr>
        <w:pStyle w:val="a3"/>
        <w:spacing w:line="252" w:lineRule="auto"/>
        <w:rPr>
          <w:color w:val="000000" w:themeColor="text1"/>
          <w:szCs w:val="28"/>
        </w:rPr>
      </w:pPr>
      <w:r w:rsidRPr="009C4E90">
        <w:rPr>
          <w:color w:val="000000" w:themeColor="text1"/>
          <w:szCs w:val="28"/>
          <w:shd w:val="clear" w:color="auto" w:fill="FFFFFF"/>
        </w:rPr>
        <w:t>В соответствии с п. 2.2.1 Положения о комитете по физической культуре и спорту Ленинградской области, утвержденного постановлением Правительства Ленинградской области от 16</w:t>
      </w:r>
      <w:r>
        <w:rPr>
          <w:color w:val="000000" w:themeColor="text1"/>
          <w:szCs w:val="28"/>
          <w:shd w:val="clear" w:color="auto" w:fill="FFFFFF"/>
        </w:rPr>
        <w:t xml:space="preserve"> января </w:t>
      </w:r>
      <w:r w:rsidRPr="009C4E90">
        <w:rPr>
          <w:color w:val="000000" w:themeColor="text1"/>
          <w:szCs w:val="28"/>
          <w:shd w:val="clear" w:color="auto" w:fill="FFFFFF"/>
        </w:rPr>
        <w:t xml:space="preserve">2014 </w:t>
      </w:r>
      <w:r>
        <w:rPr>
          <w:color w:val="000000" w:themeColor="text1"/>
          <w:szCs w:val="28"/>
          <w:shd w:val="clear" w:color="auto" w:fill="FFFFFF"/>
        </w:rPr>
        <w:t>года №</w:t>
      </w:r>
      <w:r w:rsidRPr="009C4E90">
        <w:rPr>
          <w:color w:val="000000" w:themeColor="text1"/>
          <w:szCs w:val="28"/>
          <w:shd w:val="clear" w:color="auto" w:fill="FFFFFF"/>
        </w:rPr>
        <w:t xml:space="preserve"> 4, приказываю</w:t>
      </w:r>
      <w:r w:rsidR="00667B09" w:rsidRPr="000761B9">
        <w:rPr>
          <w:color w:val="000000" w:themeColor="text1"/>
          <w:szCs w:val="28"/>
        </w:rPr>
        <w:t>:</w:t>
      </w:r>
    </w:p>
    <w:p w:rsidR="003977F5" w:rsidRPr="000761B9" w:rsidRDefault="009C4E90" w:rsidP="0040515F">
      <w:pPr>
        <w:pStyle w:val="a3"/>
        <w:numPr>
          <w:ilvl w:val="0"/>
          <w:numId w:val="2"/>
        </w:numPr>
        <w:spacing w:line="252" w:lineRule="auto"/>
        <w:ind w:left="0" w:firstLine="709"/>
        <w:rPr>
          <w:color w:val="000000" w:themeColor="text1"/>
          <w:szCs w:val="28"/>
        </w:rPr>
      </w:pPr>
      <w:r w:rsidRPr="009C4E90">
        <w:rPr>
          <w:color w:val="000000" w:themeColor="text1"/>
          <w:szCs w:val="28"/>
        </w:rPr>
        <w:t xml:space="preserve">В Положение о порядке финансирования и нормы расходов на проведение официальных физкультурных мероприятий и спортивных мероприятий, включенных в календарный план физкультурных мероприятий и спортивных мероприятий Ленинградской области (далее - Положение), утвержденное приказом комитета по физической культуре и спорту Ленинградской области от 19 августа 2022 года </w:t>
      </w:r>
      <w:r>
        <w:rPr>
          <w:color w:val="000000" w:themeColor="text1"/>
          <w:szCs w:val="28"/>
        </w:rPr>
        <w:t>№</w:t>
      </w:r>
      <w:r w:rsidRPr="009C4E90">
        <w:rPr>
          <w:color w:val="000000" w:themeColor="text1"/>
          <w:szCs w:val="28"/>
        </w:rPr>
        <w:t xml:space="preserve"> О-20/2022, внести следующие изменения</w:t>
      </w:r>
      <w:r w:rsidR="003977F5" w:rsidRPr="000761B9">
        <w:rPr>
          <w:color w:val="000000" w:themeColor="text1"/>
          <w:szCs w:val="28"/>
        </w:rPr>
        <w:t>:</w:t>
      </w:r>
    </w:p>
    <w:p w:rsidR="007F15FF" w:rsidRDefault="007F15FF" w:rsidP="0040515F">
      <w:pPr>
        <w:pStyle w:val="a3"/>
        <w:numPr>
          <w:ilvl w:val="1"/>
          <w:numId w:val="2"/>
        </w:numPr>
        <w:spacing w:line="252" w:lineRule="auto"/>
        <w:ind w:left="0" w:firstLine="709"/>
        <w:rPr>
          <w:color w:val="000000" w:themeColor="text1"/>
          <w:szCs w:val="28"/>
        </w:rPr>
      </w:pPr>
      <w:r w:rsidRPr="00053434">
        <w:rPr>
          <w:color w:val="000000" w:themeColor="text1"/>
          <w:szCs w:val="28"/>
        </w:rPr>
        <w:t xml:space="preserve">Абзац </w:t>
      </w:r>
      <w:r w:rsidR="00F25DC0">
        <w:rPr>
          <w:color w:val="000000" w:themeColor="text1"/>
          <w:szCs w:val="28"/>
        </w:rPr>
        <w:t>три</w:t>
      </w:r>
      <w:r w:rsidRPr="00053434">
        <w:rPr>
          <w:color w:val="000000" w:themeColor="text1"/>
          <w:szCs w:val="28"/>
        </w:rPr>
        <w:t xml:space="preserve"> подпункта 1 </w:t>
      </w:r>
      <w:r w:rsidR="00F25DC0">
        <w:rPr>
          <w:color w:val="000000" w:themeColor="text1"/>
          <w:szCs w:val="28"/>
        </w:rPr>
        <w:t>пункта 4.1. Положения</w:t>
      </w:r>
      <w:r w:rsidR="00F25DC0" w:rsidRPr="00053434">
        <w:rPr>
          <w:color w:val="000000" w:themeColor="text1"/>
          <w:szCs w:val="28"/>
        </w:rPr>
        <w:t xml:space="preserve"> </w:t>
      </w:r>
      <w:r w:rsidRPr="00053434">
        <w:rPr>
          <w:color w:val="000000" w:themeColor="text1"/>
          <w:szCs w:val="28"/>
        </w:rPr>
        <w:t>изложить в следующей редакции:</w:t>
      </w:r>
      <w:r>
        <w:rPr>
          <w:color w:val="000000" w:themeColor="text1"/>
          <w:szCs w:val="28"/>
        </w:rPr>
        <w:t xml:space="preserve"> </w:t>
      </w:r>
      <w:r w:rsidR="0040515F" w:rsidRPr="0040515F">
        <w:rPr>
          <w:color w:val="000000" w:themeColor="text1"/>
          <w:szCs w:val="28"/>
        </w:rPr>
        <w:t xml:space="preserve">«- проживание участников мероприятия на базах федеральных государственных учреждений и федеральных государственных унитарных предприятий, находящихся в ведении Министерства спорта Российской Федерации, в соответствии с </w:t>
      </w:r>
      <w:r w:rsidR="0040515F">
        <w:rPr>
          <w:color w:val="000000" w:themeColor="text1"/>
          <w:szCs w:val="28"/>
        </w:rPr>
        <w:t>утвержденным прейскурантом цен;</w:t>
      </w:r>
      <w:r w:rsidRPr="00053434">
        <w:rPr>
          <w:color w:val="000000" w:themeColor="text1"/>
          <w:szCs w:val="28"/>
        </w:rPr>
        <w:t>»</w:t>
      </w:r>
      <w:r>
        <w:rPr>
          <w:color w:val="000000" w:themeColor="text1"/>
          <w:szCs w:val="28"/>
        </w:rPr>
        <w:t>.</w:t>
      </w:r>
    </w:p>
    <w:p w:rsidR="0040515F" w:rsidRDefault="0040515F" w:rsidP="0040515F">
      <w:pPr>
        <w:pStyle w:val="a3"/>
        <w:numPr>
          <w:ilvl w:val="1"/>
          <w:numId w:val="2"/>
        </w:numPr>
        <w:spacing w:line="252" w:lineRule="auto"/>
        <w:ind w:left="0" w:firstLine="709"/>
        <w:rPr>
          <w:szCs w:val="28"/>
        </w:rPr>
      </w:pPr>
      <w:r>
        <w:rPr>
          <w:szCs w:val="28"/>
        </w:rPr>
        <w:t>В подпункте 1 пункта 4.2 Положения:</w:t>
      </w:r>
    </w:p>
    <w:p w:rsidR="004775F4" w:rsidRDefault="00F25DC0" w:rsidP="0040515F">
      <w:pPr>
        <w:pStyle w:val="a3"/>
        <w:numPr>
          <w:ilvl w:val="2"/>
          <w:numId w:val="2"/>
        </w:numPr>
        <w:spacing w:line="252" w:lineRule="auto"/>
        <w:ind w:left="0" w:firstLine="709"/>
        <w:rPr>
          <w:szCs w:val="28"/>
        </w:rPr>
      </w:pPr>
      <w:r>
        <w:rPr>
          <w:szCs w:val="28"/>
        </w:rPr>
        <w:lastRenderedPageBreak/>
        <w:t>Абзац три</w:t>
      </w:r>
      <w:r w:rsidR="004775F4" w:rsidRPr="004775F4">
        <w:rPr>
          <w:szCs w:val="28"/>
        </w:rPr>
        <w:t xml:space="preserve"> </w:t>
      </w:r>
      <w:r w:rsidR="004775F4" w:rsidRPr="004775F4">
        <w:rPr>
          <w:color w:val="000000" w:themeColor="text1"/>
          <w:szCs w:val="28"/>
        </w:rPr>
        <w:t>и</w:t>
      </w:r>
      <w:r>
        <w:rPr>
          <w:color w:val="000000" w:themeColor="text1"/>
          <w:szCs w:val="28"/>
        </w:rPr>
        <w:t>зложить в следующей редакции: «</w:t>
      </w:r>
      <w:r w:rsidRPr="00F25DC0">
        <w:rPr>
          <w:szCs w:val="28"/>
        </w:rPr>
        <w:t>- проживание участников ТМ на базах федеральных государственных учреждений и федеральных государственных унитарных предприятий, находящихся в ведении Министерства спорта Российской Федерации, в соответствии с утвержденным прейскурантом цен;</w:t>
      </w:r>
      <w:r w:rsidR="004775F4" w:rsidRPr="00425DA4">
        <w:rPr>
          <w:szCs w:val="28"/>
        </w:rPr>
        <w:t>».</w:t>
      </w:r>
    </w:p>
    <w:p w:rsidR="00F25DC0" w:rsidRPr="003328F2" w:rsidRDefault="00F25DC0" w:rsidP="0040515F">
      <w:pPr>
        <w:pStyle w:val="a3"/>
        <w:numPr>
          <w:ilvl w:val="2"/>
          <w:numId w:val="2"/>
        </w:numPr>
        <w:spacing w:line="252" w:lineRule="auto"/>
        <w:ind w:left="0" w:firstLine="709"/>
        <w:rPr>
          <w:color w:val="000000" w:themeColor="text1"/>
          <w:szCs w:val="28"/>
        </w:rPr>
      </w:pPr>
      <w:r>
        <w:rPr>
          <w:szCs w:val="28"/>
        </w:rPr>
        <w:t>Абзац</w:t>
      </w:r>
      <w:r w:rsidR="0040515F">
        <w:rPr>
          <w:szCs w:val="28"/>
        </w:rPr>
        <w:t xml:space="preserve"> четыре изложить в следующей редакции: «</w:t>
      </w:r>
      <w:r w:rsidR="0040515F" w:rsidRPr="0040515F">
        <w:rPr>
          <w:szCs w:val="28"/>
        </w:rPr>
        <w:t xml:space="preserve">- проживание участников ТМ в размере не более 2800 рублей за 1 человека в сутки, а в городах федерального значения (Санкт-Петербург, Москва, Севастополь), а также в г. Сочи, Иркутской области, Южно-Сахалинской области, Камчатском крае и при проживании на горнолыжных курортах (кластерах) - в размере не более 3500 рублей в сутки на человека, и при проживании в местах проведения ТМ по подготовке к футбольным матчам соревнований всероссийского и межрегионального уровня ("Молодежная футбольная лига (Первенство России по футболу среди юниоров до 21 года (Дивизион Б)", "Первенство Северо-Западного федерального округа по футболу среди юношей до 16, 17, 18 лет - </w:t>
      </w:r>
      <w:r w:rsidR="0040515F" w:rsidRPr="003328F2">
        <w:rPr>
          <w:szCs w:val="28"/>
        </w:rPr>
        <w:t>Северо-Западная Юношеская футбольная лига", "Чемпионат Северо-Западного Федерального округа среди мужских команд") - в размере не более 4500 рублей в сутки на человека. Участникам ТМ, постоянно проживающим (зарегистрированным) на месте проведения ТМ, расходы по проживанию не оплачиваются;»</w:t>
      </w:r>
    </w:p>
    <w:p w:rsidR="0000210B" w:rsidRPr="003328F2" w:rsidRDefault="0000210B" w:rsidP="0040515F">
      <w:pPr>
        <w:pStyle w:val="a3"/>
        <w:spacing w:line="252" w:lineRule="auto"/>
        <w:rPr>
          <w:color w:val="000000" w:themeColor="text1"/>
          <w:szCs w:val="28"/>
        </w:rPr>
      </w:pPr>
      <w:r w:rsidRPr="003328F2">
        <w:rPr>
          <w:color w:val="000000" w:themeColor="text1"/>
          <w:szCs w:val="28"/>
        </w:rPr>
        <w:t>2.</w:t>
      </w:r>
      <w:r w:rsidR="00B11CF2" w:rsidRPr="003328F2">
        <w:t xml:space="preserve"> </w:t>
      </w:r>
      <w:r w:rsidR="00B11CF2" w:rsidRPr="003328F2">
        <w:rPr>
          <w:color w:val="000000" w:themeColor="text1"/>
          <w:szCs w:val="28"/>
        </w:rPr>
        <w:t>Настоящий приказ вступает в силу с даты его подписания и распространяется на правоотношения, возникшие с 1 января 2025 года.</w:t>
      </w:r>
    </w:p>
    <w:p w:rsidR="0000210B" w:rsidRPr="000761B9" w:rsidRDefault="0000210B" w:rsidP="0040515F">
      <w:pPr>
        <w:pStyle w:val="a3"/>
        <w:spacing w:line="252" w:lineRule="auto"/>
        <w:rPr>
          <w:color w:val="000000" w:themeColor="text1"/>
          <w:szCs w:val="28"/>
        </w:rPr>
      </w:pPr>
      <w:r w:rsidRPr="003328F2">
        <w:rPr>
          <w:color w:val="000000" w:themeColor="text1"/>
          <w:szCs w:val="28"/>
        </w:rPr>
        <w:t>3. Контроль за исполнением настоящего приказа остается за председателем комитета.</w:t>
      </w:r>
    </w:p>
    <w:p w:rsidR="0000210B" w:rsidRPr="000761B9" w:rsidRDefault="0000210B" w:rsidP="008823A5">
      <w:pPr>
        <w:pStyle w:val="a3"/>
        <w:spacing w:line="252" w:lineRule="auto"/>
        <w:ind w:left="1069" w:firstLine="0"/>
        <w:rPr>
          <w:color w:val="000000" w:themeColor="text1"/>
        </w:rPr>
      </w:pPr>
    </w:p>
    <w:p w:rsidR="00E120D7" w:rsidRPr="000761B9" w:rsidRDefault="00E120D7" w:rsidP="00F25DC0">
      <w:pPr>
        <w:pStyle w:val="a3"/>
        <w:spacing w:line="252" w:lineRule="auto"/>
        <w:ind w:firstLine="0"/>
        <w:rPr>
          <w:color w:val="000000" w:themeColor="text1"/>
        </w:rPr>
      </w:pPr>
    </w:p>
    <w:p w:rsidR="00E120D7" w:rsidRPr="000761B9" w:rsidRDefault="00E120D7" w:rsidP="003328F2">
      <w:pPr>
        <w:pStyle w:val="a3"/>
        <w:spacing w:before="160" w:line="252" w:lineRule="auto"/>
        <w:ind w:firstLine="0"/>
        <w:rPr>
          <w:b/>
          <w:color w:val="000000" w:themeColor="text1"/>
        </w:rPr>
      </w:pPr>
      <w:r w:rsidRPr="000761B9">
        <w:rPr>
          <w:b/>
          <w:color w:val="000000" w:themeColor="text1"/>
        </w:rPr>
        <w:t xml:space="preserve">Председатель комитета </w:t>
      </w:r>
      <w:r w:rsidRPr="000761B9">
        <w:rPr>
          <w:b/>
          <w:color w:val="000000" w:themeColor="text1"/>
        </w:rPr>
        <w:tab/>
      </w:r>
      <w:r w:rsidRPr="000761B9">
        <w:rPr>
          <w:b/>
          <w:color w:val="000000" w:themeColor="text1"/>
        </w:rPr>
        <w:tab/>
      </w:r>
      <w:r w:rsidRPr="000761B9">
        <w:rPr>
          <w:b/>
          <w:color w:val="000000" w:themeColor="text1"/>
        </w:rPr>
        <w:tab/>
      </w:r>
      <w:r w:rsidRPr="000761B9">
        <w:rPr>
          <w:b/>
          <w:color w:val="000000" w:themeColor="text1"/>
        </w:rPr>
        <w:tab/>
      </w:r>
      <w:r w:rsidRPr="000761B9">
        <w:rPr>
          <w:b/>
          <w:color w:val="000000" w:themeColor="text1"/>
        </w:rPr>
        <w:tab/>
      </w:r>
      <w:r w:rsidRPr="000761B9">
        <w:rPr>
          <w:b/>
          <w:color w:val="000000" w:themeColor="text1"/>
        </w:rPr>
        <w:tab/>
      </w:r>
      <w:r w:rsidR="00BE6F0D" w:rsidRPr="000761B9">
        <w:rPr>
          <w:b/>
          <w:color w:val="000000" w:themeColor="text1"/>
        </w:rPr>
        <w:t xml:space="preserve">       </w:t>
      </w:r>
      <w:r w:rsidRPr="000761B9">
        <w:rPr>
          <w:b/>
          <w:color w:val="000000" w:themeColor="text1"/>
        </w:rPr>
        <w:t>В.Н. Комаров</w:t>
      </w:r>
    </w:p>
    <w:p w:rsidR="00ED5D97" w:rsidRPr="000761B9" w:rsidRDefault="00ED5D97" w:rsidP="00E120D7">
      <w:pPr>
        <w:pStyle w:val="a3"/>
        <w:ind w:left="-142" w:firstLine="0"/>
        <w:rPr>
          <w:b/>
          <w:color w:val="000000" w:themeColor="text1"/>
        </w:rPr>
      </w:pPr>
    </w:p>
    <w:sectPr w:rsidR="00ED5D97" w:rsidRPr="000761B9" w:rsidSect="008823A5">
      <w:pgSz w:w="11906" w:h="16838"/>
      <w:pgMar w:top="1191" w:right="851" w:bottom="130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D652FD"/>
    <w:multiLevelType w:val="multilevel"/>
    <w:tmpl w:val="DDA825F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5C6605D0"/>
    <w:multiLevelType w:val="hybridMultilevel"/>
    <w:tmpl w:val="67581938"/>
    <w:lvl w:ilvl="0" w:tplc="3C8641EC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705B2D82"/>
    <w:multiLevelType w:val="hybridMultilevel"/>
    <w:tmpl w:val="118ECEEC"/>
    <w:lvl w:ilvl="0" w:tplc="290C1E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96A"/>
    <w:rsid w:val="0000210B"/>
    <w:rsid w:val="00017865"/>
    <w:rsid w:val="00042DBF"/>
    <w:rsid w:val="00053434"/>
    <w:rsid w:val="000761B9"/>
    <w:rsid w:val="001E14F7"/>
    <w:rsid w:val="00275E95"/>
    <w:rsid w:val="00281B46"/>
    <w:rsid w:val="00317D0D"/>
    <w:rsid w:val="003328F2"/>
    <w:rsid w:val="003510BA"/>
    <w:rsid w:val="003977F5"/>
    <w:rsid w:val="0040515F"/>
    <w:rsid w:val="00425DA4"/>
    <w:rsid w:val="00454B66"/>
    <w:rsid w:val="004775F4"/>
    <w:rsid w:val="0049787D"/>
    <w:rsid w:val="004A650F"/>
    <w:rsid w:val="004D05C6"/>
    <w:rsid w:val="004E6848"/>
    <w:rsid w:val="004F6E95"/>
    <w:rsid w:val="0052402D"/>
    <w:rsid w:val="00667B09"/>
    <w:rsid w:val="00677E16"/>
    <w:rsid w:val="00764319"/>
    <w:rsid w:val="0078496A"/>
    <w:rsid w:val="007E4A5D"/>
    <w:rsid w:val="007F15FF"/>
    <w:rsid w:val="008823A5"/>
    <w:rsid w:val="008E1D34"/>
    <w:rsid w:val="008F64D2"/>
    <w:rsid w:val="0099116B"/>
    <w:rsid w:val="009B4311"/>
    <w:rsid w:val="009C2287"/>
    <w:rsid w:val="009C4E90"/>
    <w:rsid w:val="009E52DF"/>
    <w:rsid w:val="00A41164"/>
    <w:rsid w:val="00A623F0"/>
    <w:rsid w:val="00AE61BB"/>
    <w:rsid w:val="00B11CF2"/>
    <w:rsid w:val="00B6793E"/>
    <w:rsid w:val="00B70477"/>
    <w:rsid w:val="00BD0533"/>
    <w:rsid w:val="00BE6F0D"/>
    <w:rsid w:val="00BF01B9"/>
    <w:rsid w:val="00C813A4"/>
    <w:rsid w:val="00CF368B"/>
    <w:rsid w:val="00D1556C"/>
    <w:rsid w:val="00D62BAE"/>
    <w:rsid w:val="00D70D72"/>
    <w:rsid w:val="00D96AD4"/>
    <w:rsid w:val="00DA46DF"/>
    <w:rsid w:val="00DA6FEA"/>
    <w:rsid w:val="00E120D7"/>
    <w:rsid w:val="00E1337E"/>
    <w:rsid w:val="00E65676"/>
    <w:rsid w:val="00ED5D97"/>
    <w:rsid w:val="00EF7825"/>
    <w:rsid w:val="00F03807"/>
    <w:rsid w:val="00F25DC0"/>
    <w:rsid w:val="00F90D37"/>
    <w:rsid w:val="00FA4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0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E120D7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E120D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120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120D7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667B09"/>
    <w:rPr>
      <w:color w:val="0000FF" w:themeColor="hyperlink"/>
      <w:u w:val="single"/>
    </w:rPr>
  </w:style>
  <w:style w:type="character" w:styleId="a8">
    <w:name w:val="Emphasis"/>
    <w:basedOn w:val="a0"/>
    <w:uiPriority w:val="20"/>
    <w:qFormat/>
    <w:rsid w:val="00ED5D9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0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E120D7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E120D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120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120D7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667B09"/>
    <w:rPr>
      <w:color w:val="0000FF" w:themeColor="hyperlink"/>
      <w:u w:val="single"/>
    </w:rPr>
  </w:style>
  <w:style w:type="character" w:styleId="a8">
    <w:name w:val="Emphasis"/>
    <w:basedOn w:val="a0"/>
    <w:uiPriority w:val="20"/>
    <w:qFormat/>
    <w:rsid w:val="00ED5D9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455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Воронцов Михаил Николаевич</dc:creator>
  <cp:lastModifiedBy>Мария Николаевна Гусева</cp:lastModifiedBy>
  <cp:revision>2</cp:revision>
  <cp:lastPrinted>2025-04-15T08:40:00Z</cp:lastPrinted>
  <dcterms:created xsi:type="dcterms:W3CDTF">2025-05-30T07:08:00Z</dcterms:created>
  <dcterms:modified xsi:type="dcterms:W3CDTF">2025-05-30T07:08:00Z</dcterms:modified>
</cp:coreProperties>
</file>