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35" w:rsidRDefault="007F4235" w:rsidP="007F4235">
      <w:pPr>
        <w:tabs>
          <w:tab w:val="right" w:pos="7655"/>
        </w:tabs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BAD4F7B" wp14:editId="02CEFEAC">
            <wp:extent cx="57150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235" w:rsidRDefault="007F4235" w:rsidP="007F4235">
      <w:pPr>
        <w:spacing w:before="120"/>
        <w:jc w:val="center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АДМИНИСТРАЦИЯ ЛЕНИНГРАДСКОЙ ОБЛАСТИ</w:t>
      </w:r>
    </w:p>
    <w:p w:rsidR="007F4235" w:rsidRDefault="007F4235" w:rsidP="007F4235">
      <w:pPr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  <w:noProof/>
          <w:spacing w:val="30"/>
          <w:sz w:val="28"/>
          <w:szCs w:val="28"/>
          <w:lang w:val="x-none" w:eastAsia="x-none"/>
        </w:rPr>
      </w:pPr>
      <w:r>
        <w:rPr>
          <w:b/>
          <w:spacing w:val="30"/>
          <w:sz w:val="28"/>
          <w:szCs w:val="28"/>
          <w:lang w:val="x-none" w:eastAsia="x-none"/>
        </w:rPr>
        <w:t>КОМИТЕТ ЭКОНОМИЧЕСКОГО РАЗВИТИЯ И ИНВЕСТИЦИОННОЙ ДЕЯТЕЛЬНОСТИ</w:t>
      </w:r>
    </w:p>
    <w:p w:rsidR="007F4235" w:rsidRDefault="007F4235" w:rsidP="007F4235">
      <w:pPr>
        <w:pBdr>
          <w:bottom w:val="double" w:sz="12" w:space="1" w:color="auto"/>
        </w:pBdr>
        <w:jc w:val="center"/>
        <w:rPr>
          <w:noProof/>
          <w:sz w:val="20"/>
        </w:rPr>
      </w:pPr>
    </w:p>
    <w:p w:rsidR="007F4235" w:rsidRDefault="007F4235" w:rsidP="007F4235">
      <w:pPr>
        <w:spacing w:before="240" w:after="120"/>
        <w:jc w:val="center"/>
        <w:rPr>
          <w:b/>
          <w:noProof/>
          <w:spacing w:val="80"/>
          <w:sz w:val="40"/>
          <w:szCs w:val="40"/>
        </w:rPr>
      </w:pPr>
      <w:r>
        <w:rPr>
          <w:b/>
          <w:noProof/>
          <w:spacing w:val="80"/>
          <w:sz w:val="40"/>
          <w:szCs w:val="40"/>
        </w:rPr>
        <w:t>ПРИКАЗ</w:t>
      </w:r>
    </w:p>
    <w:p w:rsidR="001F369E" w:rsidRDefault="001F369E" w:rsidP="001F369E">
      <w:pPr>
        <w:tabs>
          <w:tab w:val="right" w:pos="9356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4235" w:rsidRPr="00533A14">
        <w:rPr>
          <w:sz w:val="28"/>
          <w:szCs w:val="28"/>
        </w:rPr>
        <w:t xml:space="preserve"> </w:t>
      </w:r>
    </w:p>
    <w:p w:rsidR="006D3D82" w:rsidRDefault="006D3D82" w:rsidP="006D3D82">
      <w:pPr>
        <w:tabs>
          <w:tab w:val="left" w:pos="4070"/>
          <w:tab w:val="right" w:pos="9356"/>
          <w:tab w:val="right" w:pos="10400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24D97" w:rsidRPr="00533A14" w:rsidRDefault="00233425" w:rsidP="006D3D82">
      <w:pPr>
        <w:tabs>
          <w:tab w:val="left" w:pos="4070"/>
          <w:tab w:val="right" w:pos="9356"/>
          <w:tab w:val="right" w:pos="10400"/>
        </w:tabs>
        <w:spacing w:before="120"/>
        <w:jc w:val="right"/>
        <w:rPr>
          <w:sz w:val="28"/>
          <w:szCs w:val="28"/>
        </w:rPr>
      </w:pPr>
      <w:r w:rsidRPr="00533A14">
        <w:rPr>
          <w:sz w:val="28"/>
          <w:szCs w:val="28"/>
        </w:rPr>
        <w:t>г. Санкт-Петербург</w:t>
      </w:r>
    </w:p>
    <w:p w:rsidR="006D5B5D" w:rsidRDefault="006D5B5D" w:rsidP="00AF5404">
      <w:pPr>
        <w:widowControl w:val="0"/>
        <w:jc w:val="both"/>
        <w:rPr>
          <w:sz w:val="20"/>
        </w:rPr>
      </w:pPr>
    </w:p>
    <w:p w:rsidR="00533A14" w:rsidRPr="001F1F56" w:rsidRDefault="00533A14" w:rsidP="00A9201B">
      <w:pPr>
        <w:widowControl w:val="0"/>
        <w:ind w:firstLine="709"/>
        <w:jc w:val="both"/>
        <w:rPr>
          <w:sz w:val="20"/>
        </w:rPr>
      </w:pPr>
    </w:p>
    <w:p w:rsidR="00552A96" w:rsidRDefault="00552A96" w:rsidP="00552A9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 w:bidi="ru-RU"/>
        </w:rPr>
      </w:pPr>
      <w:r>
        <w:rPr>
          <w:rFonts w:eastAsiaTheme="minorHAnsi"/>
          <w:b/>
          <w:bCs/>
          <w:sz w:val="28"/>
          <w:szCs w:val="28"/>
          <w:lang w:eastAsia="en-US" w:bidi="ru-RU"/>
        </w:rPr>
        <w:t>О</w:t>
      </w:r>
      <w:r w:rsidRPr="00552A96">
        <w:rPr>
          <w:rFonts w:eastAsiaTheme="minorHAnsi"/>
          <w:b/>
          <w:bCs/>
          <w:sz w:val="28"/>
          <w:szCs w:val="28"/>
          <w:lang w:eastAsia="en-US" w:bidi="ru-RU"/>
        </w:rPr>
        <w:t>б утверждении методических рекомендаций по разработке (корректировке) и мониторингу исполнения плана мероприятий по реализации стратегии соц</w:t>
      </w:r>
      <w:r>
        <w:rPr>
          <w:rFonts w:eastAsiaTheme="minorHAnsi"/>
          <w:b/>
          <w:bCs/>
          <w:sz w:val="28"/>
          <w:szCs w:val="28"/>
          <w:lang w:eastAsia="en-US" w:bidi="ru-RU"/>
        </w:rPr>
        <w:t>иально-экономического развития Л</w:t>
      </w:r>
      <w:r w:rsidRPr="00552A96">
        <w:rPr>
          <w:rFonts w:eastAsiaTheme="minorHAnsi"/>
          <w:b/>
          <w:bCs/>
          <w:sz w:val="28"/>
          <w:szCs w:val="28"/>
          <w:lang w:eastAsia="en-US" w:bidi="ru-RU"/>
        </w:rPr>
        <w:t>енинградской области</w:t>
      </w:r>
    </w:p>
    <w:p w:rsidR="00AF5404" w:rsidRPr="00AF5404" w:rsidRDefault="00AF5404" w:rsidP="00AF5404">
      <w:pPr>
        <w:tabs>
          <w:tab w:val="left" w:pos="709"/>
        </w:tabs>
        <w:autoSpaceDE w:val="0"/>
        <w:autoSpaceDN w:val="0"/>
        <w:adjustRightInd w:val="0"/>
        <w:ind w:left="567"/>
        <w:jc w:val="center"/>
        <w:rPr>
          <w:rFonts w:eastAsiaTheme="minorHAnsi"/>
          <w:b/>
          <w:bCs/>
          <w:sz w:val="28"/>
          <w:szCs w:val="28"/>
          <w:lang w:eastAsia="en-US" w:bidi="ru-RU"/>
        </w:rPr>
      </w:pPr>
    </w:p>
    <w:p w:rsidR="00552A96" w:rsidRPr="00552A96" w:rsidRDefault="00552A96" w:rsidP="00552A96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8"/>
          <w:szCs w:val="28"/>
          <w:lang w:eastAsia="en-US" w:bidi="ru-RU"/>
        </w:rPr>
      </w:pPr>
      <w:r w:rsidRPr="00552A96">
        <w:rPr>
          <w:rFonts w:eastAsiaTheme="minorHAnsi"/>
          <w:bCs/>
          <w:sz w:val="28"/>
          <w:szCs w:val="28"/>
          <w:lang w:eastAsia="en-US" w:bidi="ru-RU"/>
        </w:rPr>
        <w:t>В целях реализации постановления Правительства Ленинградской области от 26 октября 2015 года № 407 «Об утверждении Порядка разработки (корректировки), мониторинга и контроля реализации стратегии социально-экономического развития Ленинградской области и плана мероприятий по реализации стратегии социально-экономического развития Ленинградской области» приказываю:</w:t>
      </w:r>
    </w:p>
    <w:p w:rsidR="00552A96" w:rsidRPr="00552A96" w:rsidRDefault="00552A96" w:rsidP="00552A96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8"/>
          <w:szCs w:val="28"/>
          <w:lang w:eastAsia="en-US" w:bidi="ru-RU"/>
        </w:rPr>
      </w:pPr>
      <w:r w:rsidRPr="00552A96">
        <w:rPr>
          <w:rFonts w:eastAsiaTheme="minorHAnsi"/>
          <w:bCs/>
          <w:sz w:val="28"/>
          <w:szCs w:val="28"/>
          <w:lang w:eastAsia="en-US" w:bidi="ru-RU"/>
        </w:rPr>
        <w:t>1. Утвердить Методические рекомендации</w:t>
      </w:r>
      <w:r>
        <w:rPr>
          <w:rFonts w:eastAsiaTheme="minorHAnsi"/>
          <w:bCs/>
          <w:sz w:val="28"/>
          <w:szCs w:val="28"/>
          <w:lang w:eastAsia="en-US" w:bidi="ru-RU"/>
        </w:rPr>
        <w:t xml:space="preserve"> по разработке (корректировке) </w:t>
      </w:r>
      <w:r w:rsidRPr="00552A96">
        <w:rPr>
          <w:rFonts w:eastAsiaTheme="minorHAnsi"/>
          <w:bCs/>
          <w:sz w:val="28"/>
          <w:szCs w:val="28"/>
          <w:lang w:eastAsia="en-US" w:bidi="ru-RU"/>
        </w:rPr>
        <w:t>и мониторингу исполнения плана мероп</w:t>
      </w:r>
      <w:r>
        <w:rPr>
          <w:rFonts w:eastAsiaTheme="minorHAnsi"/>
          <w:bCs/>
          <w:sz w:val="28"/>
          <w:szCs w:val="28"/>
          <w:lang w:eastAsia="en-US" w:bidi="ru-RU"/>
        </w:rPr>
        <w:t xml:space="preserve">риятий по реализации стратегии </w:t>
      </w:r>
      <w:r w:rsidRPr="00552A96">
        <w:rPr>
          <w:rFonts w:eastAsiaTheme="minorHAnsi"/>
          <w:bCs/>
          <w:sz w:val="28"/>
          <w:szCs w:val="28"/>
          <w:lang w:eastAsia="en-US" w:bidi="ru-RU"/>
        </w:rPr>
        <w:t>социально-экономического развития</w:t>
      </w:r>
      <w:r>
        <w:rPr>
          <w:rFonts w:eastAsiaTheme="minorHAnsi"/>
          <w:bCs/>
          <w:sz w:val="28"/>
          <w:szCs w:val="28"/>
          <w:lang w:eastAsia="en-US" w:bidi="ru-RU"/>
        </w:rPr>
        <w:t xml:space="preserve"> Ленинградской области (далее – </w:t>
      </w:r>
      <w:r w:rsidRPr="00552A96">
        <w:rPr>
          <w:rFonts w:eastAsiaTheme="minorHAnsi"/>
          <w:bCs/>
          <w:sz w:val="28"/>
          <w:szCs w:val="28"/>
          <w:lang w:eastAsia="en-US" w:bidi="ru-RU"/>
        </w:rPr>
        <w:t>Методические рекомендации) согласно приложению.</w:t>
      </w:r>
    </w:p>
    <w:p w:rsidR="00552A96" w:rsidRPr="00552A96" w:rsidRDefault="00552A96" w:rsidP="00552A96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8"/>
          <w:szCs w:val="28"/>
          <w:lang w:eastAsia="en-US" w:bidi="ru-RU"/>
        </w:rPr>
      </w:pPr>
      <w:r w:rsidRPr="00552A96">
        <w:rPr>
          <w:rFonts w:eastAsiaTheme="minorHAnsi"/>
          <w:bCs/>
          <w:sz w:val="28"/>
          <w:szCs w:val="28"/>
          <w:lang w:eastAsia="en-US" w:bidi="ru-RU"/>
        </w:rPr>
        <w:t xml:space="preserve">2. Рекомендовать органам исполнительной власти Ленинградской области при разработке и реализации плана мероприятий по реализации стратегии социально-экономического </w:t>
      </w:r>
      <w:r>
        <w:rPr>
          <w:rFonts w:eastAsiaTheme="minorHAnsi"/>
          <w:bCs/>
          <w:sz w:val="28"/>
          <w:szCs w:val="28"/>
          <w:lang w:eastAsia="en-US" w:bidi="ru-RU"/>
        </w:rPr>
        <w:t xml:space="preserve">развития Ленинградской области </w:t>
      </w:r>
      <w:r w:rsidRPr="00552A96">
        <w:rPr>
          <w:rFonts w:eastAsiaTheme="minorHAnsi"/>
          <w:bCs/>
          <w:sz w:val="28"/>
          <w:szCs w:val="28"/>
          <w:lang w:eastAsia="en-US" w:bidi="ru-RU"/>
        </w:rPr>
        <w:t>в рамках своих компетенций руководствоваться Методическими рекомендациями.</w:t>
      </w:r>
    </w:p>
    <w:p w:rsidR="00552A96" w:rsidRPr="00552A96" w:rsidRDefault="00552A96" w:rsidP="00552A96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8"/>
          <w:szCs w:val="28"/>
          <w:lang w:eastAsia="en-US" w:bidi="ru-RU"/>
        </w:rPr>
      </w:pPr>
      <w:r w:rsidRPr="00552A96">
        <w:rPr>
          <w:rFonts w:eastAsiaTheme="minorHAnsi"/>
          <w:bCs/>
          <w:sz w:val="28"/>
          <w:szCs w:val="28"/>
          <w:lang w:eastAsia="en-US" w:bidi="ru-RU"/>
        </w:rPr>
        <w:t xml:space="preserve">3. </w:t>
      </w:r>
      <w:r w:rsidRPr="00D7338E">
        <w:rPr>
          <w:rFonts w:eastAsiaTheme="minorHAnsi"/>
          <w:bCs/>
          <w:sz w:val="28"/>
          <w:szCs w:val="28"/>
          <w:lang w:eastAsia="en-US" w:bidi="ru-RU"/>
        </w:rPr>
        <w:t>Признать утратившим силу приказ Ко</w:t>
      </w:r>
      <w:r w:rsidRPr="00D7338E">
        <w:rPr>
          <w:rFonts w:eastAsiaTheme="minorHAnsi"/>
          <w:bCs/>
          <w:sz w:val="28"/>
          <w:szCs w:val="28"/>
          <w:lang w:eastAsia="en-US" w:bidi="ru-RU"/>
        </w:rPr>
        <w:t xml:space="preserve">митета экономического развития </w:t>
      </w:r>
      <w:r w:rsidRPr="00D7338E">
        <w:rPr>
          <w:rFonts w:eastAsiaTheme="minorHAnsi"/>
          <w:bCs/>
          <w:sz w:val="28"/>
          <w:szCs w:val="28"/>
          <w:lang w:eastAsia="en-US" w:bidi="ru-RU"/>
        </w:rPr>
        <w:t>и инвестиционной деятельности Ленинградской области от 11 августа 2017 года № 28 «Об утверждении методических рекомендаций по разработке (корректировке) и мониторин</w:t>
      </w:r>
      <w:r w:rsidRPr="00D7338E">
        <w:rPr>
          <w:rFonts w:eastAsiaTheme="minorHAnsi"/>
          <w:bCs/>
          <w:sz w:val="28"/>
          <w:szCs w:val="28"/>
          <w:lang w:eastAsia="en-US" w:bidi="ru-RU"/>
        </w:rPr>
        <w:t xml:space="preserve">гу исполнения плана мероприятий </w:t>
      </w:r>
      <w:r w:rsidRPr="00D7338E">
        <w:rPr>
          <w:rFonts w:eastAsiaTheme="minorHAnsi"/>
          <w:bCs/>
          <w:sz w:val="28"/>
          <w:szCs w:val="28"/>
          <w:lang w:eastAsia="en-US" w:bidi="ru-RU"/>
        </w:rPr>
        <w:t>по реализации стратегии социально-экономического развития Ленинградской области».</w:t>
      </w:r>
      <w:bookmarkStart w:id="0" w:name="_GoBack"/>
      <w:bookmarkEnd w:id="0"/>
    </w:p>
    <w:p w:rsidR="00552A96" w:rsidRDefault="00552A96" w:rsidP="00552A96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8"/>
          <w:szCs w:val="28"/>
          <w:lang w:eastAsia="en-US" w:bidi="ru-RU"/>
        </w:rPr>
      </w:pPr>
      <w:r w:rsidRPr="00552A96">
        <w:rPr>
          <w:rFonts w:eastAsiaTheme="minorHAnsi"/>
          <w:bCs/>
          <w:sz w:val="28"/>
          <w:szCs w:val="28"/>
          <w:lang w:eastAsia="en-US" w:bidi="ru-RU"/>
        </w:rPr>
        <w:t xml:space="preserve">4. </w:t>
      </w:r>
      <w:proofErr w:type="gramStart"/>
      <w:r w:rsidRPr="00552A96">
        <w:rPr>
          <w:rFonts w:eastAsiaTheme="minorHAnsi"/>
          <w:bCs/>
          <w:sz w:val="28"/>
          <w:szCs w:val="28"/>
          <w:lang w:eastAsia="en-US" w:bidi="ru-RU"/>
        </w:rPr>
        <w:t>Контроль за</w:t>
      </w:r>
      <w:proofErr w:type="gramEnd"/>
      <w:r w:rsidRPr="00552A96">
        <w:rPr>
          <w:rFonts w:eastAsiaTheme="minorHAnsi"/>
          <w:bCs/>
          <w:sz w:val="28"/>
          <w:szCs w:val="28"/>
          <w:lang w:eastAsia="en-US" w:bidi="ru-RU"/>
        </w:rPr>
        <w:t xml:space="preserve"> исполнением настоящего приказа оставляю за собой.</w:t>
      </w:r>
    </w:p>
    <w:p w:rsidR="00552A96" w:rsidRDefault="00552A96" w:rsidP="00AF5404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8"/>
          <w:szCs w:val="28"/>
          <w:lang w:eastAsia="en-US" w:bidi="ru-RU"/>
        </w:rPr>
      </w:pPr>
    </w:p>
    <w:p w:rsidR="00552A96" w:rsidRDefault="00552A96" w:rsidP="00B0279B">
      <w:pPr>
        <w:widowControl w:val="0"/>
        <w:jc w:val="both"/>
        <w:rPr>
          <w:rFonts w:eastAsiaTheme="minorHAnsi"/>
          <w:bCs/>
          <w:sz w:val="28"/>
          <w:szCs w:val="28"/>
          <w:lang w:eastAsia="en-US" w:bidi="ru-RU"/>
        </w:rPr>
      </w:pPr>
    </w:p>
    <w:p w:rsidR="00B0279B" w:rsidRPr="00533A14" w:rsidRDefault="00B0279B" w:rsidP="00B0279B">
      <w:pPr>
        <w:widowControl w:val="0"/>
        <w:jc w:val="both"/>
        <w:rPr>
          <w:sz w:val="28"/>
          <w:szCs w:val="28"/>
        </w:rPr>
      </w:pPr>
      <w:r w:rsidRPr="00533A14">
        <w:rPr>
          <w:sz w:val="28"/>
          <w:szCs w:val="28"/>
        </w:rPr>
        <w:t>Заместитель Председателя</w:t>
      </w:r>
    </w:p>
    <w:p w:rsidR="00B0279B" w:rsidRPr="00533A14" w:rsidRDefault="00B0279B" w:rsidP="00B0279B">
      <w:pPr>
        <w:widowControl w:val="0"/>
        <w:jc w:val="both"/>
        <w:rPr>
          <w:sz w:val="28"/>
          <w:szCs w:val="28"/>
        </w:rPr>
      </w:pPr>
      <w:r w:rsidRPr="00533A14">
        <w:rPr>
          <w:sz w:val="28"/>
          <w:szCs w:val="28"/>
        </w:rPr>
        <w:t>Правительства Ленинградской области -</w:t>
      </w:r>
    </w:p>
    <w:p w:rsidR="00533A14" w:rsidRDefault="00B0279B" w:rsidP="00552A96">
      <w:pPr>
        <w:widowControl w:val="0"/>
        <w:jc w:val="both"/>
        <w:rPr>
          <w:sz w:val="28"/>
          <w:szCs w:val="28"/>
        </w:rPr>
      </w:pPr>
      <w:r w:rsidRPr="00533A14">
        <w:rPr>
          <w:sz w:val="28"/>
          <w:szCs w:val="28"/>
        </w:rPr>
        <w:t xml:space="preserve">председатель комитета </w:t>
      </w:r>
      <w:r w:rsidRPr="00533A14">
        <w:rPr>
          <w:sz w:val="28"/>
          <w:szCs w:val="28"/>
        </w:rPr>
        <w:tab/>
      </w:r>
      <w:r w:rsidRPr="00533A14">
        <w:rPr>
          <w:sz w:val="28"/>
          <w:szCs w:val="28"/>
        </w:rPr>
        <w:tab/>
      </w:r>
      <w:r w:rsidRPr="00533A14">
        <w:rPr>
          <w:sz w:val="28"/>
          <w:szCs w:val="28"/>
        </w:rPr>
        <w:tab/>
      </w:r>
      <w:r w:rsidRPr="00533A14">
        <w:rPr>
          <w:sz w:val="28"/>
          <w:szCs w:val="28"/>
        </w:rPr>
        <w:tab/>
      </w:r>
      <w:r w:rsidRPr="00533A14">
        <w:rPr>
          <w:sz w:val="28"/>
          <w:szCs w:val="28"/>
        </w:rPr>
        <w:tab/>
      </w:r>
      <w:r w:rsidRPr="00533A14">
        <w:rPr>
          <w:sz w:val="28"/>
          <w:szCs w:val="28"/>
        </w:rPr>
        <w:tab/>
      </w:r>
      <w:r w:rsidRPr="00533A14">
        <w:rPr>
          <w:sz w:val="28"/>
          <w:szCs w:val="28"/>
        </w:rPr>
        <w:tab/>
      </w:r>
      <w:r w:rsidRPr="00533A14">
        <w:rPr>
          <w:sz w:val="28"/>
          <w:szCs w:val="28"/>
        </w:rPr>
        <w:tab/>
      </w:r>
      <w:r w:rsidRPr="00533A14">
        <w:rPr>
          <w:sz w:val="28"/>
          <w:szCs w:val="28"/>
        </w:rPr>
        <w:tab/>
        <w:t xml:space="preserve">    </w:t>
      </w:r>
      <w:r w:rsidR="00EA5DD7" w:rsidRPr="00533A14">
        <w:rPr>
          <w:sz w:val="28"/>
          <w:szCs w:val="28"/>
        </w:rPr>
        <w:t>Д. Ялов</w:t>
      </w:r>
    </w:p>
    <w:p w:rsidR="00D7338E" w:rsidRPr="00D7338E" w:rsidRDefault="00D7338E" w:rsidP="00D7338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7338E">
        <w:rPr>
          <w:sz w:val="28"/>
          <w:szCs w:val="28"/>
        </w:rPr>
        <w:lastRenderedPageBreak/>
        <w:t>УТВЕРЖДЕНЫ</w:t>
      </w:r>
    </w:p>
    <w:p w:rsidR="00D7338E" w:rsidRPr="00D7338E" w:rsidRDefault="00D7338E" w:rsidP="00D7338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7338E">
        <w:rPr>
          <w:sz w:val="28"/>
          <w:szCs w:val="28"/>
        </w:rPr>
        <w:t>приказом Комитета</w:t>
      </w:r>
    </w:p>
    <w:p w:rsidR="00D7338E" w:rsidRPr="00D7338E" w:rsidRDefault="00D7338E" w:rsidP="00D7338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7338E">
        <w:rPr>
          <w:sz w:val="28"/>
          <w:szCs w:val="28"/>
        </w:rPr>
        <w:t>экономического развития</w:t>
      </w:r>
    </w:p>
    <w:p w:rsidR="00D7338E" w:rsidRPr="00D7338E" w:rsidRDefault="00D7338E" w:rsidP="00D7338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7338E">
        <w:rPr>
          <w:sz w:val="28"/>
          <w:szCs w:val="28"/>
        </w:rPr>
        <w:t>и инвестиционной деятельности</w:t>
      </w:r>
    </w:p>
    <w:p w:rsidR="00D7338E" w:rsidRPr="00D7338E" w:rsidRDefault="00D7338E" w:rsidP="00D7338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7338E">
        <w:rPr>
          <w:sz w:val="28"/>
          <w:szCs w:val="28"/>
        </w:rPr>
        <w:t>Ленинградской области</w:t>
      </w:r>
    </w:p>
    <w:p w:rsidR="00D7338E" w:rsidRPr="00D7338E" w:rsidRDefault="00D7338E" w:rsidP="00D7338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D7338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</w:p>
    <w:p w:rsidR="00D7338E" w:rsidRDefault="00D7338E" w:rsidP="00D733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7338E" w:rsidRDefault="00D7338E" w:rsidP="00D7338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7338E">
        <w:rPr>
          <w:sz w:val="28"/>
          <w:szCs w:val="28"/>
        </w:rPr>
        <w:t>(приложение)</w:t>
      </w:r>
    </w:p>
    <w:p w:rsidR="00AF5404" w:rsidRDefault="00AF5404" w:rsidP="00533A14">
      <w:pPr>
        <w:rPr>
          <w:sz w:val="28"/>
          <w:szCs w:val="28"/>
        </w:rPr>
      </w:pPr>
    </w:p>
    <w:p w:rsidR="00D7338E" w:rsidRPr="00533A14" w:rsidRDefault="00D7338E" w:rsidP="00533A14">
      <w:pPr>
        <w:rPr>
          <w:sz w:val="28"/>
          <w:szCs w:val="28"/>
        </w:rPr>
      </w:pPr>
    </w:p>
    <w:p w:rsidR="00D7338E" w:rsidRDefault="00D7338E" w:rsidP="00D7338E">
      <w:pPr>
        <w:widowControl w:val="0"/>
        <w:spacing w:after="320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М</w:t>
      </w:r>
      <w:r w:rsidRPr="00D7338E">
        <w:rPr>
          <w:b/>
          <w:bCs/>
          <w:color w:val="000000"/>
          <w:sz w:val="28"/>
          <w:szCs w:val="28"/>
          <w:lang w:bidi="ru-RU"/>
        </w:rPr>
        <w:t>етодические рекомендации</w:t>
      </w:r>
      <w:r>
        <w:rPr>
          <w:b/>
          <w:bCs/>
          <w:color w:val="000000"/>
          <w:sz w:val="28"/>
          <w:szCs w:val="28"/>
          <w:lang w:bidi="ru-RU"/>
        </w:rPr>
        <w:t xml:space="preserve"> </w:t>
      </w:r>
      <w:r w:rsidRPr="00D7338E">
        <w:rPr>
          <w:b/>
          <w:bCs/>
          <w:color w:val="000000"/>
          <w:sz w:val="28"/>
          <w:szCs w:val="28"/>
          <w:lang w:bidi="ru-RU"/>
        </w:rPr>
        <w:t>по разработке (корректировке) и мониторингу исполнения плана мероприятий по реализации стратегии социально-экономического развит</w:t>
      </w:r>
      <w:r>
        <w:rPr>
          <w:b/>
          <w:bCs/>
          <w:color w:val="000000"/>
          <w:sz w:val="28"/>
          <w:szCs w:val="28"/>
          <w:lang w:bidi="ru-RU"/>
        </w:rPr>
        <w:t>ия Л</w:t>
      </w:r>
      <w:r w:rsidRPr="00D7338E">
        <w:rPr>
          <w:b/>
          <w:bCs/>
          <w:color w:val="000000"/>
          <w:sz w:val="28"/>
          <w:szCs w:val="28"/>
          <w:lang w:bidi="ru-RU"/>
        </w:rPr>
        <w:t>енинградской области</w:t>
      </w:r>
    </w:p>
    <w:p w:rsidR="00D7338E" w:rsidRDefault="00D7338E" w:rsidP="00D7338E">
      <w:pPr>
        <w:widowControl w:val="0"/>
        <w:spacing w:after="32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D7338E" w:rsidRPr="00D7338E" w:rsidRDefault="00D7338E" w:rsidP="00D7338E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>I. Общие положения</w:t>
      </w:r>
    </w:p>
    <w:p w:rsidR="00D7338E" w:rsidRPr="00D7338E" w:rsidRDefault="00D7338E" w:rsidP="00D7338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>1.1. Настоящие Методические рекомендации по разработке (корректировке) и мониторин</w:t>
      </w:r>
      <w:r>
        <w:rPr>
          <w:rFonts w:eastAsiaTheme="minorEastAsia"/>
          <w:sz w:val="28"/>
          <w:szCs w:val="28"/>
        </w:rPr>
        <w:t xml:space="preserve">гу исполнения плана мероприятий </w:t>
      </w:r>
      <w:r w:rsidRPr="00D7338E">
        <w:rPr>
          <w:rFonts w:eastAsiaTheme="minorEastAsia"/>
          <w:sz w:val="28"/>
          <w:szCs w:val="28"/>
        </w:rPr>
        <w:t xml:space="preserve">по реализации стратегии социально-экономического развития Ленинградской области (далее соответственно </w:t>
      </w:r>
      <w:r w:rsidRPr="00D7338E">
        <w:rPr>
          <w:rFonts w:eastAsiaTheme="minorEastAsia"/>
          <w:sz w:val="28"/>
          <w:szCs w:val="28"/>
        </w:rPr>
        <w:t>–</w:t>
      </w:r>
      <w:r w:rsidRPr="00D7338E">
        <w:rPr>
          <w:rFonts w:eastAsiaTheme="minorEastAsia"/>
          <w:sz w:val="28"/>
          <w:szCs w:val="28"/>
        </w:rPr>
        <w:t xml:space="preserve"> Методические рекомендации, План мероприя</w:t>
      </w:r>
      <w:r>
        <w:rPr>
          <w:rFonts w:eastAsiaTheme="minorEastAsia"/>
          <w:sz w:val="28"/>
          <w:szCs w:val="28"/>
        </w:rPr>
        <w:t xml:space="preserve">тий, Стратегия) применяются при разработке (корректировке) </w:t>
      </w:r>
      <w:r w:rsidRPr="00D7338E">
        <w:rPr>
          <w:rFonts w:eastAsiaTheme="minorEastAsia"/>
          <w:sz w:val="28"/>
          <w:szCs w:val="28"/>
        </w:rPr>
        <w:t>и мониторинге исполнения Плана мероприятий.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>1.2. Основные понятия:</w:t>
      </w:r>
    </w:p>
    <w:p w:rsidR="00D7338E" w:rsidRPr="00D7338E" w:rsidRDefault="00D7338E" w:rsidP="00D7338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качественные показатели (индикаторы) - показатели (индикаторы), </w:t>
      </w:r>
      <w:r w:rsidRPr="00D7338E">
        <w:rPr>
          <w:rFonts w:eastAsiaTheme="minorEastAsia"/>
          <w:sz w:val="28"/>
          <w:szCs w:val="28"/>
        </w:rPr>
        <w:br/>
        <w:t>для которых значение выводится на основе оценок экспертов, значение зависит от субъективного восприятия состояния объекта, отсутствуют общепринятые средства измерения;</w:t>
      </w:r>
    </w:p>
    <w:p w:rsidR="00D7338E" w:rsidRPr="00D7338E" w:rsidRDefault="00D7338E" w:rsidP="00D7338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>количественные показатели (индикаторы) - это совокупность показателей (индикаторов), измерение которых традиционно ведется статистическими службами в стоимостных или натуральных единицах;</w:t>
      </w:r>
    </w:p>
    <w:p w:rsidR="00D7338E" w:rsidRPr="00D7338E" w:rsidRDefault="00D7338E" w:rsidP="00D7338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>перспектива - ключевое направление достижения целей развития приоритетного направления, дополняющей и связующей сферы Ленинградской области;</w:t>
      </w:r>
    </w:p>
    <w:p w:rsidR="00D7338E" w:rsidRPr="00D7338E" w:rsidRDefault="00D7338E" w:rsidP="00D7338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>перспектива «Результаты для клиента» - конечные цели развития приоритетного направления, дополняющей и связующей сферы. Клиентами (потребителями) являются граждане (население) или субъекты предпринимательства;</w:t>
      </w:r>
    </w:p>
    <w:p w:rsidR="00D7338E" w:rsidRPr="00D7338E" w:rsidRDefault="00D7338E" w:rsidP="00D7338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перспектива «Внутренние изменения» - конечные цели (результаты) </w:t>
      </w:r>
      <w:r w:rsidRPr="00D7338E">
        <w:rPr>
          <w:rFonts w:eastAsiaTheme="minorEastAsia"/>
          <w:sz w:val="28"/>
          <w:szCs w:val="28"/>
        </w:rPr>
        <w:br/>
        <w:t>и задачи работы органов исполнительной власти Ленинградской области, важнейшие для развития и функционирования сферы;</w:t>
      </w:r>
    </w:p>
    <w:p w:rsidR="00D7338E" w:rsidRPr="00D7338E" w:rsidRDefault="00D7338E" w:rsidP="00D7338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перспектива «Ресурсы» - цели и задачи, направленные на привлечение </w:t>
      </w:r>
      <w:r w:rsidRPr="00D7338E">
        <w:rPr>
          <w:rFonts w:eastAsiaTheme="minorEastAsia"/>
          <w:sz w:val="28"/>
          <w:szCs w:val="28"/>
        </w:rPr>
        <w:br/>
        <w:t xml:space="preserve">или оптимизацию финансовых ресурсов для развития сферы, а также цели </w:t>
      </w:r>
      <w:r w:rsidRPr="00D7338E">
        <w:rPr>
          <w:rFonts w:eastAsiaTheme="minorEastAsia"/>
          <w:sz w:val="28"/>
          <w:szCs w:val="28"/>
        </w:rPr>
        <w:br/>
        <w:t>и задачи по кадровому обеспечению сферы (управленческие, рабочие кадры);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перспектива «Управление» - организационные цели и задачи органов исполнительной власти Ленинградской области, связанные с изменением структуры </w:t>
      </w:r>
      <w:r w:rsidRPr="00D7338E">
        <w:rPr>
          <w:rFonts w:eastAsiaTheme="minorEastAsia"/>
          <w:sz w:val="28"/>
          <w:szCs w:val="28"/>
        </w:rPr>
        <w:lastRenderedPageBreak/>
        <w:t xml:space="preserve">управления, планированием и прогнозированием, внедрением стандартов деятельности или оказания услуг, информационных технологий </w:t>
      </w:r>
      <w:r w:rsidRPr="00D7338E">
        <w:rPr>
          <w:rFonts w:eastAsiaTheme="minorEastAsia"/>
          <w:sz w:val="28"/>
          <w:szCs w:val="28"/>
        </w:rPr>
        <w:br/>
        <w:t>и др.;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>приоритет - предпочтительное с точки зрения эффективности направление социально-экономического развития;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>сбалансированная система показателей - инструмент стратегического управления, представляющий собой совокупность упорядоченных взаимосвязанных и согласованных показателей развития сферы, позволяющий оценить деятельность органов исполнительной власти Ленинградской области и управлять потоками ресурсов для достижения стратегических целей;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>стратегическая карта целей по приоритетному направлению, а также дополняющим и связующим сферам - цели и задачи развития приоритетного направления, дополняющих и связующих сфер Ленинградской области, сбалансированные и увязанные между собой причинно-следственными связями, достижение которых характеризуется количественными или качественными показателями (индикаторами);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приоритетное направление – набор задач/целей и комплексных решений (мероприятий), реализация которых направлена на изменение сложившейся структуры той или иной сферы и имеет значительный экономический </w:t>
      </w:r>
      <w:r w:rsidRPr="00D7338E">
        <w:rPr>
          <w:rFonts w:eastAsiaTheme="minorEastAsia"/>
          <w:sz w:val="28"/>
          <w:szCs w:val="28"/>
        </w:rPr>
        <w:br/>
        <w:t>и социальный эффект для региона.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>Иные понятия применяются в установленных законодательством Российской Федерации и нормативными правовыми актами Ленинградской области значениях.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>1.3. План мероприятий разрабатывается (корректируется) на основе положений Стратегии на период реализации Стратегии с учетом основных направлений деятельности Правительства Российской Федерации.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1.4. Органы исполнительной власти Ленинградской области на основании положений Стратегии в рамках своих компетенций разрабатывают предложения для включения в План мероприятий по приоритетным направлениям, а также дополняющим и связующим сферам согласно </w:t>
      </w:r>
      <w:hyperlink w:anchor="P134">
        <w:r w:rsidRPr="00D7338E">
          <w:rPr>
            <w:rFonts w:eastAsiaTheme="minorEastAsia"/>
            <w:color w:val="000000" w:themeColor="text1"/>
            <w:sz w:val="28"/>
            <w:szCs w:val="28"/>
          </w:rPr>
          <w:t>приложениям 1</w:t>
        </w:r>
      </w:hyperlink>
      <w:r w:rsidRPr="00D7338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D7338E">
        <w:rPr>
          <w:rFonts w:eastAsiaTheme="minorEastAsia"/>
          <w:sz w:val="28"/>
          <w:szCs w:val="28"/>
        </w:rPr>
        <w:t xml:space="preserve">к настоящим Методическим рекомендациям 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1.5. При разработке предложений для включения в План мероприятий учитываются приоритеты государственной политики, определенные </w:t>
      </w:r>
      <w:r w:rsidRPr="00D7338E">
        <w:rPr>
          <w:rFonts w:eastAsiaTheme="minorEastAsia"/>
          <w:sz w:val="28"/>
          <w:szCs w:val="28"/>
        </w:rPr>
        <w:br/>
        <w:t>в федеральных стратегических документах Российской Федерации, документах стратегического планирования Ленинградской области.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1.6. Формирование Плана мероприятий осуществляется исходя </w:t>
      </w:r>
      <w:r w:rsidRPr="00D7338E">
        <w:rPr>
          <w:rFonts w:eastAsiaTheme="minorEastAsia"/>
          <w:sz w:val="28"/>
          <w:szCs w:val="28"/>
        </w:rPr>
        <w:br/>
        <w:t>из принципов: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самостоятельного определения мероприятий по достижению целей </w:t>
      </w:r>
      <w:r w:rsidRPr="00D7338E">
        <w:rPr>
          <w:rFonts w:eastAsiaTheme="minorEastAsia"/>
          <w:sz w:val="28"/>
          <w:szCs w:val="28"/>
        </w:rPr>
        <w:br/>
        <w:t>и решению задач социально-экономического развития Ленинградской области в пределах полномочий субъекта Российской Федерации;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>учета при разработке (корректировке) Плана мероприятий результатов реализации ранее выполненных мероприятий и учета этапов реализации Плана мероприятий;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выбора способов и методов достижения целей социально-экономического развития, основанных на необходимости достижения заданных результатов </w:t>
      </w:r>
      <w:r w:rsidRPr="00D7338E">
        <w:rPr>
          <w:rFonts w:eastAsiaTheme="minorEastAsia"/>
          <w:sz w:val="28"/>
          <w:szCs w:val="28"/>
        </w:rPr>
        <w:br/>
      </w:r>
      <w:r w:rsidRPr="00D7338E">
        <w:rPr>
          <w:rFonts w:eastAsiaTheme="minorEastAsia"/>
          <w:sz w:val="28"/>
          <w:szCs w:val="28"/>
        </w:rPr>
        <w:lastRenderedPageBreak/>
        <w:t>с наименьшими затратами ресурсов в соответствии с Планом мероприятий;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определения при разработке (корректировке) Плана мероприятий ресурсов, необходимых и достаточных для достижения целей социально-экономического развития Ленинградской области, установленных </w:t>
      </w:r>
      <w:r w:rsidRPr="00D7338E">
        <w:rPr>
          <w:rFonts w:eastAsiaTheme="minorEastAsia"/>
          <w:sz w:val="28"/>
          <w:szCs w:val="28"/>
        </w:rPr>
        <w:br/>
        <w:t>в Стратегии;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установления для Плана мероприятий измеримых результатов его реализации, обеспечивающих возможность оценки достижения целей социально-экономического развития Ленинградской области </w:t>
      </w:r>
      <w:r w:rsidRPr="00D7338E">
        <w:rPr>
          <w:rFonts w:eastAsiaTheme="minorEastAsia"/>
          <w:sz w:val="28"/>
          <w:szCs w:val="28"/>
        </w:rPr>
        <w:br/>
        <w:t xml:space="preserve">с использованием количественных </w:t>
      </w:r>
      <w:proofErr w:type="gramStart"/>
      <w:r w:rsidRPr="00D7338E">
        <w:rPr>
          <w:rFonts w:eastAsiaTheme="minorEastAsia"/>
          <w:sz w:val="28"/>
          <w:szCs w:val="28"/>
        </w:rPr>
        <w:t>и(</w:t>
      </w:r>
      <w:proofErr w:type="gramEnd"/>
      <w:r w:rsidRPr="00D7338E">
        <w:rPr>
          <w:rFonts w:eastAsiaTheme="minorEastAsia"/>
          <w:sz w:val="28"/>
          <w:szCs w:val="28"/>
        </w:rPr>
        <w:t>или) качественных показателей (индикаторов), критериев и методов их оценки, используемых в процессе стратегического планирования.</w:t>
      </w:r>
    </w:p>
    <w:p w:rsidR="00D7338E" w:rsidRPr="00D7338E" w:rsidRDefault="00D7338E" w:rsidP="00D7338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D7338E" w:rsidRPr="00D7338E" w:rsidRDefault="00D7338E" w:rsidP="00D7338E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>II. Структура и содержание Плана мероприятий</w:t>
      </w:r>
    </w:p>
    <w:p w:rsidR="00D7338E" w:rsidRPr="00D7338E" w:rsidRDefault="00D7338E" w:rsidP="00D7338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2.1. План мероприятий представляет собой набор стратегических карт целей по приоритетным направлениям, а также дополняющим и связующим сферам, сформированным на основе сбалансированной системы показателей </w:t>
      </w:r>
      <w:r w:rsidRPr="00D7338E">
        <w:rPr>
          <w:rFonts w:eastAsiaTheme="minorEastAsia"/>
          <w:sz w:val="28"/>
          <w:szCs w:val="28"/>
        </w:rPr>
        <w:br/>
        <w:t>и комплексов мероприятий, обеспечивающих достижение целей отдельных направлений, в том числе мероприятия государственных программ Ленинградской области.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>2.2. План мероприятий имеет следующую структуру: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proofErr w:type="gramStart"/>
      <w:r w:rsidRPr="00D7338E">
        <w:rPr>
          <w:rFonts w:eastAsiaTheme="minorEastAsia"/>
          <w:sz w:val="28"/>
          <w:szCs w:val="28"/>
        </w:rPr>
        <w:t xml:space="preserve">стратегические </w:t>
      </w:r>
      <w:r w:rsidRPr="00D7338E">
        <w:rPr>
          <w:rFonts w:eastAsiaTheme="minorEastAsia"/>
          <w:color w:val="000000" w:themeColor="text1"/>
          <w:sz w:val="28"/>
          <w:szCs w:val="28"/>
        </w:rPr>
        <w:t xml:space="preserve">карты </w:t>
      </w:r>
      <w:r w:rsidRPr="00D7338E">
        <w:rPr>
          <w:rFonts w:eastAsiaTheme="minorEastAsia"/>
          <w:sz w:val="28"/>
          <w:szCs w:val="28"/>
        </w:rPr>
        <w:t xml:space="preserve">целей по приоритетным направлениям, а также дополняющим и связующими сферам по форме согласно приложению 1 </w:t>
      </w:r>
      <w:r w:rsidRPr="00D7338E">
        <w:rPr>
          <w:rFonts w:eastAsiaTheme="minorEastAsia"/>
          <w:sz w:val="28"/>
          <w:szCs w:val="28"/>
        </w:rPr>
        <w:br/>
        <w:t>к настоящим Методическим рекомендациям (далее – стратегические карты);</w:t>
      </w:r>
      <w:proofErr w:type="gramEnd"/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color w:val="000000" w:themeColor="text1"/>
          <w:sz w:val="28"/>
          <w:szCs w:val="28"/>
        </w:rPr>
        <w:t>комплексы мероприятий Ленинградской области, обеспечивающих достижение целей отдельных направлений, дополняющих и связующих сфер Ленинградской области, в том числе мероприятия государственных программ Ленинградской области,</w:t>
      </w:r>
      <w:r w:rsidRPr="00D7338E">
        <w:rPr>
          <w:rFonts w:eastAsiaTheme="minorEastAsia"/>
          <w:sz w:val="28"/>
          <w:szCs w:val="28"/>
        </w:rPr>
        <w:t xml:space="preserve"> </w:t>
      </w:r>
      <w:r w:rsidRPr="00D7338E">
        <w:rPr>
          <w:rFonts w:eastAsiaTheme="minorEastAsia"/>
          <w:color w:val="000000" w:themeColor="text1"/>
          <w:sz w:val="28"/>
          <w:szCs w:val="28"/>
        </w:rPr>
        <w:t>по форме согласно приложению 2 к настоящим Методическим рекомендациям.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>2.3. Стратегическая карта включает: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proofErr w:type="gramStart"/>
      <w:r w:rsidRPr="00D7338E">
        <w:rPr>
          <w:rFonts w:eastAsiaTheme="minorEastAsia"/>
          <w:sz w:val="28"/>
          <w:szCs w:val="28"/>
        </w:rPr>
        <w:t>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планирования), три-шесть лет (для последующих этапов и периодов);</w:t>
      </w:r>
      <w:proofErr w:type="gramEnd"/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>цели и задачи социально-экономического развития Ленинградской области, приоритетные для каждого этапа реализации Стратегии;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>показатели (индикаторы) реализации Стратегии и их значения, установленные для каждого этапа реализации Стратегии.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2.4. Цели, задачи и показатели (индикаторы) стратегических карт должны быть направлены на достижение стратегических целей социально-экономического развития Ленинградской области, установленных </w:t>
      </w:r>
      <w:r w:rsidRPr="00D7338E">
        <w:rPr>
          <w:rFonts w:eastAsiaTheme="minorEastAsia"/>
          <w:sz w:val="28"/>
          <w:szCs w:val="28"/>
        </w:rPr>
        <w:br/>
        <w:t>в Стратегии.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Цели, задачи и показатели (индикаторы) стратегических карт, включаемые в стратегическую карту соответствующего приоритетного направления, а также </w:t>
      </w:r>
      <w:r w:rsidRPr="00D7338E">
        <w:rPr>
          <w:rFonts w:eastAsiaTheme="minorEastAsia"/>
          <w:sz w:val="28"/>
          <w:szCs w:val="28"/>
        </w:rPr>
        <w:lastRenderedPageBreak/>
        <w:t xml:space="preserve">дополняющих и связующих сфер, должны быть сбалансированы и увязаны между собой причинно-следственными связями </w:t>
      </w:r>
      <w:r w:rsidRPr="00D7338E">
        <w:rPr>
          <w:rFonts w:eastAsiaTheme="minorEastAsia"/>
          <w:sz w:val="28"/>
          <w:szCs w:val="28"/>
        </w:rPr>
        <w:br/>
        <w:t>в разрезе перспектив: «Результаты для клиента», «Внутренние изменения», «Ресурсы», «Управление».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2.5. Стратегические цели указываются в стратегических картах </w:t>
      </w:r>
      <w:r w:rsidRPr="00D7338E">
        <w:rPr>
          <w:rFonts w:eastAsiaTheme="minorEastAsia"/>
          <w:sz w:val="28"/>
          <w:szCs w:val="28"/>
        </w:rPr>
        <w:br/>
        <w:t xml:space="preserve">в соответствии с целями развития каждого приоритетного направления, </w:t>
      </w:r>
      <w:r w:rsidRPr="00D7338E">
        <w:rPr>
          <w:rFonts w:eastAsiaTheme="minorEastAsia"/>
          <w:sz w:val="28"/>
          <w:szCs w:val="28"/>
        </w:rPr>
        <w:br/>
        <w:t>а также дополняющим и связующим сферам, установленного в Стратегии.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2.6. Цели и задачи перспектив стратегических карт, а также дополняющих </w:t>
      </w:r>
      <w:r w:rsidRPr="00D7338E">
        <w:rPr>
          <w:rFonts w:eastAsiaTheme="minorEastAsia"/>
          <w:sz w:val="28"/>
          <w:szCs w:val="28"/>
        </w:rPr>
        <w:br/>
        <w:t xml:space="preserve">и связующих сфер формируются в соответствии с задачами и направлениями развития соответствующих приоритетных направлений, установленных </w:t>
      </w:r>
      <w:r w:rsidRPr="00D7338E">
        <w:rPr>
          <w:rFonts w:eastAsiaTheme="minorEastAsia"/>
          <w:sz w:val="28"/>
          <w:szCs w:val="28"/>
        </w:rPr>
        <w:br/>
        <w:t>в Стратегии, которые должны быть достижимыми в определенный период времени, а результаты их достижения должны быть измеримыми.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2.7. Показатели реализации приоритетных направлений указываются </w:t>
      </w:r>
      <w:r w:rsidRPr="00D7338E">
        <w:rPr>
          <w:rFonts w:eastAsiaTheme="minorEastAsia"/>
          <w:sz w:val="28"/>
          <w:szCs w:val="28"/>
        </w:rPr>
        <w:br/>
        <w:t>в стратегических картах, а также дополняющих и связующих сферах</w:t>
      </w:r>
      <w:r w:rsidRPr="00D7338E">
        <w:rPr>
          <w:rFonts w:eastAsiaTheme="minorEastAsia"/>
          <w:sz w:val="28"/>
          <w:szCs w:val="28"/>
        </w:rPr>
        <w:br/>
        <w:t>в соответствии с целевыми показателями реализации Стратегии.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>В случае отсутствия целевого показателя реализации Стратегии, соответствующего стратегической карте, указывается один количественный или качественный показатель (индикатор), наиболее комплексно характеризующий достижение цели приоритетного направления, а также дополняющей и связующей сферы Ленинградской области.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>2.8. Показатели (индикаторы) перспектив стратегических карт характеризуют результаты конкретных мероприятий, реализация которых направлена на достижение целей и задач стратегических карт.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>Показатели (индикаторы) перспектив стратегических карт формируются на основе анализа перечня показателей федеральной службы государственной статистики, характеризующих развитие соответствующей сферы, показателей государственных программ Ленинградской области, показателей Стратегии.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В случае отсутствия в перечне показателей федеральной службы государственной статистики, государственных программах Ленинградской области, Стратегии </w:t>
      </w:r>
      <w:proofErr w:type="gramStart"/>
      <w:r w:rsidRPr="00D7338E">
        <w:rPr>
          <w:rFonts w:eastAsiaTheme="minorEastAsia"/>
          <w:sz w:val="28"/>
          <w:szCs w:val="28"/>
        </w:rPr>
        <w:t xml:space="preserve">показателя, наиболее точно отражающего достижение соответствующей цели Плана мероприятий или влияние ее достижения </w:t>
      </w:r>
      <w:r w:rsidRPr="00D7338E">
        <w:rPr>
          <w:rFonts w:eastAsiaTheme="minorEastAsia"/>
          <w:sz w:val="28"/>
          <w:szCs w:val="28"/>
        </w:rPr>
        <w:br/>
        <w:t>на конечный результат рассчитываются</w:t>
      </w:r>
      <w:proofErr w:type="gramEnd"/>
      <w:r w:rsidRPr="00D7338E">
        <w:rPr>
          <w:rFonts w:eastAsiaTheme="minorEastAsia"/>
          <w:sz w:val="28"/>
          <w:szCs w:val="28"/>
        </w:rPr>
        <w:t xml:space="preserve"> производные или дополнительные показатели (индикаторы).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>Показатели (индикаторы) перспектив стратегических карт должны отражать достижение целей стратегических карт или влияние их достижения на конечный результат. Значения показателей (индикаторов) устанавливаются для каждой цели и задачи стратегических карт по приоритетным направлениям в соответствии с этапами Стратегии.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>2.9. Перспектива «Результаты для клиента» стратегической карты может содержать не более трех целей, определяющих достижение ожиданий конечных клиентов (потребителей) от реализации приоритетного направления, а также дополняющих и связующих сфер Ленинградской области. Является ключевой перспективой стратегической карты.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Конечными клиентами (потребителями) приоритетного направления, </w:t>
      </w:r>
      <w:r w:rsidRPr="00D7338E">
        <w:rPr>
          <w:rFonts w:eastAsiaTheme="minorEastAsia"/>
          <w:sz w:val="28"/>
          <w:szCs w:val="28"/>
        </w:rPr>
        <w:br/>
      </w:r>
      <w:r w:rsidRPr="00D7338E">
        <w:rPr>
          <w:rFonts w:eastAsiaTheme="minorEastAsia"/>
          <w:sz w:val="28"/>
          <w:szCs w:val="28"/>
        </w:rPr>
        <w:lastRenderedPageBreak/>
        <w:t>а также дополняющих и связующих сфер являются граждане (население) и/или экономические агенты.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trike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Цели перспективы формируются на основе положений Стратегии, а также с учетом приоритетов государственной политики, определенных </w:t>
      </w:r>
      <w:r w:rsidRPr="00D7338E">
        <w:rPr>
          <w:rFonts w:eastAsiaTheme="minorEastAsia"/>
          <w:sz w:val="28"/>
          <w:szCs w:val="28"/>
        </w:rPr>
        <w:br/>
        <w:t>в стратегических документах, утвержденных (одобренных) федеральными органами государственной власти (далее - федеральные стратегические документы).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2.10. Перспектива «Внутренние изменения» стратегической карты может содержать от двух до двенадцати конечных целей (результатов) и задач работы органов исполнительной власти Ленинградской области, важнейших </w:t>
      </w:r>
      <w:r w:rsidRPr="00D7338E">
        <w:rPr>
          <w:rFonts w:eastAsiaTheme="minorEastAsia"/>
          <w:sz w:val="28"/>
          <w:szCs w:val="28"/>
        </w:rPr>
        <w:br/>
        <w:t xml:space="preserve">для реализации приоритетного направления, а также дополняющих </w:t>
      </w:r>
      <w:r w:rsidRPr="00D7338E">
        <w:rPr>
          <w:rFonts w:eastAsiaTheme="minorEastAsia"/>
          <w:sz w:val="28"/>
          <w:szCs w:val="28"/>
        </w:rPr>
        <w:br/>
        <w:t>и связующих сфер.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Цели и задачи перспективы формируются на основе положений Стратегии, с учетом государственных программ Ленинградской области, приоритетов государственной политики, определенных в федеральных стратегических документах, а также с учетом целей перспективы «Результаты для клиента». 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2.11. Перспектива «Ресурсы» стратегической карты может содержать </w:t>
      </w:r>
      <w:r w:rsidRPr="00D7338E">
        <w:rPr>
          <w:rFonts w:eastAsiaTheme="minorEastAsia"/>
          <w:sz w:val="28"/>
          <w:szCs w:val="28"/>
        </w:rPr>
        <w:br/>
        <w:t xml:space="preserve">от одной до шести целей и задач, направленных на привлечение </w:t>
      </w:r>
      <w:r w:rsidRPr="00D7338E">
        <w:rPr>
          <w:rFonts w:eastAsiaTheme="minorEastAsia"/>
          <w:sz w:val="28"/>
          <w:szCs w:val="28"/>
        </w:rPr>
        <w:br/>
        <w:t xml:space="preserve">или оптимизацию финансовых ресурсов для реализации приоритетного направления, а также дополняющих и связующих сфер, цели и задачи </w:t>
      </w:r>
      <w:r w:rsidRPr="00D7338E">
        <w:rPr>
          <w:rFonts w:eastAsiaTheme="minorEastAsia"/>
          <w:sz w:val="28"/>
          <w:szCs w:val="28"/>
        </w:rPr>
        <w:br/>
        <w:t>по кадровому обеспечению направления (управленческие, рабочие кадры).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>Реализация указанных целей и задач необходима для достижения конечных для клиента (потребителя) результатов и обеспечения внутренних изменений сферы.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>Цели и задачи перспективы формируются на основе положений Стратегии, с учетом государственных программ Ленинградской области, приоритетов государственной политики, определенных в федеральных стратегических документах, а также с учетом целей перспектив «Результаты для клиента» и «Внутренние изменения».</w:t>
      </w:r>
    </w:p>
    <w:p w:rsidR="00D7338E" w:rsidRPr="00D7338E" w:rsidRDefault="00D7338E" w:rsidP="00D7338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Цели и задачи перспективы, направленные на привлечение </w:t>
      </w:r>
      <w:r w:rsidRPr="00D7338E">
        <w:rPr>
          <w:rFonts w:eastAsiaTheme="minorEastAsia"/>
          <w:sz w:val="28"/>
          <w:szCs w:val="28"/>
        </w:rPr>
        <w:br/>
        <w:t xml:space="preserve">или оптимизацию финансовых ресурсов, формируются исходя </w:t>
      </w:r>
      <w:r w:rsidRPr="00D7338E">
        <w:rPr>
          <w:rFonts w:eastAsiaTheme="minorEastAsia"/>
          <w:sz w:val="28"/>
          <w:szCs w:val="28"/>
        </w:rPr>
        <w:br/>
        <w:t xml:space="preserve">из необходимости привлечения в качестве источников финансирования </w:t>
      </w:r>
      <w:r w:rsidRPr="00D7338E">
        <w:rPr>
          <w:rFonts w:eastAsiaTheme="minorEastAsia"/>
          <w:sz w:val="28"/>
          <w:szCs w:val="28"/>
        </w:rPr>
        <w:br/>
        <w:t xml:space="preserve">для реализации приоритетного направления, а также дополняющих </w:t>
      </w:r>
      <w:r w:rsidRPr="00D7338E">
        <w:rPr>
          <w:rFonts w:eastAsiaTheme="minorEastAsia"/>
          <w:sz w:val="28"/>
          <w:szCs w:val="28"/>
        </w:rPr>
        <w:br/>
        <w:t>и связующих сфер, средств федерального бюджета и внебюджетных источников, а также перераспределения (оптимизации) имеющихся финансовых ресурсов.</w:t>
      </w:r>
    </w:p>
    <w:p w:rsidR="00D7338E" w:rsidRPr="00D7338E" w:rsidRDefault="00D7338E" w:rsidP="00D7338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Цели и задачи перспективы, направленные на кадровое обеспечение, определяют количественное </w:t>
      </w:r>
      <w:proofErr w:type="gramStart"/>
      <w:r w:rsidRPr="00D7338E">
        <w:rPr>
          <w:rFonts w:eastAsiaTheme="minorEastAsia"/>
          <w:sz w:val="28"/>
          <w:szCs w:val="28"/>
        </w:rPr>
        <w:t>и(</w:t>
      </w:r>
      <w:proofErr w:type="gramEnd"/>
      <w:r w:rsidRPr="00D7338E">
        <w:rPr>
          <w:rFonts w:eastAsiaTheme="minorEastAsia"/>
          <w:sz w:val="28"/>
          <w:szCs w:val="28"/>
        </w:rPr>
        <w:t>или) качественное изменение обеспеченности конкретной сферы кадровыми ресурсами.</w:t>
      </w:r>
    </w:p>
    <w:p w:rsidR="00D7338E" w:rsidRPr="00D7338E" w:rsidRDefault="00D7338E" w:rsidP="00D7338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>При наличии целей и задач развития приоритетного направления, а также дополняющих и связующих сфер, достижение которых предполагает реализацию мероприятий, финансируемых не за счет средств федерального бюджета или средств иных источников или в случае, если объемы финансирования не подтверждены, цели и задачи перспективы «Ресурсы» не устанавливаются.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2.12. Перспектива «Управление» стратегической карты может содержать от двух до шести организационных целей и задач органов исполнительной власти Ленинградской области, связанных с изменением структуры управления, </w:t>
      </w:r>
      <w:r w:rsidRPr="00D7338E">
        <w:rPr>
          <w:rFonts w:eastAsiaTheme="minorEastAsia"/>
          <w:sz w:val="28"/>
          <w:szCs w:val="28"/>
        </w:rPr>
        <w:lastRenderedPageBreak/>
        <w:t>планированием и прогнозированием, внедрением стандартов деятельности или оказания услуг, информационных технологий и др.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>Цели и задачи перспективы формируются на основе положений Стратегии, с учетом государственных программ Ленинградской области, приоритетов государственной политики, определенных в федеральных стратегических документах, а также с учетом целей перспектив «Результаты для клиента», «Внутренние изменения» и «Ресурсы».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>2.13. В стратегических картах между целями и задачами перспектив устанавливаются причинно-следственные связи. Связи отражают, каким образом реализация одних целей и задач будет способствовать достижению других целей и задач.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>Связи могут быть установлены по вертикали и по горизонтали и должны быть однонаправленными.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2.14. </w:t>
      </w:r>
      <w:hyperlink w:anchor="P233">
        <w:proofErr w:type="gramStart"/>
        <w:r w:rsidRPr="00D7338E">
          <w:rPr>
            <w:rFonts w:eastAsiaTheme="minorEastAsia"/>
            <w:sz w:val="28"/>
            <w:szCs w:val="28"/>
          </w:rPr>
          <w:t>Комплексы</w:t>
        </w:r>
      </w:hyperlink>
      <w:r w:rsidRPr="00D7338E">
        <w:rPr>
          <w:rFonts w:eastAsiaTheme="minorEastAsia"/>
          <w:sz w:val="28"/>
          <w:szCs w:val="28"/>
        </w:rPr>
        <w:t xml:space="preserve"> мероприятий, обеспечивающие достижение целей приоритетных направлений, дополняющих и связующих сфер Ленинградской области (далее - комплексы мероприятий), в соответствии со стратегическими картами целей формируются на основе положений государственных программ Ленинградской области по форме согласно приложению 2 к настоящим Методическим рекомендациям.</w:t>
      </w:r>
      <w:proofErr w:type="gramEnd"/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Комплексы мероприятий включают направления (подпрограммы) </w:t>
      </w:r>
      <w:r w:rsidRPr="00D7338E">
        <w:rPr>
          <w:rFonts w:eastAsiaTheme="minorEastAsia"/>
          <w:sz w:val="28"/>
          <w:szCs w:val="28"/>
        </w:rPr>
        <w:br/>
        <w:t>и структурные элементы государственной программы Ленинградской области, в рамках которо</w:t>
      </w:r>
      <w:proofErr w:type="gramStart"/>
      <w:r w:rsidRPr="00D7338E">
        <w:rPr>
          <w:rFonts w:eastAsiaTheme="minorEastAsia"/>
          <w:sz w:val="28"/>
          <w:szCs w:val="28"/>
        </w:rPr>
        <w:t>й(</w:t>
      </w:r>
      <w:proofErr w:type="spellStart"/>
      <w:proofErr w:type="gramEnd"/>
      <w:r w:rsidRPr="00D7338E">
        <w:rPr>
          <w:rFonts w:eastAsiaTheme="minorEastAsia"/>
          <w:sz w:val="28"/>
          <w:szCs w:val="28"/>
        </w:rPr>
        <w:t>ых</w:t>
      </w:r>
      <w:proofErr w:type="spellEnd"/>
      <w:r w:rsidRPr="00D7338E">
        <w:rPr>
          <w:rFonts w:eastAsiaTheme="minorEastAsia"/>
          <w:sz w:val="28"/>
          <w:szCs w:val="28"/>
        </w:rPr>
        <w:t xml:space="preserve">) реализуются мероприятия, направленные </w:t>
      </w:r>
      <w:r w:rsidRPr="00D7338E">
        <w:rPr>
          <w:rFonts w:eastAsiaTheme="minorEastAsia"/>
          <w:sz w:val="28"/>
          <w:szCs w:val="28"/>
        </w:rPr>
        <w:br/>
        <w:t xml:space="preserve">на достижение (реализацию) конкретных целей и задач стратегических карт, </w:t>
      </w:r>
      <w:r w:rsidRPr="00D7338E">
        <w:rPr>
          <w:rFonts w:eastAsiaTheme="minorEastAsia"/>
          <w:sz w:val="28"/>
          <w:szCs w:val="28"/>
        </w:rPr>
        <w:br/>
        <w:t>с указанием органов исполнительной власти Ленинградской области, ответственных за их исполнение.</w:t>
      </w:r>
    </w:p>
    <w:p w:rsidR="00D7338E" w:rsidRPr="00D7338E" w:rsidRDefault="00D7338E" w:rsidP="00D7338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D7338E" w:rsidRPr="00D7338E" w:rsidRDefault="00D7338E" w:rsidP="00D7338E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>III. Мониторинг реализации Плана мероприятий</w:t>
      </w:r>
    </w:p>
    <w:p w:rsidR="00D7338E" w:rsidRPr="00D7338E" w:rsidRDefault="00D7338E" w:rsidP="00D7338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3.1. Мониторинг реализации Плана мероприятий ориентирован </w:t>
      </w:r>
      <w:r w:rsidRPr="00D7338E">
        <w:rPr>
          <w:rFonts w:eastAsiaTheme="minorEastAsia"/>
          <w:sz w:val="28"/>
          <w:szCs w:val="28"/>
        </w:rPr>
        <w:br/>
        <w:t xml:space="preserve">на выявление проблем и отклонений хода реализации Плана мероприятий </w:t>
      </w:r>
      <w:r w:rsidRPr="00D7338E">
        <w:rPr>
          <w:rFonts w:eastAsiaTheme="minorEastAsia"/>
          <w:sz w:val="28"/>
          <w:szCs w:val="28"/>
        </w:rPr>
        <w:br/>
        <w:t xml:space="preserve">от запланированного и осуществляется путем подготовки ежегодного отчета </w:t>
      </w:r>
      <w:r w:rsidRPr="00D7338E">
        <w:rPr>
          <w:rFonts w:eastAsiaTheme="minorEastAsia"/>
          <w:sz w:val="28"/>
          <w:szCs w:val="28"/>
        </w:rPr>
        <w:br/>
        <w:t>о ходе исполнения Плана мероприятий (далее - годовой отчет).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>3.2. Результаты мониторинга исполнения Плана мероприятий докладываются в составе ежегодного отчета Губернатора Ленинградской области.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3.3. Годовой отчет формируется Комитетом экономического развития </w:t>
      </w:r>
      <w:r w:rsidRPr="00D7338E">
        <w:rPr>
          <w:rFonts w:eastAsiaTheme="minorEastAsia"/>
          <w:sz w:val="28"/>
          <w:szCs w:val="28"/>
        </w:rPr>
        <w:br/>
        <w:t xml:space="preserve">и инвестиционной деятельности Ленинградской области на основе годовых отчетов о реализации государственных программ Ленинградской области, </w:t>
      </w:r>
      <w:r w:rsidRPr="00D7338E">
        <w:rPr>
          <w:rFonts w:eastAsiaTheme="minorEastAsia"/>
          <w:sz w:val="28"/>
          <w:szCs w:val="28"/>
        </w:rPr>
        <w:br/>
        <w:t xml:space="preserve">а также информации органов исполнительной власти Ленинградской области об исполнении мероприятий и достижении показателей по курируемым </w:t>
      </w:r>
      <w:r w:rsidRPr="00D7338E">
        <w:rPr>
          <w:rFonts w:eastAsiaTheme="minorEastAsia"/>
          <w:sz w:val="28"/>
          <w:szCs w:val="28"/>
        </w:rPr>
        <w:br/>
        <w:t>ими приоритетным направлениям, дополняющим и связующим сферам.</w:t>
      </w:r>
    </w:p>
    <w:p w:rsidR="00D7338E" w:rsidRPr="00D7338E" w:rsidRDefault="00D7338E" w:rsidP="00D7338E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Информация об исполнении мероприятий и достижении показателей стратегических карт предоставляется органами исполнительной власти Ленинградской области по запросу Комитета экономического развития </w:t>
      </w:r>
      <w:r w:rsidRPr="00D7338E">
        <w:rPr>
          <w:rFonts w:eastAsiaTheme="minorEastAsia"/>
          <w:sz w:val="28"/>
          <w:szCs w:val="28"/>
        </w:rPr>
        <w:br/>
        <w:t xml:space="preserve">и инвестиционной деятельности Ленинградской области по форме согласно </w:t>
      </w:r>
      <w:r w:rsidRPr="00D7338E">
        <w:rPr>
          <w:rFonts w:eastAsiaTheme="minorEastAsia"/>
          <w:sz w:val="28"/>
          <w:szCs w:val="28"/>
        </w:rPr>
        <w:lastRenderedPageBreak/>
        <w:t>приложению 3 к настоящим Методическим рекомендациям.</w:t>
      </w:r>
    </w:p>
    <w:p w:rsidR="00D7338E" w:rsidRPr="00D7338E" w:rsidRDefault="00D7338E" w:rsidP="00D7338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Формы и сроки предоставления информации об исполнении мероприятий </w:t>
      </w:r>
      <w:r w:rsidRPr="00D7338E">
        <w:rPr>
          <w:rFonts w:eastAsiaTheme="minorEastAsia"/>
          <w:sz w:val="28"/>
          <w:szCs w:val="28"/>
        </w:rPr>
        <w:br/>
        <w:t>и достижении показателей стратегических карт могут корректироваться Комитетом экономического развития и инвестиционной деятельности Ленинградской области с учетом требований по подготовке ежегодного отчета Губернатора Ленинградской области.</w:t>
      </w:r>
    </w:p>
    <w:p w:rsidR="00D7338E" w:rsidRPr="00D7338E" w:rsidRDefault="00D7338E" w:rsidP="00D7338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>3.4. Годовой отчет включает:</w:t>
      </w:r>
    </w:p>
    <w:p w:rsidR="00D7338E" w:rsidRPr="00D7338E" w:rsidRDefault="00D7338E" w:rsidP="00D7338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- аналитическую записку о ходе исполнения Плана мероприятий </w:t>
      </w:r>
      <w:r w:rsidRPr="00D7338E">
        <w:rPr>
          <w:rFonts w:eastAsiaTheme="minorEastAsia"/>
          <w:sz w:val="28"/>
          <w:szCs w:val="28"/>
        </w:rPr>
        <w:br/>
        <w:t>в отчетном году;</w:t>
      </w:r>
    </w:p>
    <w:p w:rsidR="00D7338E" w:rsidRPr="00D7338E" w:rsidRDefault="00D7338E" w:rsidP="00D7338E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 xml:space="preserve">- показатели эффективности реализации Стратегии в отчетном году </w:t>
      </w:r>
      <w:r w:rsidRPr="00D7338E">
        <w:rPr>
          <w:rFonts w:eastAsiaTheme="minorEastAsia"/>
          <w:sz w:val="28"/>
          <w:szCs w:val="28"/>
        </w:rPr>
        <w:br/>
        <w:t xml:space="preserve">по форме </w:t>
      </w:r>
      <w:r w:rsidRPr="00D7338E">
        <w:rPr>
          <w:rFonts w:eastAsiaTheme="minorEastAsia"/>
          <w:color w:val="000000" w:themeColor="text1"/>
          <w:sz w:val="28"/>
          <w:szCs w:val="28"/>
        </w:rPr>
        <w:t>согласно приложению 4 к настоящим Методическим указаниям;</w:t>
      </w:r>
    </w:p>
    <w:p w:rsidR="00D7338E" w:rsidRPr="00D7338E" w:rsidRDefault="00D7338E" w:rsidP="00D7338E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D7338E">
        <w:rPr>
          <w:rFonts w:eastAsiaTheme="minorEastAsia"/>
          <w:color w:val="000000" w:themeColor="text1"/>
          <w:sz w:val="28"/>
          <w:szCs w:val="28"/>
        </w:rPr>
        <w:t>- информацию о выполнении комплекса мероприятий социально-экономического развития Ленинградской области в отчетном году в графическом виде;</w:t>
      </w:r>
    </w:p>
    <w:p w:rsidR="00D7338E" w:rsidRPr="00D7338E" w:rsidRDefault="00D7338E" w:rsidP="00D7338E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D7338E">
        <w:rPr>
          <w:rFonts w:eastAsiaTheme="minorEastAsia"/>
          <w:color w:val="000000" w:themeColor="text1"/>
          <w:sz w:val="28"/>
          <w:szCs w:val="28"/>
        </w:rPr>
        <w:t>- анализ факторов, влияющих на реализацию стратегических карт.</w:t>
      </w:r>
    </w:p>
    <w:p w:rsidR="00D7338E" w:rsidRPr="00D7338E" w:rsidRDefault="00D7338E" w:rsidP="00D7338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proofErr w:type="spellStart"/>
      <w:r w:rsidRPr="00D7338E">
        <w:rPr>
          <w:rFonts w:eastAsiaTheme="minorEastAsia"/>
          <w:sz w:val="28"/>
          <w:szCs w:val="28"/>
        </w:rPr>
        <w:t>Взаимоувязка</w:t>
      </w:r>
      <w:proofErr w:type="spellEnd"/>
      <w:r w:rsidRPr="00D7338E">
        <w:rPr>
          <w:rFonts w:eastAsiaTheme="minorEastAsia"/>
          <w:sz w:val="28"/>
          <w:szCs w:val="28"/>
        </w:rPr>
        <w:t xml:space="preserve"> достигнутых значений показателей (индикаторов) </w:t>
      </w:r>
      <w:proofErr w:type="gramStart"/>
      <w:r w:rsidRPr="00D7338E">
        <w:rPr>
          <w:rFonts w:eastAsiaTheme="minorEastAsia"/>
          <w:sz w:val="28"/>
          <w:szCs w:val="28"/>
        </w:rPr>
        <w:t>приоритетных направлений, дополняющих и связующих сфер с конкретными результатами государственных программ обеспечивается</w:t>
      </w:r>
      <w:proofErr w:type="gramEnd"/>
      <w:r w:rsidRPr="00D7338E">
        <w:rPr>
          <w:rFonts w:eastAsiaTheme="minorEastAsia"/>
          <w:sz w:val="28"/>
          <w:szCs w:val="28"/>
        </w:rPr>
        <w:t xml:space="preserve"> посредством указания в годовом отчете структурного элемента соответствующей государственной программы, в рамк</w:t>
      </w:r>
      <w:r>
        <w:rPr>
          <w:rFonts w:eastAsiaTheme="minorEastAsia"/>
          <w:sz w:val="28"/>
          <w:szCs w:val="28"/>
        </w:rPr>
        <w:t xml:space="preserve">ах которого реализуются проекты </w:t>
      </w:r>
      <w:r w:rsidRPr="00D7338E">
        <w:rPr>
          <w:rFonts w:eastAsiaTheme="minorEastAsia"/>
          <w:sz w:val="28"/>
          <w:szCs w:val="28"/>
        </w:rPr>
        <w:t>и мероприятия, направленные на достижение значений показателей (индикаторов) стратегических карт.</w:t>
      </w:r>
    </w:p>
    <w:p w:rsidR="00D7338E" w:rsidRPr="00D7338E" w:rsidRDefault="00D7338E" w:rsidP="00D7338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D7338E">
        <w:rPr>
          <w:rFonts w:eastAsiaTheme="minorEastAsia"/>
          <w:sz w:val="28"/>
          <w:szCs w:val="28"/>
        </w:rPr>
        <w:t>3.5. По итогам рассмотрения ежегодного отчета Губернатора Ленинградской области Правительство Ленинградской области принимает решение о необходимости корректировки Плана мероприятий.</w:t>
      </w:r>
    </w:p>
    <w:p w:rsidR="00D7338E" w:rsidRPr="00D7338E" w:rsidRDefault="00D7338E" w:rsidP="00D7338E">
      <w:pPr>
        <w:widowControl w:val="0"/>
        <w:autoSpaceDE w:val="0"/>
        <w:autoSpaceDN w:val="0"/>
        <w:jc w:val="both"/>
        <w:rPr>
          <w:rFonts w:eastAsiaTheme="minorEastAsia"/>
          <w:sz w:val="24"/>
          <w:szCs w:val="22"/>
        </w:rPr>
      </w:pPr>
    </w:p>
    <w:p w:rsidR="00D7338E" w:rsidRPr="00D7338E" w:rsidRDefault="00D7338E" w:rsidP="00D7338E">
      <w:pPr>
        <w:widowControl w:val="0"/>
        <w:autoSpaceDE w:val="0"/>
        <w:autoSpaceDN w:val="0"/>
        <w:jc w:val="both"/>
        <w:rPr>
          <w:rFonts w:eastAsiaTheme="minorEastAsia"/>
          <w:sz w:val="24"/>
          <w:szCs w:val="22"/>
        </w:rPr>
      </w:pPr>
    </w:p>
    <w:p w:rsidR="00D7338E" w:rsidRPr="00D7338E" w:rsidRDefault="00D7338E" w:rsidP="00D7338E">
      <w:pPr>
        <w:spacing w:line="360" w:lineRule="auto"/>
        <w:rPr>
          <w:rFonts w:eastAsiaTheme="minorEastAsia"/>
          <w:sz w:val="24"/>
          <w:szCs w:val="22"/>
        </w:rPr>
      </w:pPr>
    </w:p>
    <w:p w:rsidR="00D7338E" w:rsidRDefault="00D7338E" w:rsidP="00D7338E">
      <w:pPr>
        <w:widowControl w:val="0"/>
        <w:spacing w:after="320"/>
        <w:jc w:val="center"/>
        <w:rPr>
          <w:b/>
          <w:bCs/>
          <w:color w:val="000000"/>
          <w:sz w:val="28"/>
          <w:szCs w:val="28"/>
          <w:lang w:bidi="ru-RU"/>
        </w:rPr>
      </w:pPr>
    </w:p>
    <w:sectPr w:rsidR="00D7338E" w:rsidSect="00D7338E">
      <w:pgSz w:w="11900" w:h="16840"/>
      <w:pgMar w:top="993" w:right="519" w:bottom="1536" w:left="981" w:header="813" w:footer="11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AD" w:rsidRDefault="00D365AD" w:rsidP="003D4712">
      <w:r>
        <w:separator/>
      </w:r>
    </w:p>
  </w:endnote>
  <w:endnote w:type="continuationSeparator" w:id="0">
    <w:p w:rsidR="00D365AD" w:rsidRDefault="00D365AD" w:rsidP="003D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AD" w:rsidRDefault="00D365AD" w:rsidP="003D4712">
      <w:r>
        <w:separator/>
      </w:r>
    </w:p>
  </w:footnote>
  <w:footnote w:type="continuationSeparator" w:id="0">
    <w:p w:rsidR="00D365AD" w:rsidRDefault="00D365AD" w:rsidP="003D4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465"/>
    <w:multiLevelType w:val="multilevel"/>
    <w:tmpl w:val="6640084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10E71F54"/>
    <w:multiLevelType w:val="hybridMultilevel"/>
    <w:tmpl w:val="5E86ADCA"/>
    <w:lvl w:ilvl="0" w:tplc="81DE9B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26269"/>
    <w:multiLevelType w:val="multilevel"/>
    <w:tmpl w:val="7D22F6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FC5428"/>
    <w:multiLevelType w:val="multilevel"/>
    <w:tmpl w:val="0DEC53E8"/>
    <w:lvl w:ilvl="0">
      <w:start w:val="2"/>
      <w:numFmt w:val="decimal"/>
      <w:lvlText w:val="%1."/>
      <w:lvlJc w:val="left"/>
      <w:pPr>
        <w:ind w:left="418" w:hanging="418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4">
    <w:nsid w:val="38A601D5"/>
    <w:multiLevelType w:val="multilevel"/>
    <w:tmpl w:val="42C8428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5">
    <w:nsid w:val="38A95C50"/>
    <w:multiLevelType w:val="multilevel"/>
    <w:tmpl w:val="40B853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AE1747"/>
    <w:multiLevelType w:val="multilevel"/>
    <w:tmpl w:val="2098B7BA"/>
    <w:lvl w:ilvl="0">
      <w:start w:val="1"/>
      <w:numFmt w:val="decimal"/>
      <w:suff w:val="space"/>
      <w:lvlText w:val="%1."/>
      <w:lvlJc w:val="left"/>
      <w:pPr>
        <w:ind w:firstLine="708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7">
    <w:nsid w:val="426F6EFB"/>
    <w:multiLevelType w:val="multilevel"/>
    <w:tmpl w:val="1366A42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A5F6049"/>
    <w:multiLevelType w:val="multilevel"/>
    <w:tmpl w:val="1D105C6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C40235"/>
    <w:multiLevelType w:val="multilevel"/>
    <w:tmpl w:val="EA0EB98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0">
    <w:nsid w:val="4E1C4E15"/>
    <w:multiLevelType w:val="multilevel"/>
    <w:tmpl w:val="64966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B33F80"/>
    <w:multiLevelType w:val="multilevel"/>
    <w:tmpl w:val="99FCBD26"/>
    <w:lvl w:ilvl="0">
      <w:start w:val="1"/>
      <w:numFmt w:val="decimal"/>
      <w:lvlText w:val="%1."/>
      <w:lvlJc w:val="left"/>
      <w:pPr>
        <w:ind w:left="3024" w:hanging="360"/>
      </w:pPr>
    </w:lvl>
    <w:lvl w:ilvl="1">
      <w:start w:val="1"/>
      <w:numFmt w:val="lowerLetter"/>
      <w:lvlText w:val="%2."/>
      <w:lvlJc w:val="left"/>
      <w:pPr>
        <w:ind w:left="3744" w:hanging="360"/>
      </w:pPr>
    </w:lvl>
    <w:lvl w:ilvl="2">
      <w:start w:val="1"/>
      <w:numFmt w:val="lowerRoman"/>
      <w:lvlText w:val="%3."/>
      <w:lvlJc w:val="right"/>
      <w:pPr>
        <w:ind w:left="4464" w:hanging="180"/>
      </w:pPr>
    </w:lvl>
    <w:lvl w:ilvl="3">
      <w:start w:val="1"/>
      <w:numFmt w:val="decimal"/>
      <w:lvlText w:val="%4."/>
      <w:lvlJc w:val="left"/>
      <w:pPr>
        <w:ind w:left="5184" w:hanging="360"/>
      </w:pPr>
    </w:lvl>
    <w:lvl w:ilvl="4">
      <w:start w:val="1"/>
      <w:numFmt w:val="lowerLetter"/>
      <w:lvlText w:val="%5."/>
      <w:lvlJc w:val="left"/>
      <w:pPr>
        <w:ind w:left="5904" w:hanging="360"/>
      </w:pPr>
    </w:lvl>
    <w:lvl w:ilvl="5">
      <w:start w:val="1"/>
      <w:numFmt w:val="lowerRoman"/>
      <w:lvlText w:val="%6."/>
      <w:lvlJc w:val="right"/>
      <w:pPr>
        <w:ind w:left="6624" w:hanging="180"/>
      </w:pPr>
    </w:lvl>
    <w:lvl w:ilvl="6">
      <w:start w:val="1"/>
      <w:numFmt w:val="decimal"/>
      <w:lvlText w:val="%7."/>
      <w:lvlJc w:val="left"/>
      <w:pPr>
        <w:ind w:left="7344" w:hanging="360"/>
      </w:pPr>
    </w:lvl>
    <w:lvl w:ilvl="7">
      <w:start w:val="1"/>
      <w:numFmt w:val="lowerLetter"/>
      <w:lvlText w:val="%8."/>
      <w:lvlJc w:val="left"/>
      <w:pPr>
        <w:ind w:left="8064" w:hanging="360"/>
      </w:pPr>
    </w:lvl>
    <w:lvl w:ilvl="8">
      <w:start w:val="1"/>
      <w:numFmt w:val="lowerRoman"/>
      <w:lvlText w:val="%9."/>
      <w:lvlJc w:val="right"/>
      <w:pPr>
        <w:ind w:left="8784" w:hanging="180"/>
      </w:pPr>
    </w:lvl>
  </w:abstractNum>
  <w:abstractNum w:abstractNumId="12">
    <w:nsid w:val="66CE36AD"/>
    <w:multiLevelType w:val="hybridMultilevel"/>
    <w:tmpl w:val="B49C69B4"/>
    <w:lvl w:ilvl="0" w:tplc="B96A9C3C">
      <w:start w:val="1"/>
      <w:numFmt w:val="decimal"/>
      <w:lvlText w:val="%1."/>
      <w:lvlJc w:val="left"/>
      <w:pPr>
        <w:ind w:left="1260" w:hanging="360"/>
      </w:pPr>
      <w:rPr>
        <w:rFonts w:ascii="Times New Roman" w:eastAsia="Batang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B24112E"/>
    <w:multiLevelType w:val="multilevel"/>
    <w:tmpl w:val="F6D0383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suff w:val="space"/>
      <w:lvlText w:val="%1.%2."/>
      <w:lvlJc w:val="left"/>
    </w:lvl>
    <w:lvl w:ilvl="2">
      <w:start w:val="1"/>
      <w:numFmt w:val="decimal"/>
      <w:isLgl/>
      <w:lvlText w:val="%1.%2.%3."/>
      <w:lvlJc w:val="left"/>
    </w:lvl>
    <w:lvl w:ilvl="3">
      <w:start w:val="1"/>
      <w:numFmt w:val="decimal"/>
      <w:isLgl/>
      <w:lvlText w:val="%1.%2.%3.%4."/>
      <w:lvlJc w:val="left"/>
    </w:lvl>
    <w:lvl w:ilvl="4">
      <w:start w:val="1"/>
      <w:numFmt w:val="decimal"/>
      <w:isLgl/>
      <w:lvlText w:val="%1.%2.%3.%4.%5."/>
      <w:lvlJc w:val="left"/>
    </w:lvl>
    <w:lvl w:ilvl="5">
      <w:start w:val="1"/>
      <w:numFmt w:val="decimal"/>
      <w:isLgl/>
      <w:lvlText w:val="%1.%2.%3.%4.%5.%6."/>
      <w:lvlJc w:val="left"/>
    </w:lvl>
    <w:lvl w:ilvl="6">
      <w:start w:val="1"/>
      <w:numFmt w:val="decimal"/>
      <w:isLgl/>
      <w:lvlText w:val="%1.%2.%3.%4.%5.%6.%7."/>
      <w:lvlJc w:val="left"/>
    </w:lvl>
    <w:lvl w:ilvl="7">
      <w:start w:val="1"/>
      <w:numFmt w:val="decimal"/>
      <w:isLgl/>
      <w:lvlText w:val="%1.%2.%3.%4.%5.%6.%7.%8."/>
      <w:lvlJc w:val="left"/>
    </w:lvl>
    <w:lvl w:ilvl="8">
      <w:start w:val="1"/>
      <w:numFmt w:val="decimal"/>
      <w:isLgl/>
      <w:lvlText w:val="%1.%2.%3.%4.%5.%6.%7.%8.%9."/>
      <w:lvlJc w:val="left"/>
    </w:lvl>
  </w:abstractNum>
  <w:abstractNum w:abstractNumId="14">
    <w:nsid w:val="6B834E94"/>
    <w:multiLevelType w:val="hybridMultilevel"/>
    <w:tmpl w:val="38D6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94A"/>
    <w:multiLevelType w:val="multilevel"/>
    <w:tmpl w:val="80C0EC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6DD56261"/>
    <w:multiLevelType w:val="hybridMultilevel"/>
    <w:tmpl w:val="BEAA2C36"/>
    <w:lvl w:ilvl="0" w:tplc="B96A9C3C">
      <w:start w:val="1"/>
      <w:numFmt w:val="decimal"/>
      <w:lvlText w:val="%1."/>
      <w:lvlJc w:val="left"/>
      <w:pPr>
        <w:ind w:left="1260" w:hanging="360"/>
      </w:pPr>
      <w:rPr>
        <w:rFonts w:ascii="Times New Roman" w:eastAsia="Batang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14A96"/>
    <w:multiLevelType w:val="multilevel"/>
    <w:tmpl w:val="4B4C1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2A3EEA"/>
    <w:multiLevelType w:val="multilevel"/>
    <w:tmpl w:val="3B4C544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suff w:val="space"/>
      <w:lvlText w:val="%1.%2."/>
      <w:lvlJc w:val="left"/>
    </w:lvl>
    <w:lvl w:ilvl="2">
      <w:start w:val="1"/>
      <w:numFmt w:val="decimal"/>
      <w:isLgl/>
      <w:lvlText w:val="%1.%2.%3."/>
      <w:lvlJc w:val="left"/>
    </w:lvl>
    <w:lvl w:ilvl="3">
      <w:start w:val="1"/>
      <w:numFmt w:val="decimal"/>
      <w:isLgl/>
      <w:lvlText w:val="%1.%2.%3.%4."/>
      <w:lvlJc w:val="left"/>
    </w:lvl>
    <w:lvl w:ilvl="4">
      <w:start w:val="1"/>
      <w:numFmt w:val="decimal"/>
      <w:isLgl/>
      <w:lvlText w:val="%1.%2.%3.%4.%5."/>
      <w:lvlJc w:val="left"/>
    </w:lvl>
    <w:lvl w:ilvl="5">
      <w:start w:val="1"/>
      <w:numFmt w:val="decimal"/>
      <w:isLgl/>
      <w:lvlText w:val="%1.%2.%3.%4.%5.%6."/>
      <w:lvlJc w:val="left"/>
    </w:lvl>
    <w:lvl w:ilvl="6">
      <w:start w:val="1"/>
      <w:numFmt w:val="decimal"/>
      <w:isLgl/>
      <w:lvlText w:val="%1.%2.%3.%4.%5.%6.%7."/>
      <w:lvlJc w:val="left"/>
    </w:lvl>
    <w:lvl w:ilvl="7">
      <w:start w:val="1"/>
      <w:numFmt w:val="decimal"/>
      <w:isLgl/>
      <w:lvlText w:val="%1.%2.%3.%4.%5.%6.%7.%8."/>
      <w:lvlJc w:val="left"/>
    </w:lvl>
    <w:lvl w:ilvl="8">
      <w:start w:val="1"/>
      <w:numFmt w:val="decimal"/>
      <w:isLgl/>
      <w:lvlText w:val="%1.%2.%3.%4.%5.%6.%7.%8.%9."/>
      <w:lvlJc w:val="left"/>
    </w:lvl>
  </w:abstractNum>
  <w:abstractNum w:abstractNumId="19">
    <w:nsid w:val="7A014D88"/>
    <w:multiLevelType w:val="multilevel"/>
    <w:tmpl w:val="614E76DE"/>
    <w:lvl w:ilvl="0">
      <w:start w:val="2"/>
      <w:numFmt w:val="decimal"/>
      <w:lvlText w:val="%1."/>
      <w:lvlJc w:val="left"/>
      <w:pPr>
        <w:ind w:left="418" w:hanging="418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0">
    <w:nsid w:val="7B8C0AE5"/>
    <w:multiLevelType w:val="multilevel"/>
    <w:tmpl w:val="A942FD7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suff w:val="space"/>
      <w:lvlText w:val="%1.%2."/>
      <w:lvlJc w:val="left"/>
    </w:lvl>
    <w:lvl w:ilvl="2">
      <w:start w:val="1"/>
      <w:numFmt w:val="decimal"/>
      <w:isLgl/>
      <w:lvlText w:val="%1.%2.%3."/>
      <w:lvlJc w:val="left"/>
    </w:lvl>
    <w:lvl w:ilvl="3">
      <w:start w:val="1"/>
      <w:numFmt w:val="decimal"/>
      <w:isLgl/>
      <w:lvlText w:val="%1.%2.%3.%4."/>
      <w:lvlJc w:val="left"/>
    </w:lvl>
    <w:lvl w:ilvl="4">
      <w:start w:val="1"/>
      <w:numFmt w:val="decimal"/>
      <w:isLgl/>
      <w:lvlText w:val="%1.%2.%3.%4.%5."/>
      <w:lvlJc w:val="left"/>
    </w:lvl>
    <w:lvl w:ilvl="5">
      <w:start w:val="1"/>
      <w:numFmt w:val="decimal"/>
      <w:isLgl/>
      <w:lvlText w:val="%1.%2.%3.%4.%5.%6."/>
      <w:lvlJc w:val="left"/>
    </w:lvl>
    <w:lvl w:ilvl="6">
      <w:start w:val="1"/>
      <w:numFmt w:val="decimal"/>
      <w:isLgl/>
      <w:lvlText w:val="%1.%2.%3.%4.%5.%6.%7."/>
      <w:lvlJc w:val="left"/>
    </w:lvl>
    <w:lvl w:ilvl="7">
      <w:start w:val="1"/>
      <w:numFmt w:val="decimal"/>
      <w:isLgl/>
      <w:lvlText w:val="%1.%2.%3.%4.%5.%6.%7.%8."/>
      <w:lvlJc w:val="left"/>
    </w:lvl>
    <w:lvl w:ilvl="8">
      <w:start w:val="1"/>
      <w:numFmt w:val="decimal"/>
      <w:isLgl/>
      <w:lvlText w:val="%1.%2.%3.%4.%5.%6.%7.%8.%9."/>
      <w:lvlJc w:val="left"/>
    </w:lvl>
  </w:abstractNum>
  <w:abstractNum w:abstractNumId="21">
    <w:nsid w:val="7D272239"/>
    <w:multiLevelType w:val="multilevel"/>
    <w:tmpl w:val="565EDE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9"/>
  </w:num>
  <w:num w:numId="5">
    <w:abstractNumId w:val="4"/>
  </w:num>
  <w:num w:numId="6">
    <w:abstractNumId w:val="15"/>
  </w:num>
  <w:num w:numId="7">
    <w:abstractNumId w:val="19"/>
  </w:num>
  <w:num w:numId="8">
    <w:abstractNumId w:val="3"/>
  </w:num>
  <w:num w:numId="9">
    <w:abstractNumId w:val="13"/>
  </w:num>
  <w:num w:numId="10">
    <w:abstractNumId w:val="17"/>
  </w:num>
  <w:num w:numId="11">
    <w:abstractNumId w:val="18"/>
  </w:num>
  <w:num w:numId="12">
    <w:abstractNumId w:val="8"/>
  </w:num>
  <w:num w:numId="13">
    <w:abstractNumId w:val="7"/>
  </w:num>
  <w:num w:numId="14">
    <w:abstractNumId w:val="2"/>
  </w:num>
  <w:num w:numId="15">
    <w:abstractNumId w:val="11"/>
  </w:num>
  <w:num w:numId="16">
    <w:abstractNumId w:val="1"/>
  </w:num>
  <w:num w:numId="17">
    <w:abstractNumId w:val="12"/>
  </w:num>
  <w:num w:numId="18">
    <w:abstractNumId w:val="16"/>
  </w:num>
  <w:num w:numId="19">
    <w:abstractNumId w:val="14"/>
  </w:num>
  <w:num w:numId="20">
    <w:abstractNumId w:val="10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97"/>
    <w:rsid w:val="00015428"/>
    <w:rsid w:val="000279FD"/>
    <w:rsid w:val="0004106D"/>
    <w:rsid w:val="000463CB"/>
    <w:rsid w:val="00071B4D"/>
    <w:rsid w:val="000E1F78"/>
    <w:rsid w:val="000F080A"/>
    <w:rsid w:val="000F4C02"/>
    <w:rsid w:val="00112866"/>
    <w:rsid w:val="00120139"/>
    <w:rsid w:val="00176773"/>
    <w:rsid w:val="00191B4C"/>
    <w:rsid w:val="0019347F"/>
    <w:rsid w:val="001A0A80"/>
    <w:rsid w:val="001A0FC8"/>
    <w:rsid w:val="001A1DF4"/>
    <w:rsid w:val="001A262C"/>
    <w:rsid w:val="001B1D79"/>
    <w:rsid w:val="001C4FBF"/>
    <w:rsid w:val="001E2E2F"/>
    <w:rsid w:val="001F1F56"/>
    <w:rsid w:val="001F369E"/>
    <w:rsid w:val="001F67CD"/>
    <w:rsid w:val="00233425"/>
    <w:rsid w:val="00294B60"/>
    <w:rsid w:val="00297030"/>
    <w:rsid w:val="0029728E"/>
    <w:rsid w:val="002C6D35"/>
    <w:rsid w:val="002D5E60"/>
    <w:rsid w:val="002D640B"/>
    <w:rsid w:val="002E0911"/>
    <w:rsid w:val="002F4869"/>
    <w:rsid w:val="00302A51"/>
    <w:rsid w:val="003151D5"/>
    <w:rsid w:val="003267DA"/>
    <w:rsid w:val="00373EA3"/>
    <w:rsid w:val="00383140"/>
    <w:rsid w:val="003A41B2"/>
    <w:rsid w:val="003B0A3F"/>
    <w:rsid w:val="003C6827"/>
    <w:rsid w:val="003D4712"/>
    <w:rsid w:val="003E1752"/>
    <w:rsid w:val="00440169"/>
    <w:rsid w:val="004A1DEF"/>
    <w:rsid w:val="004B694F"/>
    <w:rsid w:val="004C3A2C"/>
    <w:rsid w:val="004C52D1"/>
    <w:rsid w:val="00504ECF"/>
    <w:rsid w:val="00515BFB"/>
    <w:rsid w:val="00524D97"/>
    <w:rsid w:val="005260C2"/>
    <w:rsid w:val="00533A14"/>
    <w:rsid w:val="00544BFD"/>
    <w:rsid w:val="00551658"/>
    <w:rsid w:val="00552A96"/>
    <w:rsid w:val="0058331F"/>
    <w:rsid w:val="00583544"/>
    <w:rsid w:val="005A16B6"/>
    <w:rsid w:val="005A1BD5"/>
    <w:rsid w:val="005C4CC5"/>
    <w:rsid w:val="00613A09"/>
    <w:rsid w:val="006661AE"/>
    <w:rsid w:val="00667729"/>
    <w:rsid w:val="006C2618"/>
    <w:rsid w:val="006D3D82"/>
    <w:rsid w:val="006D5B5D"/>
    <w:rsid w:val="007135E8"/>
    <w:rsid w:val="007457A2"/>
    <w:rsid w:val="00746407"/>
    <w:rsid w:val="0076635C"/>
    <w:rsid w:val="0077659B"/>
    <w:rsid w:val="00786BDA"/>
    <w:rsid w:val="007934A4"/>
    <w:rsid w:val="007A6494"/>
    <w:rsid w:val="007B76B7"/>
    <w:rsid w:val="007C0E5F"/>
    <w:rsid w:val="007C5B8D"/>
    <w:rsid w:val="007E195A"/>
    <w:rsid w:val="007E4C83"/>
    <w:rsid w:val="007F3B3B"/>
    <w:rsid w:val="007F4235"/>
    <w:rsid w:val="007F4BAC"/>
    <w:rsid w:val="00817E03"/>
    <w:rsid w:val="008200D1"/>
    <w:rsid w:val="00821E0C"/>
    <w:rsid w:val="00834ACB"/>
    <w:rsid w:val="00854B3B"/>
    <w:rsid w:val="00864218"/>
    <w:rsid w:val="00867E38"/>
    <w:rsid w:val="0087273F"/>
    <w:rsid w:val="00873A8D"/>
    <w:rsid w:val="00874C8A"/>
    <w:rsid w:val="00894CB2"/>
    <w:rsid w:val="008A7DF4"/>
    <w:rsid w:val="008B6C64"/>
    <w:rsid w:val="008E2235"/>
    <w:rsid w:val="009176B8"/>
    <w:rsid w:val="009241EB"/>
    <w:rsid w:val="00961EA2"/>
    <w:rsid w:val="00980919"/>
    <w:rsid w:val="00986818"/>
    <w:rsid w:val="00A06898"/>
    <w:rsid w:val="00A5171E"/>
    <w:rsid w:val="00A6489B"/>
    <w:rsid w:val="00A85EAF"/>
    <w:rsid w:val="00A862D3"/>
    <w:rsid w:val="00A909AD"/>
    <w:rsid w:val="00A9201B"/>
    <w:rsid w:val="00A9296A"/>
    <w:rsid w:val="00AC6D95"/>
    <w:rsid w:val="00AD0A66"/>
    <w:rsid w:val="00AD4B96"/>
    <w:rsid w:val="00AD62E5"/>
    <w:rsid w:val="00AF5404"/>
    <w:rsid w:val="00B0279B"/>
    <w:rsid w:val="00B116B7"/>
    <w:rsid w:val="00B20350"/>
    <w:rsid w:val="00B25797"/>
    <w:rsid w:val="00B30373"/>
    <w:rsid w:val="00B33851"/>
    <w:rsid w:val="00B722B7"/>
    <w:rsid w:val="00B72D27"/>
    <w:rsid w:val="00B72F11"/>
    <w:rsid w:val="00BA52ED"/>
    <w:rsid w:val="00BA5440"/>
    <w:rsid w:val="00BF1631"/>
    <w:rsid w:val="00BF5383"/>
    <w:rsid w:val="00C02ED4"/>
    <w:rsid w:val="00C031ED"/>
    <w:rsid w:val="00C05E1A"/>
    <w:rsid w:val="00C47DC0"/>
    <w:rsid w:val="00C606F6"/>
    <w:rsid w:val="00CA5552"/>
    <w:rsid w:val="00CB6109"/>
    <w:rsid w:val="00CC2870"/>
    <w:rsid w:val="00CD73EF"/>
    <w:rsid w:val="00CF6A06"/>
    <w:rsid w:val="00D00532"/>
    <w:rsid w:val="00D06F91"/>
    <w:rsid w:val="00D07AD3"/>
    <w:rsid w:val="00D3322B"/>
    <w:rsid w:val="00D365AD"/>
    <w:rsid w:val="00D56FEE"/>
    <w:rsid w:val="00D64DAC"/>
    <w:rsid w:val="00D7338E"/>
    <w:rsid w:val="00D86EF0"/>
    <w:rsid w:val="00DB05D3"/>
    <w:rsid w:val="00DE3620"/>
    <w:rsid w:val="00DE7383"/>
    <w:rsid w:val="00DE7F5A"/>
    <w:rsid w:val="00E26A3B"/>
    <w:rsid w:val="00E33BDB"/>
    <w:rsid w:val="00E34322"/>
    <w:rsid w:val="00E36328"/>
    <w:rsid w:val="00E80317"/>
    <w:rsid w:val="00E94A30"/>
    <w:rsid w:val="00E95296"/>
    <w:rsid w:val="00EA5DD7"/>
    <w:rsid w:val="00EA62B6"/>
    <w:rsid w:val="00EC5E7E"/>
    <w:rsid w:val="00EE25E5"/>
    <w:rsid w:val="00EE7C1B"/>
    <w:rsid w:val="00F100CF"/>
    <w:rsid w:val="00F40D56"/>
    <w:rsid w:val="00F54519"/>
    <w:rsid w:val="00F5648F"/>
    <w:rsid w:val="00F67555"/>
    <w:rsid w:val="00F94630"/>
    <w:rsid w:val="00FA7D68"/>
    <w:rsid w:val="00FC38CC"/>
    <w:rsid w:val="00FD66AF"/>
    <w:rsid w:val="00FE483A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sz w:val="4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pPr>
      <w:widowControl w:val="0"/>
    </w:pPr>
    <w:rPr>
      <w:rFonts w:ascii="Calibri" w:hAnsi="Calibri"/>
      <w:sz w:val="22"/>
    </w:rPr>
  </w:style>
  <w:style w:type="paragraph" w:customStyle="1" w:styleId="ConsPlusTitle">
    <w:name w:val="ConsPlusTitle"/>
    <w:pPr>
      <w:widowControl w:val="0"/>
    </w:pPr>
    <w:rPr>
      <w:rFonts w:ascii="Calibri" w:hAnsi="Calibri"/>
      <w:b/>
      <w:sz w:val="22"/>
    </w:rPr>
  </w:style>
  <w:style w:type="paragraph" w:styleId="a3">
    <w:name w:val="Body Text Indent"/>
    <w:basedOn w:val="a"/>
    <w:pPr>
      <w:spacing w:before="60"/>
      <w:ind w:left="-284"/>
      <w:jc w:val="center"/>
    </w:pPr>
    <w:rPr>
      <w:b/>
      <w:sz w:val="24"/>
    </w:rPr>
  </w:style>
  <w:style w:type="paragraph" w:styleId="a4">
    <w:name w:val="Normal (Web)"/>
    <w:basedOn w:val="a"/>
    <w:pPr>
      <w:spacing w:before="100" w:beforeAutospacing="1" w:after="100" w:afterAutospacing="1"/>
    </w:pPr>
    <w:rPr>
      <w:sz w:val="24"/>
    </w:rPr>
  </w:style>
  <w:style w:type="paragraph" w:customStyle="1" w:styleId="tekstob">
    <w:name w:val="tekstob"/>
    <w:basedOn w:val="a"/>
    <w:pPr>
      <w:spacing w:before="100" w:beforeAutospacing="1" w:after="100" w:afterAutospacing="1"/>
    </w:pPr>
    <w:rPr>
      <w:sz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a5">
    <w:name w:val="List Paragraph"/>
    <w:basedOn w:val="a"/>
    <w:qFormat/>
    <w:pPr>
      <w:spacing w:after="200" w:line="275" w:lineRule="auto"/>
      <w:ind w:left="720"/>
      <w:contextualSpacing/>
    </w:pPr>
    <w:rPr>
      <w:rFonts w:ascii="Calibri" w:hAnsi="Calibri"/>
      <w:sz w:val="22"/>
    </w:rPr>
  </w:style>
  <w:style w:type="paragraph" w:styleId="a6">
    <w:name w:val="Balloon Text"/>
    <w:basedOn w:val="a"/>
    <w:rPr>
      <w:rFonts w:ascii="Tahoma" w:hAnsi="Tahoma"/>
      <w:sz w:val="16"/>
    </w:rPr>
  </w:style>
  <w:style w:type="paragraph" w:customStyle="1" w:styleId="Style7">
    <w:name w:val="Style7"/>
    <w:basedOn w:val="a"/>
    <w:pPr>
      <w:widowControl w:val="0"/>
      <w:spacing w:line="269" w:lineRule="exact"/>
      <w:jc w:val="both"/>
    </w:pPr>
    <w:rPr>
      <w:sz w:val="24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9">
    <w:name w:val="Основной текст с отступом Знак"/>
    <w:rPr>
      <w:b/>
      <w:sz w:val="24"/>
    </w:rPr>
  </w:style>
  <w:style w:type="character" w:styleId="aa">
    <w:name w:val="Strong"/>
    <w:qFormat/>
    <w:rPr>
      <w:b/>
    </w:rPr>
  </w:style>
  <w:style w:type="character" w:customStyle="1" w:styleId="ab">
    <w:name w:val="Текст выноски Знак"/>
    <w:rPr>
      <w:rFonts w:ascii="Tahoma" w:hAnsi="Tahoma"/>
      <w:sz w:val="16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D471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D4712"/>
    <w:rPr>
      <w:sz w:val="26"/>
    </w:rPr>
  </w:style>
  <w:style w:type="paragraph" w:styleId="af">
    <w:name w:val="footer"/>
    <w:basedOn w:val="a"/>
    <w:link w:val="af0"/>
    <w:uiPriority w:val="99"/>
    <w:unhideWhenUsed/>
    <w:rsid w:val="003D471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D4712"/>
    <w:rPr>
      <w:sz w:val="26"/>
    </w:rPr>
  </w:style>
  <w:style w:type="paragraph" w:styleId="af1">
    <w:name w:val="footnote text"/>
    <w:basedOn w:val="a"/>
    <w:link w:val="af2"/>
    <w:uiPriority w:val="99"/>
    <w:semiHidden/>
    <w:unhideWhenUsed/>
    <w:rsid w:val="004C3A2C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C3A2C"/>
  </w:style>
  <w:style w:type="character" w:styleId="af3">
    <w:name w:val="footnote reference"/>
    <w:basedOn w:val="a0"/>
    <w:uiPriority w:val="99"/>
    <w:semiHidden/>
    <w:unhideWhenUsed/>
    <w:rsid w:val="004C3A2C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19347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9347F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9347F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9347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934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sz w:val="4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pPr>
      <w:widowControl w:val="0"/>
    </w:pPr>
    <w:rPr>
      <w:rFonts w:ascii="Calibri" w:hAnsi="Calibri"/>
      <w:sz w:val="22"/>
    </w:rPr>
  </w:style>
  <w:style w:type="paragraph" w:customStyle="1" w:styleId="ConsPlusTitle">
    <w:name w:val="ConsPlusTitle"/>
    <w:pPr>
      <w:widowControl w:val="0"/>
    </w:pPr>
    <w:rPr>
      <w:rFonts w:ascii="Calibri" w:hAnsi="Calibri"/>
      <w:b/>
      <w:sz w:val="22"/>
    </w:rPr>
  </w:style>
  <w:style w:type="paragraph" w:styleId="a3">
    <w:name w:val="Body Text Indent"/>
    <w:basedOn w:val="a"/>
    <w:pPr>
      <w:spacing w:before="60"/>
      <w:ind w:left="-284"/>
      <w:jc w:val="center"/>
    </w:pPr>
    <w:rPr>
      <w:b/>
      <w:sz w:val="24"/>
    </w:rPr>
  </w:style>
  <w:style w:type="paragraph" w:styleId="a4">
    <w:name w:val="Normal (Web)"/>
    <w:basedOn w:val="a"/>
    <w:pPr>
      <w:spacing w:before="100" w:beforeAutospacing="1" w:after="100" w:afterAutospacing="1"/>
    </w:pPr>
    <w:rPr>
      <w:sz w:val="24"/>
    </w:rPr>
  </w:style>
  <w:style w:type="paragraph" w:customStyle="1" w:styleId="tekstob">
    <w:name w:val="tekstob"/>
    <w:basedOn w:val="a"/>
    <w:pPr>
      <w:spacing w:before="100" w:beforeAutospacing="1" w:after="100" w:afterAutospacing="1"/>
    </w:pPr>
    <w:rPr>
      <w:sz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a5">
    <w:name w:val="List Paragraph"/>
    <w:basedOn w:val="a"/>
    <w:qFormat/>
    <w:pPr>
      <w:spacing w:after="200" w:line="275" w:lineRule="auto"/>
      <w:ind w:left="720"/>
      <w:contextualSpacing/>
    </w:pPr>
    <w:rPr>
      <w:rFonts w:ascii="Calibri" w:hAnsi="Calibri"/>
      <w:sz w:val="22"/>
    </w:rPr>
  </w:style>
  <w:style w:type="paragraph" w:styleId="a6">
    <w:name w:val="Balloon Text"/>
    <w:basedOn w:val="a"/>
    <w:rPr>
      <w:rFonts w:ascii="Tahoma" w:hAnsi="Tahoma"/>
      <w:sz w:val="16"/>
    </w:rPr>
  </w:style>
  <w:style w:type="paragraph" w:customStyle="1" w:styleId="Style7">
    <w:name w:val="Style7"/>
    <w:basedOn w:val="a"/>
    <w:pPr>
      <w:widowControl w:val="0"/>
      <w:spacing w:line="269" w:lineRule="exact"/>
      <w:jc w:val="both"/>
    </w:pPr>
    <w:rPr>
      <w:sz w:val="24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9">
    <w:name w:val="Основной текст с отступом Знак"/>
    <w:rPr>
      <w:b/>
      <w:sz w:val="24"/>
    </w:rPr>
  </w:style>
  <w:style w:type="character" w:styleId="aa">
    <w:name w:val="Strong"/>
    <w:qFormat/>
    <w:rPr>
      <w:b/>
    </w:rPr>
  </w:style>
  <w:style w:type="character" w:customStyle="1" w:styleId="ab">
    <w:name w:val="Текст выноски Знак"/>
    <w:rPr>
      <w:rFonts w:ascii="Tahoma" w:hAnsi="Tahoma"/>
      <w:sz w:val="16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D471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D4712"/>
    <w:rPr>
      <w:sz w:val="26"/>
    </w:rPr>
  </w:style>
  <w:style w:type="paragraph" w:styleId="af">
    <w:name w:val="footer"/>
    <w:basedOn w:val="a"/>
    <w:link w:val="af0"/>
    <w:uiPriority w:val="99"/>
    <w:unhideWhenUsed/>
    <w:rsid w:val="003D471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D4712"/>
    <w:rPr>
      <w:sz w:val="26"/>
    </w:rPr>
  </w:style>
  <w:style w:type="paragraph" w:styleId="af1">
    <w:name w:val="footnote text"/>
    <w:basedOn w:val="a"/>
    <w:link w:val="af2"/>
    <w:uiPriority w:val="99"/>
    <w:semiHidden/>
    <w:unhideWhenUsed/>
    <w:rsid w:val="004C3A2C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C3A2C"/>
  </w:style>
  <w:style w:type="character" w:styleId="af3">
    <w:name w:val="footnote reference"/>
    <w:basedOn w:val="a0"/>
    <w:uiPriority w:val="99"/>
    <w:semiHidden/>
    <w:unhideWhenUsed/>
    <w:rsid w:val="004C3A2C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19347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9347F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9347F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9347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93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2D80F-E149-449B-8155-4724305D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2769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Готфрид Елизавета Витальевна</dc:creator>
  <cp:lastModifiedBy>Виктория Александровна Орлова</cp:lastModifiedBy>
  <cp:revision>2</cp:revision>
  <cp:lastPrinted>2023-01-19T10:26:00Z</cp:lastPrinted>
  <dcterms:created xsi:type="dcterms:W3CDTF">2025-06-18T08:19:00Z</dcterms:created>
  <dcterms:modified xsi:type="dcterms:W3CDTF">2025-06-18T08:19:00Z</dcterms:modified>
</cp:coreProperties>
</file>