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  <w:bookmarkStart w:id="0" w:name="_GoBack"/>
      <w:bookmarkEnd w:id="0"/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B154C6" w:rsidRPr="00AF294C" w:rsidRDefault="00B154C6" w:rsidP="000937AA">
      <w:pPr>
        <w:spacing w:after="0" w:line="240" w:lineRule="auto"/>
        <w:jc w:val="center"/>
        <w:rPr>
          <w:rFonts w:ascii="Times New Roman" w:eastAsia="Calibri" w:hAnsi="Times New Roman" w:cs="Times New Roman"/>
          <w:color w:val="2E74B5"/>
          <w:sz w:val="28"/>
        </w:rPr>
      </w:pPr>
    </w:p>
    <w:p w:rsidR="000937AA" w:rsidRDefault="000937AA" w:rsidP="00A42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F4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66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Ленинградского областного к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по управлению государственным имуществом от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услуг (работ), оказываемых (выполняемых) государственным бюджетным учреждением Ленинградской области 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Ленинградское областное учреждение кадастровой оценки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42E7C"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подведомственным Ленинградскому областному комитету по управл</w:t>
      </w:r>
      <w:r w:rsidR="00A42E7C">
        <w:rPr>
          <w:rFonts w:ascii="Times New Roman" w:hAnsi="Times New Roman" w:cs="Times New Roman"/>
          <w:color w:val="000000" w:themeColor="text1"/>
          <w:sz w:val="28"/>
          <w:szCs w:val="28"/>
        </w:rPr>
        <w:t>ению государственным имуществом</w:t>
      </w:r>
      <w:r w:rsidRPr="00766F4D">
        <w:rPr>
          <w:rFonts w:ascii="Times New Roman" w:hAnsi="Times New Roman" w:cs="Times New Roman"/>
          <w:sz w:val="28"/>
          <w:szCs w:val="28"/>
        </w:rPr>
        <w:t>»</w:t>
      </w:r>
    </w:p>
    <w:p w:rsidR="000937AA" w:rsidRDefault="000937AA" w:rsidP="000937A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7AA" w:rsidRPr="002D1FB6" w:rsidRDefault="000937AA" w:rsidP="000937A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7AA" w:rsidRDefault="00A42E7C" w:rsidP="004F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56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56E0" w:rsidRPr="007D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обеспечения реализации части 2 статьи 6, части 1 статьи 7, статьи 8 Федерального закона от 3 июля 2016 года № 237-ФЗ                                    «О государственной кадастровой оценке»</w:t>
      </w:r>
      <w:r w:rsidR="007D56E0">
        <w:rPr>
          <w:rFonts w:ascii="Times New Roman" w:hAnsi="Times New Roman" w:cs="Times New Roman"/>
          <w:color w:val="000000" w:themeColor="text1"/>
          <w:sz w:val="28"/>
          <w:szCs w:val="28"/>
        </w:rPr>
        <w:t>,  в</w:t>
      </w:r>
      <w:r w:rsidR="003E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6F4492" w:rsidRPr="006F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</w:t>
      </w:r>
      <w:r w:rsidR="006F44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4492" w:rsidRPr="006F4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Ленинградской области от 30 декабря 2015 года №  543 «Об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области»</w:t>
      </w:r>
      <w:r w:rsidR="007D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1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1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937AA" w:rsidRPr="002D1FB6">
        <w:rPr>
          <w:rFonts w:ascii="Times New Roman" w:hAnsi="Times New Roman" w:cs="Times New Roman"/>
          <w:sz w:val="28"/>
          <w:szCs w:val="28"/>
        </w:rPr>
        <w:t>:</w:t>
      </w:r>
    </w:p>
    <w:p w:rsidR="004F100D" w:rsidRDefault="004F100D" w:rsidP="004F100D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00D">
        <w:rPr>
          <w:rFonts w:ascii="Times New Roman" w:hAnsi="Times New Roman" w:cs="Times New Roman"/>
          <w:sz w:val="28"/>
          <w:szCs w:val="28"/>
        </w:rPr>
        <w:t xml:space="preserve">Внести в приказ Ленинградского областного комитета по управлению государственным имуществом от 28 декабря 2017 года № 66 «Об </w:t>
      </w:r>
      <w:r w:rsidRPr="004F100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Перечня услуг (работ), оказываемых (выполняемых) государственным бюджетным учреждением Ленинградской области «Ленинградское областное учреждение кадастровой оценки, подведомственным  Ленинградскому областному комитету по управлению государственным имуществом» (далее – приказ) изменение, изложив приложение </w:t>
      </w:r>
      <w:r w:rsidR="006336E9">
        <w:rPr>
          <w:rFonts w:ascii="Times New Roman" w:hAnsi="Times New Roman" w:cs="Times New Roman"/>
          <w:sz w:val="28"/>
          <w:szCs w:val="28"/>
        </w:rPr>
        <w:t>(</w:t>
      </w:r>
      <w:r w:rsidRPr="004F100D">
        <w:rPr>
          <w:rFonts w:ascii="Times New Roman" w:hAnsi="Times New Roman" w:cs="Times New Roman"/>
          <w:sz w:val="28"/>
          <w:szCs w:val="28"/>
        </w:rPr>
        <w:t>Перечень услуг (работ), оказываемых (выполняемых) государственным бюджетным учреждением Ленинградской области «Ленинградское областное учреждение кадастровой оценки, подведомственным  Ленинградскому областному комитету по управлению государственным имуществом</w:t>
      </w:r>
      <w:r w:rsidR="006336E9">
        <w:rPr>
          <w:rFonts w:ascii="Times New Roman" w:hAnsi="Times New Roman" w:cs="Times New Roman"/>
          <w:sz w:val="28"/>
          <w:szCs w:val="28"/>
        </w:rPr>
        <w:t>)</w:t>
      </w:r>
      <w:r w:rsidRPr="004F100D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</w:t>
      </w:r>
      <w:r w:rsidR="006336E9">
        <w:rPr>
          <w:rFonts w:ascii="Times New Roman" w:hAnsi="Times New Roman" w:cs="Times New Roman"/>
          <w:sz w:val="28"/>
          <w:szCs w:val="28"/>
        </w:rPr>
        <w:t>ю</w:t>
      </w:r>
      <w:r w:rsidRPr="004F100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15195" w:rsidRPr="004F100D" w:rsidRDefault="00B30ECB" w:rsidP="004F100D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2026 года.</w:t>
      </w:r>
    </w:p>
    <w:p w:rsidR="0047731D" w:rsidRPr="002D1FB6" w:rsidRDefault="0061414E" w:rsidP="004F100D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r w:rsidR="00633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Pr="0061414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 Ленинградского областного комитета по управ</w:t>
      </w:r>
      <w:r w:rsidR="006336E9">
        <w:rPr>
          <w:rFonts w:ascii="Times New Roman" w:hAnsi="Times New Roman" w:cs="Times New Roman"/>
          <w:color w:val="000000" w:themeColor="text1"/>
          <w:sz w:val="28"/>
          <w:szCs w:val="28"/>
        </w:rPr>
        <w:t>лению государственным имуществом</w:t>
      </w:r>
      <w:r w:rsidRPr="006141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731D" w:rsidRDefault="0047731D" w:rsidP="004773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31D" w:rsidRPr="002D1FB6" w:rsidRDefault="0047731D" w:rsidP="0047731D">
      <w:pPr>
        <w:spacing w:after="0" w:line="360" w:lineRule="auto"/>
        <w:rPr>
          <w:sz w:val="28"/>
          <w:szCs w:val="28"/>
        </w:rPr>
      </w:pPr>
      <w:r w:rsidRPr="003B47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F2AF3">
        <w:rPr>
          <w:rFonts w:ascii="Times New Roman" w:hAnsi="Times New Roman" w:cs="Times New Roman"/>
          <w:sz w:val="28"/>
          <w:szCs w:val="28"/>
        </w:rPr>
        <w:t>комитета</w:t>
      </w:r>
      <w:r w:rsidRPr="002D1F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1F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D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D1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2A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A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3A6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3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М.Р. Тоноян</w:t>
      </w:r>
    </w:p>
    <w:p w:rsidR="000937AA" w:rsidRDefault="000937AA" w:rsidP="0047731D">
      <w:pPr>
        <w:pStyle w:val="a3"/>
        <w:spacing w:after="0" w:line="360" w:lineRule="auto"/>
        <w:ind w:left="709"/>
        <w:jc w:val="both"/>
      </w:pPr>
    </w:p>
    <w:p w:rsidR="00AB2EB8" w:rsidRDefault="00AB2EB8"/>
    <w:sectPr w:rsidR="00AB2EB8" w:rsidSect="00AF29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6E8"/>
    <w:multiLevelType w:val="hybridMultilevel"/>
    <w:tmpl w:val="441C7A8E"/>
    <w:lvl w:ilvl="0" w:tplc="ECCA9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00810"/>
    <w:multiLevelType w:val="hybridMultilevel"/>
    <w:tmpl w:val="1A1262FE"/>
    <w:lvl w:ilvl="0" w:tplc="07E42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AA"/>
    <w:rsid w:val="000937AA"/>
    <w:rsid w:val="0010485E"/>
    <w:rsid w:val="002E6DC8"/>
    <w:rsid w:val="003A6BAE"/>
    <w:rsid w:val="003E494D"/>
    <w:rsid w:val="00430201"/>
    <w:rsid w:val="0047731D"/>
    <w:rsid w:val="004F100D"/>
    <w:rsid w:val="0061414E"/>
    <w:rsid w:val="00615195"/>
    <w:rsid w:val="006336E9"/>
    <w:rsid w:val="006F4492"/>
    <w:rsid w:val="007D56E0"/>
    <w:rsid w:val="009352FC"/>
    <w:rsid w:val="009868E9"/>
    <w:rsid w:val="009C0E5F"/>
    <w:rsid w:val="00A42DCF"/>
    <w:rsid w:val="00A42E7C"/>
    <w:rsid w:val="00AB2EB8"/>
    <w:rsid w:val="00B154C6"/>
    <w:rsid w:val="00B27FC3"/>
    <w:rsid w:val="00B30ECB"/>
    <w:rsid w:val="00C4416C"/>
    <w:rsid w:val="00C86D83"/>
    <w:rsid w:val="00CB2E2A"/>
    <w:rsid w:val="00DE0188"/>
    <w:rsid w:val="00E016AD"/>
    <w:rsid w:val="00E33BED"/>
    <w:rsid w:val="00F538DB"/>
    <w:rsid w:val="00F56914"/>
    <w:rsid w:val="00FD1511"/>
    <w:rsid w:val="00FF263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9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9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Маргарита Владиславовна Смелова</cp:lastModifiedBy>
  <cp:revision>2</cp:revision>
  <cp:lastPrinted>2022-12-27T11:31:00Z</cp:lastPrinted>
  <dcterms:created xsi:type="dcterms:W3CDTF">2025-06-30T07:13:00Z</dcterms:created>
  <dcterms:modified xsi:type="dcterms:W3CDTF">2025-06-30T07:13:00Z</dcterms:modified>
</cp:coreProperties>
</file>