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7346BF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D62BD8" w:rsidRPr="00D62BD8" w:rsidRDefault="003147F6" w:rsidP="00D62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7F5BC" wp14:editId="70EB12F9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5C30C"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3C708" wp14:editId="14373907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C31FD"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38116" wp14:editId="26CBDDAB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267D3"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3B732" wp14:editId="0797DD59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E8C4F"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</w:p>
    <w:p w:rsidR="001D7A6D" w:rsidRPr="00714052" w:rsidRDefault="00667B36" w:rsidP="00D62B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BD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714052">
        <w:rPr>
          <w:rFonts w:ascii="Times New Roman" w:hAnsi="Times New Roman" w:cs="Times New Roman"/>
          <w:b/>
          <w:bCs/>
          <w:sz w:val="28"/>
          <w:szCs w:val="28"/>
        </w:rPr>
        <w:t>внесении изменения в приказ комитета общего</w:t>
      </w:r>
      <w:r w:rsidR="00D62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052">
        <w:rPr>
          <w:rFonts w:ascii="Times New Roman" w:hAnsi="Times New Roman" w:cs="Times New Roman"/>
          <w:b/>
          <w:bCs/>
          <w:sz w:val="28"/>
          <w:szCs w:val="28"/>
        </w:rPr>
        <w:t>и профессионального образования Ленинградской области от 28 февраля 2024 года № 10 «Об утверждении порядка определения объема и условий предоставления субсидий на иные цели государственным бюджетным и автономным учреждениям, в отношении которых</w:t>
      </w:r>
      <w:r w:rsidR="00D62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052">
        <w:rPr>
          <w:rFonts w:ascii="Times New Roman" w:hAnsi="Times New Roman" w:cs="Times New Roman"/>
          <w:b/>
          <w:bCs/>
          <w:sz w:val="28"/>
          <w:szCs w:val="28"/>
        </w:rPr>
        <w:t>функции и полномочия учредителя осуществляет комитет общего и профессионального образования Ленинградской области, и признании утратившими силу отдельных приказов комитета общего и профессионального образования Ленинградской области»</w:t>
      </w:r>
    </w:p>
    <w:p w:rsidR="001D7A6D" w:rsidRPr="00714052" w:rsidRDefault="001D7A6D" w:rsidP="001D7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A6D" w:rsidRPr="00714052" w:rsidRDefault="003355F8" w:rsidP="00667B3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</w:t>
      </w:r>
      <w:r w:rsidR="00154BA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355F8">
        <w:rPr>
          <w:rFonts w:ascii="Times New Roman" w:hAnsi="Times New Roman" w:cs="Times New Roman"/>
          <w:sz w:val="28"/>
          <w:szCs w:val="28"/>
        </w:rPr>
        <w:t>2020</w:t>
      </w:r>
      <w:r w:rsidR="00154BA5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335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55F8">
        <w:rPr>
          <w:rFonts w:ascii="Times New Roman" w:hAnsi="Times New Roman" w:cs="Times New Roman"/>
          <w:sz w:val="28"/>
          <w:szCs w:val="28"/>
        </w:rPr>
        <w:t xml:space="preserve"> 203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5F8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3365">
        <w:rPr>
          <w:rFonts w:ascii="Times New Roman" w:hAnsi="Times New Roman" w:cs="Times New Roman"/>
          <w:sz w:val="28"/>
          <w:szCs w:val="28"/>
        </w:rPr>
        <w:t xml:space="preserve"> </w:t>
      </w:r>
      <w:r w:rsidR="001D7A6D" w:rsidRPr="00714052">
        <w:rPr>
          <w:rFonts w:ascii="Times New Roman" w:hAnsi="Times New Roman" w:cs="Times New Roman"/>
          <w:sz w:val="28"/>
          <w:szCs w:val="28"/>
        </w:rPr>
        <w:t>приказываю:</w:t>
      </w:r>
    </w:p>
    <w:p w:rsidR="001D7A6D" w:rsidRPr="00714052" w:rsidRDefault="001D7A6D" w:rsidP="00667B3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4052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667B36" w:rsidRPr="00714052">
        <w:rPr>
          <w:rFonts w:ascii="Times New Roman" w:hAnsi="Times New Roman" w:cs="Times New Roman"/>
          <w:sz w:val="28"/>
          <w:szCs w:val="28"/>
        </w:rPr>
        <w:t>е</w:t>
      </w:r>
      <w:r w:rsidRPr="00714052">
        <w:rPr>
          <w:rFonts w:ascii="Times New Roman" w:hAnsi="Times New Roman" w:cs="Times New Roman"/>
          <w:sz w:val="28"/>
          <w:szCs w:val="28"/>
        </w:rPr>
        <w:t xml:space="preserve"> в приложение </w:t>
      </w:r>
      <w:r w:rsidR="00950E14">
        <w:rPr>
          <w:rFonts w:ascii="Times New Roman" w:hAnsi="Times New Roman" w:cs="Times New Roman"/>
          <w:sz w:val="28"/>
          <w:szCs w:val="28"/>
        </w:rPr>
        <w:t>1</w:t>
      </w:r>
      <w:r w:rsidRPr="00714052">
        <w:rPr>
          <w:rFonts w:ascii="Times New Roman" w:hAnsi="Times New Roman" w:cs="Times New Roman"/>
          <w:sz w:val="28"/>
          <w:szCs w:val="28"/>
        </w:rPr>
        <w:t xml:space="preserve"> к приказу комитета общего и профессионального образования Ленинградской области от 28 февраля 2024 года </w:t>
      </w:r>
      <w:r w:rsidR="00667B36" w:rsidRPr="00714052">
        <w:rPr>
          <w:rFonts w:ascii="Times New Roman" w:hAnsi="Times New Roman" w:cs="Times New Roman"/>
          <w:sz w:val="28"/>
          <w:szCs w:val="28"/>
        </w:rPr>
        <w:t>№</w:t>
      </w:r>
      <w:r w:rsidRPr="00714052">
        <w:rPr>
          <w:rFonts w:ascii="Times New Roman" w:hAnsi="Times New Roman" w:cs="Times New Roman"/>
          <w:sz w:val="28"/>
          <w:szCs w:val="28"/>
        </w:rPr>
        <w:t xml:space="preserve"> 10 </w:t>
      </w:r>
      <w:r w:rsidR="00667B36" w:rsidRPr="00714052">
        <w:rPr>
          <w:rFonts w:ascii="Times New Roman" w:hAnsi="Times New Roman" w:cs="Times New Roman"/>
          <w:sz w:val="28"/>
          <w:szCs w:val="28"/>
        </w:rPr>
        <w:t>«</w:t>
      </w:r>
      <w:r w:rsidRPr="00714052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на иные цели государственным бюджетным и автономным учреждениям, в отношении которых функции и полномочия учредителя осуществляет комитет общего и профессионального образования Ленинградской области, и признании утратившими силу отдельных приказов комитета общего и профессионального образования Ленинградской области</w:t>
      </w:r>
      <w:r w:rsidR="00667B36" w:rsidRPr="00714052">
        <w:rPr>
          <w:rFonts w:ascii="Times New Roman" w:hAnsi="Times New Roman" w:cs="Times New Roman"/>
          <w:sz w:val="28"/>
          <w:szCs w:val="28"/>
        </w:rPr>
        <w:t xml:space="preserve">» дополнив </w:t>
      </w:r>
      <w:r w:rsidR="00950E14">
        <w:rPr>
          <w:rFonts w:ascii="Times New Roman" w:hAnsi="Times New Roman" w:cs="Times New Roman"/>
          <w:sz w:val="28"/>
          <w:szCs w:val="28"/>
        </w:rPr>
        <w:t>раздел 1 пунктом 4.10 и 4.11</w:t>
      </w:r>
      <w:r w:rsidR="00667B36" w:rsidRPr="00714052">
        <w:rPr>
          <w:rFonts w:ascii="Times New Roman" w:hAnsi="Times New Roman" w:cs="Times New Roman"/>
          <w:sz w:val="28"/>
          <w:szCs w:val="28"/>
        </w:rPr>
        <w:t xml:space="preserve">  следующего содержания:</w:t>
      </w:r>
    </w:p>
    <w:p w:rsidR="00950E14" w:rsidRPr="003355F8" w:rsidRDefault="00667B36" w:rsidP="00950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68">
        <w:rPr>
          <w:rFonts w:ascii="Times New Roman" w:hAnsi="Times New Roman" w:cs="Times New Roman"/>
          <w:sz w:val="28"/>
          <w:szCs w:val="28"/>
        </w:rPr>
        <w:t>«</w:t>
      </w:r>
      <w:r w:rsidR="00950E14">
        <w:rPr>
          <w:rFonts w:ascii="Times New Roman" w:hAnsi="Times New Roman" w:cs="Times New Roman"/>
          <w:sz w:val="28"/>
          <w:szCs w:val="28"/>
        </w:rPr>
        <w:tab/>
      </w:r>
      <w:r w:rsidR="00950E14" w:rsidRPr="003355F8">
        <w:rPr>
          <w:rFonts w:ascii="Times New Roman" w:hAnsi="Times New Roman" w:cs="Times New Roman"/>
          <w:sz w:val="28"/>
          <w:szCs w:val="28"/>
        </w:rPr>
        <w:t xml:space="preserve">4.10.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являлась субсидия принимается Комитетом на основании представленной учреждением информации о наличии неисполненных </w:t>
      </w:r>
      <w:r w:rsidR="00950E14" w:rsidRPr="003355F8">
        <w:rPr>
          <w:rFonts w:ascii="Times New Roman" w:hAnsi="Times New Roman" w:cs="Times New Roman"/>
          <w:sz w:val="28"/>
          <w:szCs w:val="28"/>
        </w:rPr>
        <w:lastRenderedPageBreak/>
        <w:t>обязательств, источником финансового обеспечения которых являются не использованные на 1 января текущего финансового года остатки субсидии и(или)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учреждения.</w:t>
      </w:r>
    </w:p>
    <w:p w:rsidR="00950E14" w:rsidRPr="003355F8" w:rsidRDefault="00950E14" w:rsidP="00950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 xml:space="preserve">В Комитет учреждения предоставляют обращение с информацией не позднее 01 февраля текущего финансового года. </w:t>
      </w:r>
    </w:p>
    <w:p w:rsidR="00950E14" w:rsidRPr="003355F8" w:rsidRDefault="00950E14" w:rsidP="00950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 xml:space="preserve">Решение принимается Комитетом не позднее десяти рабочих дней со дня получения обращения от учреждения. </w:t>
      </w:r>
    </w:p>
    <w:p w:rsidR="00950E14" w:rsidRPr="003355F8" w:rsidRDefault="00950E14" w:rsidP="00950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>Средства от возврата ранее произведенных учреждением выплат, источником финансового обеспечения которых являлась субсидия, при отсутствии решения Комитета о наличии потребности в направлении этих средств на достижение установленных целей в текущем финансовом году подлежат возврату в областной бюджет Ленинградской области.</w:t>
      </w:r>
    </w:p>
    <w:p w:rsidR="001D7A6D" w:rsidRPr="00714052" w:rsidRDefault="00950E14" w:rsidP="00950E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>4.11.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Комитетом в порядке, установленном Министерством финансов Российской Федерации.</w:t>
      </w:r>
      <w:r w:rsidR="00667B36" w:rsidRPr="00EE5D68">
        <w:rPr>
          <w:rFonts w:ascii="Times New Roman" w:hAnsi="Times New Roman" w:cs="Times New Roman"/>
          <w:sz w:val="28"/>
          <w:szCs w:val="28"/>
        </w:rPr>
        <w:t>»</w:t>
      </w:r>
      <w:r w:rsidR="001D7A6D" w:rsidRPr="00EE5D68">
        <w:rPr>
          <w:rFonts w:ascii="Times New Roman" w:hAnsi="Times New Roman" w:cs="Times New Roman"/>
          <w:sz w:val="28"/>
          <w:szCs w:val="28"/>
        </w:rPr>
        <w:t>.</w:t>
      </w:r>
    </w:p>
    <w:p w:rsidR="001D7A6D" w:rsidRPr="00714052" w:rsidRDefault="001D7A6D" w:rsidP="00667B3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4052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</w:t>
      </w:r>
      <w:r w:rsidR="00E02F8C" w:rsidRPr="00E02F8C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50E14" w:rsidRPr="00950E14">
        <w:rPr>
          <w:rFonts w:ascii="Times New Roman" w:hAnsi="Times New Roman" w:cs="Times New Roman"/>
          <w:sz w:val="28"/>
          <w:szCs w:val="28"/>
        </w:rPr>
        <w:t>заместителя председателя комитета общего и профессионального образования Ленинградской области - начальника отдела экономики и организации бюджетного процесса</w:t>
      </w:r>
      <w:r w:rsidRPr="00714052">
        <w:rPr>
          <w:rFonts w:ascii="Times New Roman" w:hAnsi="Times New Roman" w:cs="Times New Roman"/>
          <w:sz w:val="28"/>
          <w:szCs w:val="28"/>
        </w:rPr>
        <w:t>.</w:t>
      </w:r>
    </w:p>
    <w:p w:rsidR="001D7A6D" w:rsidRDefault="001D7A6D" w:rsidP="001D7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B36" w:rsidRDefault="00667B36" w:rsidP="001D7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A6D" w:rsidRDefault="001D7A6D" w:rsidP="001D7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7F6" w:rsidRDefault="003355F8" w:rsidP="0033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5F8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55F8">
        <w:rPr>
          <w:rFonts w:ascii="Times New Roman" w:hAnsi="Times New Roman" w:cs="Times New Roman"/>
          <w:sz w:val="28"/>
          <w:szCs w:val="28"/>
        </w:rPr>
        <w:t xml:space="preserve">                              В.И. Реброва</w:t>
      </w:r>
    </w:p>
    <w:p w:rsidR="003355F8" w:rsidRDefault="003355F8" w:rsidP="00335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E14" w:rsidRDefault="00950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0E14" w:rsidSect="0017062F">
      <w:footerReference w:type="default" r:id="rId7"/>
      <w:pgSz w:w="11906" w:h="16838"/>
      <w:pgMar w:top="851" w:right="851" w:bottom="851" w:left="1134" w:header="709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DC" w:rsidRDefault="000E6BDC" w:rsidP="00780D32">
      <w:pPr>
        <w:spacing w:after="0" w:line="240" w:lineRule="auto"/>
      </w:pPr>
      <w:r>
        <w:separator/>
      </w:r>
    </w:p>
  </w:endnote>
  <w:endnote w:type="continuationSeparator" w:id="0">
    <w:p w:rsidR="000E6BDC" w:rsidRDefault="000E6BDC" w:rsidP="0078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32" w:rsidRDefault="00780D32">
    <w:pPr>
      <w:pStyle w:val="a7"/>
    </w:pPr>
  </w:p>
  <w:tbl>
    <w:tblPr>
      <w:tblStyle w:val="a9"/>
      <w:tblW w:w="5245" w:type="dxa"/>
      <w:tblInd w:w="4665" w:type="dxa"/>
      <w:tblLook w:val="04A0" w:firstRow="1" w:lastRow="0" w:firstColumn="1" w:lastColumn="0" w:noHBand="0" w:noVBand="1"/>
    </w:tblPr>
    <w:tblGrid>
      <w:gridCol w:w="3260"/>
      <w:gridCol w:w="1985"/>
    </w:tblGrid>
    <w:tr w:rsidR="00780D32" w:rsidTr="002E0735">
      <w:tc>
        <w:tcPr>
          <w:tcW w:w="3260" w:type="dxa"/>
        </w:tcPr>
        <w:p w:rsidR="00780D32" w:rsidRPr="00CA1E72" w:rsidRDefault="00780D32" w:rsidP="00780D3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:rsidR="00780D32" w:rsidRPr="00780D32" w:rsidRDefault="00780D32" w:rsidP="00780D32">
          <w:pPr>
            <w:pStyle w:val="a7"/>
            <w:jc w:val="center"/>
            <w:rPr>
              <w:sz w:val="28"/>
              <w:szCs w:val="28"/>
            </w:rPr>
          </w:pPr>
        </w:p>
      </w:tc>
    </w:tr>
    <w:tr w:rsidR="00780D32" w:rsidTr="002E0735">
      <w:trPr>
        <w:trHeight w:val="486"/>
      </w:trPr>
      <w:tc>
        <w:tcPr>
          <w:tcW w:w="3260" w:type="dxa"/>
        </w:tcPr>
        <w:p w:rsidR="00780D32" w:rsidRPr="00CA1E72" w:rsidRDefault="00780D32" w:rsidP="00780D32">
          <w:pPr>
            <w:rPr>
              <w:rFonts w:ascii="Times New Roman" w:hAnsi="Times New Roman" w:cs="Times New Roman"/>
              <w:sz w:val="28"/>
              <w:szCs w:val="27"/>
            </w:rPr>
          </w:pPr>
          <w:r w:rsidRPr="00CA1E72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:rsidR="00780D32" w:rsidRPr="00780D32" w:rsidRDefault="00780D32" w:rsidP="00780D32">
          <w:pPr>
            <w:pStyle w:val="a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780D32" w:rsidRDefault="00780D32" w:rsidP="00780D3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DC" w:rsidRDefault="000E6BDC" w:rsidP="00780D32">
      <w:pPr>
        <w:spacing w:after="0" w:line="240" w:lineRule="auto"/>
      </w:pPr>
      <w:r>
        <w:separator/>
      </w:r>
    </w:p>
  </w:footnote>
  <w:footnote w:type="continuationSeparator" w:id="0">
    <w:p w:rsidR="000E6BDC" w:rsidRDefault="000E6BDC" w:rsidP="00780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F6"/>
    <w:rsid w:val="000440B4"/>
    <w:rsid w:val="00056249"/>
    <w:rsid w:val="00086126"/>
    <w:rsid w:val="000D75F0"/>
    <w:rsid w:val="000E6BDC"/>
    <w:rsid w:val="00154BA5"/>
    <w:rsid w:val="0017062F"/>
    <w:rsid w:val="001D7A6D"/>
    <w:rsid w:val="00227EA1"/>
    <w:rsid w:val="0025032B"/>
    <w:rsid w:val="0025348E"/>
    <w:rsid w:val="002C2A86"/>
    <w:rsid w:val="002E0735"/>
    <w:rsid w:val="003147F6"/>
    <w:rsid w:val="003340A3"/>
    <w:rsid w:val="003355F8"/>
    <w:rsid w:val="00373464"/>
    <w:rsid w:val="003977CC"/>
    <w:rsid w:val="003A3365"/>
    <w:rsid w:val="003C0022"/>
    <w:rsid w:val="00403DFD"/>
    <w:rsid w:val="00552F67"/>
    <w:rsid w:val="005761DF"/>
    <w:rsid w:val="005844D4"/>
    <w:rsid w:val="00642851"/>
    <w:rsid w:val="00667B36"/>
    <w:rsid w:val="0068265B"/>
    <w:rsid w:val="006B57E9"/>
    <w:rsid w:val="00714052"/>
    <w:rsid w:val="0072520B"/>
    <w:rsid w:val="007346BF"/>
    <w:rsid w:val="00780D32"/>
    <w:rsid w:val="00866AE4"/>
    <w:rsid w:val="00867191"/>
    <w:rsid w:val="00935642"/>
    <w:rsid w:val="00950E14"/>
    <w:rsid w:val="00A769DC"/>
    <w:rsid w:val="00C160B0"/>
    <w:rsid w:val="00C537C2"/>
    <w:rsid w:val="00CA37E1"/>
    <w:rsid w:val="00CC4ACC"/>
    <w:rsid w:val="00D17F77"/>
    <w:rsid w:val="00D62BD8"/>
    <w:rsid w:val="00D95E35"/>
    <w:rsid w:val="00DB1FA4"/>
    <w:rsid w:val="00DD6831"/>
    <w:rsid w:val="00DE7D41"/>
    <w:rsid w:val="00E02F8C"/>
    <w:rsid w:val="00E575FA"/>
    <w:rsid w:val="00EE5D68"/>
    <w:rsid w:val="00F323F7"/>
    <w:rsid w:val="00F61C26"/>
    <w:rsid w:val="00FA308F"/>
    <w:rsid w:val="00FB6075"/>
    <w:rsid w:val="00FD2E05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F755D-DE47-41CB-8CAB-722FB07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D32"/>
  </w:style>
  <w:style w:type="paragraph" w:styleId="a7">
    <w:name w:val="footer"/>
    <w:basedOn w:val="a"/>
    <w:link w:val="a8"/>
    <w:uiPriority w:val="99"/>
    <w:unhideWhenUsed/>
    <w:rsid w:val="00780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D32"/>
  </w:style>
  <w:style w:type="table" w:styleId="a9">
    <w:name w:val="Table Grid"/>
    <w:basedOn w:val="a1"/>
    <w:uiPriority w:val="59"/>
    <w:rsid w:val="00780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Надежда Александровна Прохорова</cp:lastModifiedBy>
  <cp:revision>2</cp:revision>
  <cp:lastPrinted>2024-05-29T12:56:00Z</cp:lastPrinted>
  <dcterms:created xsi:type="dcterms:W3CDTF">2025-09-30T13:30:00Z</dcterms:created>
  <dcterms:modified xsi:type="dcterms:W3CDTF">2025-09-30T13:30:00Z</dcterms:modified>
</cp:coreProperties>
</file>