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КОМИТЕТ ПО ДОРОЖНОМУ ХОЗЯЙСТВУ</w:t>
      </w:r>
    </w:p>
    <w:p w:rsidR="009C128A" w:rsidRPr="009C128A" w:rsidRDefault="009C128A" w:rsidP="009C128A">
      <w:pPr>
        <w:jc w:val="center"/>
        <w:rPr>
          <w:b/>
          <w:sz w:val="28"/>
          <w:szCs w:val="28"/>
          <w:lang w:eastAsia="ru-RU"/>
        </w:rPr>
      </w:pPr>
      <w:r w:rsidRPr="009C128A">
        <w:rPr>
          <w:b/>
          <w:sz w:val="28"/>
          <w:szCs w:val="28"/>
          <w:lang w:eastAsia="ru-RU"/>
        </w:rPr>
        <w:t>ЛЕНИНГРАДСКОЙ ОБЛАСТИ</w:t>
      </w:r>
    </w:p>
    <w:p w:rsidR="009C128A" w:rsidRPr="009C128A" w:rsidRDefault="009C128A" w:rsidP="009C128A">
      <w:pPr>
        <w:rPr>
          <w:b/>
          <w:bCs/>
          <w:kern w:val="32"/>
          <w:sz w:val="32"/>
          <w:szCs w:val="32"/>
          <w:lang w:eastAsia="ru-RU"/>
        </w:rPr>
      </w:pP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9C128A">
        <w:rPr>
          <w:b/>
          <w:bCs/>
          <w:kern w:val="32"/>
          <w:sz w:val="28"/>
          <w:szCs w:val="28"/>
          <w:lang w:eastAsia="ru-RU"/>
        </w:rPr>
        <w:t>ПРИКАЗ</w:t>
      </w: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«___»____________ 2025 года                                                 </w:t>
      </w:r>
      <w:r w:rsidRPr="009C128A">
        <w:rPr>
          <w:bCs/>
          <w:kern w:val="32"/>
          <w:sz w:val="28"/>
          <w:szCs w:val="28"/>
          <w:lang w:eastAsia="ru-RU"/>
        </w:rPr>
        <w:tab/>
        <w:t xml:space="preserve">          №_______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9C128A">
        <w:rPr>
          <w:b/>
          <w:bCs/>
          <w:kern w:val="32"/>
          <w:sz w:val="28"/>
          <w:szCs w:val="28"/>
          <w:lang w:eastAsia="ru-RU"/>
        </w:rPr>
        <w:t>О внесении изменений в приказ Комитета по дорожному хозяй</w:t>
      </w:r>
      <w:r w:rsidR="00624E56">
        <w:rPr>
          <w:b/>
          <w:bCs/>
          <w:kern w:val="32"/>
          <w:sz w:val="28"/>
          <w:szCs w:val="28"/>
          <w:lang w:eastAsia="ru-RU"/>
        </w:rPr>
        <w:t xml:space="preserve">ству Ленинградской области от </w:t>
      </w:r>
      <w:r w:rsidR="00624E56" w:rsidRPr="00624E56">
        <w:rPr>
          <w:b/>
          <w:bCs/>
          <w:kern w:val="32"/>
          <w:sz w:val="28"/>
          <w:szCs w:val="28"/>
          <w:lang w:eastAsia="ru-RU"/>
        </w:rPr>
        <w:t>5</w:t>
      </w:r>
      <w:r w:rsidRPr="009C128A">
        <w:rPr>
          <w:b/>
          <w:bCs/>
          <w:kern w:val="32"/>
          <w:sz w:val="28"/>
          <w:szCs w:val="28"/>
          <w:lang w:eastAsia="ru-RU"/>
        </w:rPr>
        <w:t xml:space="preserve"> </w:t>
      </w:r>
      <w:r w:rsidR="00624E56">
        <w:rPr>
          <w:b/>
          <w:bCs/>
          <w:kern w:val="32"/>
          <w:sz w:val="28"/>
          <w:szCs w:val="28"/>
          <w:lang w:eastAsia="ru-RU"/>
        </w:rPr>
        <w:t>июня  2023 года №31/23</w:t>
      </w:r>
    </w:p>
    <w:p w:rsidR="009C128A" w:rsidRPr="009C128A" w:rsidRDefault="00624E56" w:rsidP="009C128A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437253">
        <w:rPr>
          <w:b/>
          <w:bCs/>
          <w:sz w:val="28"/>
          <w:szCs w:val="28"/>
        </w:rPr>
        <w:t>«</w:t>
      </w:r>
      <w:r w:rsidR="001D0B37">
        <w:rPr>
          <w:b/>
          <w:bCs/>
          <w:sz w:val="28"/>
          <w:szCs w:val="28"/>
        </w:rPr>
        <w:t>Об утверждении А</w:t>
      </w:r>
      <w:r w:rsidRPr="0099492E">
        <w:rPr>
          <w:b/>
          <w:bCs/>
          <w:sz w:val="28"/>
          <w:szCs w:val="28"/>
        </w:rPr>
        <w:t>дминистративного регламента предоставления</w:t>
      </w:r>
      <w:r>
        <w:rPr>
          <w:b/>
          <w:bCs/>
          <w:sz w:val="28"/>
          <w:szCs w:val="28"/>
        </w:rPr>
        <w:t xml:space="preserve"> </w:t>
      </w:r>
      <w:r w:rsidRPr="0099492E">
        <w:rPr>
          <w:b/>
          <w:bCs/>
          <w:sz w:val="28"/>
          <w:szCs w:val="28"/>
        </w:rPr>
        <w:t>на территории Ленинградской области государственной услуги</w:t>
      </w:r>
      <w:r>
        <w:rPr>
          <w:b/>
          <w:bCs/>
          <w:sz w:val="28"/>
          <w:szCs w:val="28"/>
        </w:rPr>
        <w:t xml:space="preserve"> «У</w:t>
      </w:r>
      <w:r w:rsidRPr="00BA39D3">
        <w:rPr>
          <w:b/>
          <w:bCs/>
          <w:sz w:val="28"/>
          <w:szCs w:val="28"/>
        </w:rPr>
        <w:t>становлени</w:t>
      </w:r>
      <w:r>
        <w:rPr>
          <w:b/>
          <w:bCs/>
          <w:sz w:val="28"/>
          <w:szCs w:val="28"/>
        </w:rPr>
        <w:t>е</w:t>
      </w:r>
      <w:r w:rsidRPr="00BA39D3">
        <w:rPr>
          <w:b/>
          <w:bCs/>
          <w:sz w:val="28"/>
          <w:szCs w:val="28"/>
        </w:rPr>
        <w:t xml:space="preserve"> публичных сервитутов в отношении земельных участков в границах полос отвода автомобильных дорог общего пользования регионального или меж</w:t>
      </w:r>
      <w:r>
        <w:rPr>
          <w:b/>
          <w:bCs/>
          <w:sz w:val="28"/>
          <w:szCs w:val="28"/>
        </w:rPr>
        <w:t>муниципального значения»</w:t>
      </w:r>
    </w:p>
    <w:p w:rsidR="009C128A" w:rsidRPr="009C128A" w:rsidRDefault="009C128A" w:rsidP="009C128A">
      <w:pPr>
        <w:autoSpaceDE w:val="0"/>
        <w:autoSpaceDN w:val="0"/>
        <w:adjustRightInd w:val="0"/>
        <w:jc w:val="both"/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9C128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</w:rPr>
      </w:pPr>
      <w:r w:rsidRPr="009C128A">
        <w:rPr>
          <w:rFonts w:eastAsiaTheme="minorHAnsi"/>
          <w:bCs/>
          <w:sz w:val="28"/>
          <w:szCs w:val="28"/>
        </w:rPr>
        <w:t>В целях приведения нормативных правовых актов Комитета по дорожному хозяйству Ленинградской области в соответствие с действующим законодательством приказываю:</w:t>
      </w:r>
    </w:p>
    <w:p w:rsidR="009C128A" w:rsidRPr="009C128A" w:rsidRDefault="009C128A" w:rsidP="009C128A">
      <w:pPr>
        <w:jc w:val="both"/>
        <w:rPr>
          <w:bCs/>
          <w:kern w:val="32"/>
          <w:sz w:val="28"/>
          <w:szCs w:val="28"/>
          <w:lang w:eastAsia="ru-RU"/>
        </w:rPr>
      </w:pPr>
    </w:p>
    <w:p w:rsidR="009C128A" w:rsidRPr="009C128A" w:rsidRDefault="009C128A" w:rsidP="00624E56">
      <w:pPr>
        <w:ind w:firstLine="708"/>
        <w:jc w:val="both"/>
        <w:rPr>
          <w:bCs/>
          <w:kern w:val="32"/>
          <w:sz w:val="28"/>
          <w:szCs w:val="28"/>
          <w:lang w:eastAsia="ru-RU"/>
        </w:rPr>
      </w:pPr>
      <w:r w:rsidRPr="00B62CE6">
        <w:rPr>
          <w:bCs/>
          <w:kern w:val="32"/>
          <w:sz w:val="28"/>
          <w:szCs w:val="28"/>
          <w:lang w:eastAsia="ru-RU"/>
        </w:rPr>
        <w:t xml:space="preserve">1. </w:t>
      </w:r>
      <w:proofErr w:type="gramStart"/>
      <w:r w:rsidRPr="00B62CE6">
        <w:rPr>
          <w:bCs/>
          <w:kern w:val="32"/>
          <w:sz w:val="28"/>
          <w:szCs w:val="28"/>
          <w:lang w:eastAsia="ru-RU"/>
        </w:rPr>
        <w:t xml:space="preserve">Внести изменение в </w:t>
      </w:r>
      <w:r w:rsidR="00624E56" w:rsidRPr="00B62CE6">
        <w:rPr>
          <w:bCs/>
          <w:kern w:val="32"/>
          <w:sz w:val="28"/>
          <w:szCs w:val="28"/>
          <w:lang w:eastAsia="ru-RU"/>
        </w:rPr>
        <w:t>Административный регламент предоставления</w:t>
      </w:r>
      <w:r w:rsidR="00624E56" w:rsidRPr="00624E56">
        <w:rPr>
          <w:bCs/>
          <w:kern w:val="32"/>
          <w:sz w:val="28"/>
          <w:szCs w:val="28"/>
          <w:lang w:eastAsia="ru-RU"/>
        </w:rPr>
        <w:t xml:space="preserve"> на территории Ленинградской области государственной услуги «Установление публичных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значения»</w:t>
      </w:r>
      <w:r w:rsidR="00624E56">
        <w:rPr>
          <w:bCs/>
          <w:kern w:val="32"/>
          <w:sz w:val="28"/>
          <w:szCs w:val="28"/>
          <w:lang w:eastAsia="ru-RU"/>
        </w:rPr>
        <w:t xml:space="preserve">, </w:t>
      </w:r>
      <w:r w:rsidRPr="009C128A">
        <w:rPr>
          <w:bCs/>
          <w:kern w:val="32"/>
          <w:sz w:val="28"/>
          <w:szCs w:val="28"/>
          <w:lang w:eastAsia="ru-RU"/>
        </w:rPr>
        <w:t>утвержденный приказом Комитета по дорожному хозяй</w:t>
      </w:r>
      <w:r w:rsidR="00624E56">
        <w:rPr>
          <w:bCs/>
          <w:kern w:val="32"/>
          <w:sz w:val="28"/>
          <w:szCs w:val="28"/>
          <w:lang w:eastAsia="ru-RU"/>
        </w:rPr>
        <w:t>ству Ленинградской области от 5 июня  2023 года №31/23</w:t>
      </w:r>
      <w:r w:rsidRPr="009C128A">
        <w:rPr>
          <w:bCs/>
          <w:kern w:val="32"/>
          <w:sz w:val="28"/>
          <w:szCs w:val="28"/>
          <w:lang w:eastAsia="ru-RU"/>
        </w:rPr>
        <w:t>, изложив его в редакции согласно приложению к настоящему приказу.</w:t>
      </w:r>
      <w:proofErr w:type="gramEnd"/>
    </w:p>
    <w:p w:rsidR="009C128A" w:rsidRPr="009C128A" w:rsidRDefault="009C128A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2. </w:t>
      </w:r>
      <w:proofErr w:type="gramStart"/>
      <w:r w:rsidRPr="009C128A">
        <w:rPr>
          <w:sz w:val="28"/>
          <w:szCs w:val="28"/>
          <w:lang w:eastAsia="ru-RU"/>
        </w:rPr>
        <w:t>Контроль за</w:t>
      </w:r>
      <w:proofErr w:type="gramEnd"/>
      <w:r w:rsidRPr="009C128A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C128A" w:rsidRPr="009C128A" w:rsidRDefault="009C128A" w:rsidP="009C128A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ru-RU"/>
        </w:rPr>
      </w:pPr>
    </w:p>
    <w:p w:rsidR="009C128A" w:rsidRPr="009C128A" w:rsidRDefault="009C128A" w:rsidP="009C128A">
      <w:pPr>
        <w:jc w:val="both"/>
        <w:rPr>
          <w:color w:val="FF0000"/>
          <w:sz w:val="28"/>
          <w:szCs w:val="20"/>
          <w:lang w:eastAsia="ru-RU"/>
        </w:rPr>
      </w:pP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>Председатель Комитета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>по дорожному хозяйству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  <w:r w:rsidRPr="009C128A">
        <w:rPr>
          <w:bCs/>
          <w:kern w:val="32"/>
          <w:sz w:val="28"/>
          <w:szCs w:val="28"/>
          <w:lang w:eastAsia="ru-RU"/>
        </w:rPr>
        <w:t xml:space="preserve">Ленинградской области                                      </w:t>
      </w:r>
      <w:r w:rsidRPr="009C128A">
        <w:rPr>
          <w:bCs/>
          <w:kern w:val="32"/>
          <w:sz w:val="28"/>
          <w:szCs w:val="28"/>
          <w:lang w:eastAsia="ru-RU"/>
        </w:rPr>
        <w:tab/>
        <w:t xml:space="preserve">          </w:t>
      </w:r>
      <w:r w:rsidRPr="009C128A">
        <w:rPr>
          <w:bCs/>
          <w:kern w:val="32"/>
          <w:sz w:val="28"/>
          <w:szCs w:val="28"/>
          <w:lang w:eastAsia="ru-RU"/>
        </w:rPr>
        <w:tab/>
      </w:r>
      <w:r w:rsidRPr="009C128A">
        <w:rPr>
          <w:bCs/>
          <w:kern w:val="32"/>
          <w:sz w:val="28"/>
          <w:szCs w:val="28"/>
          <w:lang w:eastAsia="ru-RU"/>
        </w:rPr>
        <w:tab/>
        <w:t xml:space="preserve">    </w:t>
      </w:r>
      <w:r w:rsidR="00CA2011">
        <w:rPr>
          <w:bCs/>
          <w:kern w:val="32"/>
          <w:sz w:val="28"/>
          <w:szCs w:val="28"/>
          <w:lang w:eastAsia="ru-RU"/>
        </w:rPr>
        <w:t xml:space="preserve">    </w:t>
      </w:r>
      <w:r w:rsidRPr="009C128A">
        <w:rPr>
          <w:bCs/>
          <w:kern w:val="32"/>
          <w:sz w:val="28"/>
          <w:szCs w:val="28"/>
          <w:lang w:eastAsia="ru-RU"/>
        </w:rPr>
        <w:t xml:space="preserve">     Д.С. Седов</w:t>
      </w:r>
    </w:p>
    <w:p w:rsidR="009C128A" w:rsidRPr="009C128A" w:rsidRDefault="009C128A" w:rsidP="009C128A">
      <w:pPr>
        <w:rPr>
          <w:bCs/>
          <w:kern w:val="32"/>
          <w:sz w:val="28"/>
          <w:szCs w:val="28"/>
          <w:lang w:eastAsia="ru-RU"/>
        </w:rPr>
      </w:pPr>
    </w:p>
    <w:p w:rsidR="0099389B" w:rsidRDefault="00AB3C0D" w:rsidP="009C128A">
      <w:pPr>
        <w:pStyle w:val="ConsPlusTitlePage"/>
      </w:pPr>
      <w:r>
        <w:br/>
      </w:r>
    </w:p>
    <w:p w:rsidR="0099389B" w:rsidRDefault="0099389B">
      <w:pPr>
        <w:pStyle w:val="ConsPlusTitle"/>
        <w:jc w:val="center"/>
      </w:pPr>
    </w:p>
    <w:p w:rsidR="0099389B" w:rsidRDefault="0099389B">
      <w:pPr>
        <w:pStyle w:val="ConsPlusNormal"/>
        <w:jc w:val="both"/>
      </w:pPr>
    </w:p>
    <w:p w:rsidR="00624E56" w:rsidRDefault="00624E56">
      <w:pPr>
        <w:pStyle w:val="ConsPlusNormal"/>
        <w:jc w:val="both"/>
      </w:pPr>
    </w:p>
    <w:p w:rsidR="00624E56" w:rsidRDefault="00624E56">
      <w:pPr>
        <w:pStyle w:val="ConsPlusNormal"/>
        <w:jc w:val="both"/>
      </w:pPr>
    </w:p>
    <w:p w:rsidR="00624E56" w:rsidRDefault="00624E56">
      <w:pPr>
        <w:pStyle w:val="ConsPlusNormal"/>
        <w:jc w:val="both"/>
      </w:pPr>
    </w:p>
    <w:p w:rsidR="00624E56" w:rsidRDefault="00624E56">
      <w:pPr>
        <w:pStyle w:val="ConsPlusNormal"/>
        <w:jc w:val="both"/>
      </w:pPr>
    </w:p>
    <w:p w:rsidR="00624E56" w:rsidRDefault="00624E56">
      <w:pPr>
        <w:pStyle w:val="ConsPlusNormal"/>
        <w:jc w:val="both"/>
      </w:pPr>
    </w:p>
    <w:p w:rsidR="00624E56" w:rsidRDefault="00624E56">
      <w:pPr>
        <w:pStyle w:val="ConsPlusNormal"/>
        <w:jc w:val="both"/>
      </w:pPr>
    </w:p>
    <w:p w:rsidR="00624E56" w:rsidRDefault="00624E56">
      <w:pPr>
        <w:pStyle w:val="ConsPlusNormal"/>
        <w:jc w:val="both"/>
      </w:pPr>
    </w:p>
    <w:p w:rsidR="009C128A" w:rsidRDefault="009C128A">
      <w:pPr>
        <w:pStyle w:val="ConsPlusNormal"/>
        <w:jc w:val="both"/>
      </w:pPr>
    </w:p>
    <w:p w:rsidR="0099389B" w:rsidRDefault="0099389B">
      <w:pPr>
        <w:pStyle w:val="ConsPlusNormal"/>
        <w:jc w:val="right"/>
        <w:outlineLvl w:val="0"/>
      </w:pPr>
      <w:r>
        <w:lastRenderedPageBreak/>
        <w:t>УТВЕРЖДЕН</w:t>
      </w:r>
    </w:p>
    <w:p w:rsidR="0099389B" w:rsidRDefault="009C128A">
      <w:pPr>
        <w:pStyle w:val="ConsPlusNormal"/>
        <w:jc w:val="right"/>
      </w:pPr>
      <w:r>
        <w:t>приказом К</w:t>
      </w:r>
      <w:r w:rsidR="0099389B">
        <w:t>омитета</w:t>
      </w:r>
    </w:p>
    <w:p w:rsidR="0099389B" w:rsidRDefault="0099389B">
      <w:pPr>
        <w:pStyle w:val="ConsPlusNormal"/>
        <w:jc w:val="right"/>
      </w:pPr>
      <w:r>
        <w:t>по дорожному хозяйству</w:t>
      </w:r>
    </w:p>
    <w:p w:rsidR="0099389B" w:rsidRDefault="0099389B">
      <w:pPr>
        <w:pStyle w:val="ConsPlusNormal"/>
        <w:jc w:val="right"/>
      </w:pPr>
      <w:r>
        <w:t>Ленинградской области</w:t>
      </w:r>
    </w:p>
    <w:p w:rsidR="0099389B" w:rsidRDefault="00624E56">
      <w:pPr>
        <w:pStyle w:val="ConsPlusNormal"/>
        <w:jc w:val="right"/>
      </w:pPr>
      <w:r>
        <w:t>от 05.06</w:t>
      </w:r>
      <w:r w:rsidR="0099389B">
        <w:t>.2</w:t>
      </w:r>
      <w:r>
        <w:t>023</w:t>
      </w:r>
      <w:r w:rsidR="00984CE0">
        <w:t>г.</w:t>
      </w:r>
      <w:r w:rsidR="008E5FC4">
        <w:t xml:space="preserve"> №</w:t>
      </w:r>
      <w:r>
        <w:t>31/23</w:t>
      </w:r>
    </w:p>
    <w:p w:rsidR="009C128A" w:rsidRDefault="009C128A" w:rsidP="009C128A">
      <w:pPr>
        <w:pStyle w:val="ConsPlusNormal"/>
        <w:jc w:val="right"/>
      </w:pPr>
      <w:proofErr w:type="gramStart"/>
      <w:r>
        <w:t xml:space="preserve">(в редакции приказа Комитета </w:t>
      </w:r>
      <w:proofErr w:type="gramEnd"/>
    </w:p>
    <w:p w:rsidR="009C128A" w:rsidRDefault="009C128A" w:rsidP="009C128A">
      <w:pPr>
        <w:pStyle w:val="ConsPlusNormal"/>
        <w:jc w:val="right"/>
      </w:pPr>
      <w:r>
        <w:t>по дорожному хозяйству</w:t>
      </w:r>
    </w:p>
    <w:p w:rsidR="009C128A" w:rsidRDefault="009C128A" w:rsidP="009C128A">
      <w:pPr>
        <w:pStyle w:val="ConsPlusNormal"/>
        <w:jc w:val="right"/>
      </w:pPr>
      <w:r>
        <w:t>Ленинградской области</w:t>
      </w:r>
    </w:p>
    <w:p w:rsidR="009C128A" w:rsidRDefault="009C128A" w:rsidP="009C128A">
      <w:pPr>
        <w:pStyle w:val="ConsPlusNormal"/>
        <w:jc w:val="right"/>
      </w:pPr>
    </w:p>
    <w:p w:rsidR="009C128A" w:rsidRDefault="009C128A" w:rsidP="009C128A">
      <w:pPr>
        <w:pStyle w:val="ConsPlusNormal"/>
        <w:jc w:val="right"/>
      </w:pPr>
      <w:r>
        <w:t>от «___»________ 2025г. №______</w:t>
      </w:r>
      <w:proofErr w:type="gramStart"/>
      <w:r>
        <w:t xml:space="preserve"> )</w:t>
      </w:r>
      <w:proofErr w:type="gramEnd"/>
    </w:p>
    <w:p w:rsidR="009C128A" w:rsidRDefault="009C128A" w:rsidP="009C128A">
      <w:pPr>
        <w:pStyle w:val="ConsPlusNormal"/>
        <w:jc w:val="right"/>
      </w:pPr>
      <w:r>
        <w:t>(приложение)</w:t>
      </w:r>
    </w:p>
    <w:p w:rsidR="0099389B" w:rsidRDefault="0099389B">
      <w:pPr>
        <w:pStyle w:val="ConsPlusNormal"/>
        <w:jc w:val="both"/>
      </w:pPr>
    </w:p>
    <w:p w:rsidR="008E5FC4" w:rsidRDefault="008E5FC4">
      <w:pPr>
        <w:pStyle w:val="ConsPlusTitle"/>
        <w:jc w:val="center"/>
      </w:pPr>
      <w:bookmarkStart w:id="0" w:name="P43"/>
      <w:bookmarkEnd w:id="0"/>
    </w:p>
    <w:p w:rsidR="008E5FC4" w:rsidRDefault="008E5FC4">
      <w:pPr>
        <w:pStyle w:val="ConsPlusTitle"/>
        <w:jc w:val="center"/>
      </w:pPr>
    </w:p>
    <w:p w:rsidR="00624E56" w:rsidRDefault="00624E56" w:rsidP="00624E56">
      <w:pPr>
        <w:pStyle w:val="ConsPlusNormal"/>
        <w:spacing w:after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99389B" w:rsidRPr="00984CE0" w:rsidRDefault="00624E56" w:rsidP="00624E56">
      <w:pPr>
        <w:pStyle w:val="ConsPlusNormal"/>
        <w:spacing w:after="1"/>
        <w:jc w:val="center"/>
        <w:rPr>
          <w:sz w:val="28"/>
          <w:szCs w:val="28"/>
        </w:rPr>
      </w:pPr>
      <w:r w:rsidRPr="0099492E">
        <w:rPr>
          <w:b/>
          <w:bCs/>
          <w:sz w:val="28"/>
          <w:szCs w:val="28"/>
        </w:rPr>
        <w:t>предоставления</w:t>
      </w:r>
      <w:r>
        <w:rPr>
          <w:b/>
          <w:bCs/>
          <w:sz w:val="28"/>
          <w:szCs w:val="28"/>
        </w:rPr>
        <w:t xml:space="preserve"> </w:t>
      </w:r>
      <w:r w:rsidRPr="0099492E">
        <w:rPr>
          <w:b/>
          <w:bCs/>
          <w:sz w:val="28"/>
          <w:szCs w:val="28"/>
        </w:rPr>
        <w:t>на территории Ленинградской области государственной услуги</w:t>
      </w:r>
      <w:r>
        <w:rPr>
          <w:b/>
          <w:bCs/>
          <w:sz w:val="28"/>
          <w:szCs w:val="28"/>
        </w:rPr>
        <w:t xml:space="preserve"> «У</w:t>
      </w:r>
      <w:r w:rsidRPr="00BA39D3">
        <w:rPr>
          <w:b/>
          <w:bCs/>
          <w:sz w:val="28"/>
          <w:szCs w:val="28"/>
        </w:rPr>
        <w:t>становлени</w:t>
      </w:r>
      <w:r>
        <w:rPr>
          <w:b/>
          <w:bCs/>
          <w:sz w:val="28"/>
          <w:szCs w:val="28"/>
        </w:rPr>
        <w:t>е</w:t>
      </w:r>
      <w:r w:rsidRPr="00BA39D3">
        <w:rPr>
          <w:b/>
          <w:bCs/>
          <w:sz w:val="28"/>
          <w:szCs w:val="28"/>
        </w:rPr>
        <w:t xml:space="preserve"> публичных сервитутов в отношении земельных участков в границах полос отвода автомобильных дорог общего пользования регионального или меж</w:t>
      </w:r>
      <w:r>
        <w:rPr>
          <w:b/>
          <w:bCs/>
          <w:sz w:val="28"/>
          <w:szCs w:val="28"/>
        </w:rPr>
        <w:t>муниципального значения»</w:t>
      </w:r>
    </w:p>
    <w:p w:rsidR="0099389B" w:rsidRPr="00984CE0" w:rsidRDefault="0099389B">
      <w:pPr>
        <w:pStyle w:val="ConsPlusNormal"/>
        <w:jc w:val="both"/>
        <w:rPr>
          <w:sz w:val="28"/>
          <w:szCs w:val="28"/>
        </w:rPr>
      </w:pPr>
    </w:p>
    <w:p w:rsidR="0099389B" w:rsidRPr="00984CE0" w:rsidRDefault="0099389B">
      <w:pPr>
        <w:pStyle w:val="ConsPlusTitle"/>
        <w:jc w:val="center"/>
        <w:outlineLvl w:val="1"/>
        <w:rPr>
          <w:sz w:val="28"/>
          <w:szCs w:val="28"/>
        </w:rPr>
      </w:pPr>
      <w:r w:rsidRPr="00984CE0">
        <w:rPr>
          <w:sz w:val="28"/>
          <w:szCs w:val="28"/>
        </w:rPr>
        <w:t>1. Общие положения</w:t>
      </w:r>
    </w:p>
    <w:p w:rsidR="0099389B" w:rsidRPr="00984CE0" w:rsidRDefault="0099389B">
      <w:pPr>
        <w:pStyle w:val="ConsPlusNormal"/>
        <w:jc w:val="both"/>
        <w:rPr>
          <w:sz w:val="28"/>
          <w:szCs w:val="28"/>
        </w:rPr>
      </w:pPr>
    </w:p>
    <w:p w:rsidR="0099389B" w:rsidRDefault="0099389B" w:rsidP="00F83A62">
      <w:pPr>
        <w:pStyle w:val="ConsPlusNormal"/>
        <w:ind w:firstLine="540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1.1. Предмет регулирования</w:t>
      </w:r>
      <w:r w:rsidR="008B53A9">
        <w:rPr>
          <w:sz w:val="28"/>
          <w:szCs w:val="28"/>
        </w:rPr>
        <w:t>.</w:t>
      </w:r>
    </w:p>
    <w:p w:rsidR="00624E56" w:rsidRPr="00B62CE6" w:rsidRDefault="00624E56" w:rsidP="00624E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624E56">
        <w:rPr>
          <w:rFonts w:eastAsiaTheme="minorHAnsi"/>
          <w:sz w:val="28"/>
          <w:szCs w:val="28"/>
        </w:rPr>
        <w:t>Административный регламент (далее - Регламент) устанавливает порядок и стандарт предоставления Комитетом по дорожному хозяйству Ленинградской области (далее - Комитет) государственной услуги «</w:t>
      </w:r>
      <w:r w:rsidRPr="00B62CE6">
        <w:rPr>
          <w:rFonts w:eastAsiaTheme="minorHAnsi"/>
          <w:sz w:val="28"/>
          <w:szCs w:val="28"/>
        </w:rPr>
        <w:t>Установление публичных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значения» (далее - государственная услуга).</w:t>
      </w:r>
    </w:p>
    <w:p w:rsidR="00807471" w:rsidRPr="00B62CE6" w:rsidRDefault="00807471" w:rsidP="008074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62CE6">
        <w:rPr>
          <w:rFonts w:eastAsiaTheme="minorHAnsi"/>
          <w:sz w:val="28"/>
          <w:szCs w:val="28"/>
        </w:rPr>
        <w:t xml:space="preserve">Государственная услуга предоставляется Комитетом </w:t>
      </w:r>
      <w:proofErr w:type="gramStart"/>
      <w:r w:rsidRPr="00B62CE6">
        <w:rPr>
          <w:rFonts w:eastAsiaTheme="minorHAnsi"/>
          <w:sz w:val="28"/>
          <w:szCs w:val="28"/>
        </w:rPr>
        <w:t>при осуществлении предоставленных Правительством Ленинградской области полномочий по принятию решения об установлении публичных сервитутов в отношении земельных участков в границах</w:t>
      </w:r>
      <w:proofErr w:type="gramEnd"/>
      <w:r w:rsidRPr="00B62CE6">
        <w:rPr>
          <w:rFonts w:eastAsiaTheme="minorHAnsi"/>
          <w:sz w:val="28"/>
          <w:szCs w:val="28"/>
        </w:rPr>
        <w:t xml:space="preserve"> полос отвода автомобильных дорог общего пользования регионального или межмуниципального значения в целях:</w:t>
      </w:r>
    </w:p>
    <w:p w:rsidR="00807471" w:rsidRPr="00B62CE6" w:rsidRDefault="00807471" w:rsidP="006A3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62CE6">
        <w:rPr>
          <w:rFonts w:eastAsiaTheme="minorHAnsi"/>
          <w:sz w:val="28"/>
          <w:szCs w:val="28"/>
        </w:rPr>
        <w:t>размещения инженерных сооружений</w:t>
      </w:r>
      <w:r w:rsidR="004C6DE2" w:rsidRPr="00B62CE6">
        <w:rPr>
          <w:rFonts w:eastAsiaTheme="minorHAnsi"/>
          <w:sz w:val="28"/>
          <w:szCs w:val="28"/>
        </w:rPr>
        <w:t>,</w:t>
      </w:r>
      <w:r w:rsidRPr="00B62CE6">
        <w:rPr>
          <w:rFonts w:eastAsiaTheme="minorHAnsi"/>
          <w:sz w:val="28"/>
          <w:szCs w:val="28"/>
        </w:rPr>
        <w:t xml:space="preserve"> регионального значения или их капитального ремонта, а также капитального ремонта участков (частей) инженерных сооружений, являющихся линейными объектами</w:t>
      </w:r>
      <w:r w:rsidR="006A3BF2" w:rsidRPr="00B62CE6">
        <w:rPr>
          <w:rFonts w:eastAsiaTheme="minorHAnsi"/>
          <w:sz w:val="28"/>
          <w:szCs w:val="28"/>
        </w:rPr>
        <w:t xml:space="preserve"> (перечень инженерных сооружений указан в пункте 1 статьи 39.37 Земельного кодекса Российской Федерации)</w:t>
      </w:r>
      <w:r w:rsidRPr="00B62CE6">
        <w:rPr>
          <w:rFonts w:eastAsiaTheme="minorHAnsi"/>
          <w:sz w:val="28"/>
          <w:szCs w:val="28"/>
        </w:rPr>
        <w:t>;</w:t>
      </w:r>
    </w:p>
    <w:p w:rsidR="00807471" w:rsidRPr="00624E56" w:rsidRDefault="00807471" w:rsidP="008074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62CE6">
        <w:rPr>
          <w:rFonts w:eastAsiaTheme="minorHAnsi"/>
          <w:sz w:val="28"/>
          <w:szCs w:val="28"/>
        </w:rPr>
        <w:t>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значения, размещения автомобильных дорог регионального или межмуниципального значения в туннелях.</w:t>
      </w:r>
    </w:p>
    <w:p w:rsidR="0099389B" w:rsidRDefault="008B53A9" w:rsidP="00F83A6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Категории заявителей.</w:t>
      </w:r>
    </w:p>
    <w:p w:rsidR="0099389B" w:rsidRPr="00984CE0" w:rsidRDefault="008B53A9" w:rsidP="008074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Государственная услуга предоставляется </w:t>
      </w:r>
      <w:r w:rsidR="00807471">
        <w:rPr>
          <w:sz w:val="28"/>
          <w:szCs w:val="28"/>
        </w:rPr>
        <w:t>заявителя</w:t>
      </w:r>
      <w:r w:rsidR="00E45809">
        <w:rPr>
          <w:sz w:val="28"/>
          <w:szCs w:val="28"/>
        </w:rPr>
        <w:t>м</w:t>
      </w:r>
      <w:r w:rsidR="00807471">
        <w:rPr>
          <w:sz w:val="28"/>
          <w:szCs w:val="28"/>
        </w:rPr>
        <w:t>, указанным в статье 39.40 Земельного кодекса Российской Федерации (далее – заявители).</w:t>
      </w:r>
    </w:p>
    <w:p w:rsidR="000B765F" w:rsidRPr="00984CE0" w:rsidRDefault="0099389B" w:rsidP="00104F91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Обращаться за предоставлением государственной услуги от имени заявителя вправе лица, имеющие право представлять его интересы в силу полномочия, основанного на доверенности, указании закона либо акте уполномоченного на то государственного органа или </w:t>
      </w:r>
      <w:r w:rsidR="00104F91" w:rsidRPr="00984CE0">
        <w:rPr>
          <w:sz w:val="28"/>
          <w:szCs w:val="28"/>
        </w:rPr>
        <w:t>органа местного самоуправления.</w:t>
      </w:r>
    </w:p>
    <w:p w:rsidR="00F83A62" w:rsidRPr="00984CE0" w:rsidRDefault="00AB61CD" w:rsidP="00F83A62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F83A62" w:rsidRPr="00984CE0" w:rsidRDefault="00F83A62" w:rsidP="00F83A62">
      <w:pPr>
        <w:pStyle w:val="ConsPlusNormal"/>
        <w:ind w:firstLine="540"/>
        <w:jc w:val="both"/>
        <w:rPr>
          <w:sz w:val="28"/>
          <w:szCs w:val="28"/>
        </w:rPr>
      </w:pPr>
    </w:p>
    <w:p w:rsidR="00F83A62" w:rsidRPr="00984CE0" w:rsidRDefault="00F83A62" w:rsidP="00F83A62">
      <w:pPr>
        <w:pStyle w:val="ConsPlusTitle"/>
        <w:jc w:val="center"/>
        <w:outlineLvl w:val="1"/>
        <w:rPr>
          <w:sz w:val="28"/>
          <w:szCs w:val="28"/>
        </w:rPr>
      </w:pPr>
      <w:r w:rsidRPr="00984CE0">
        <w:rPr>
          <w:sz w:val="28"/>
          <w:szCs w:val="28"/>
        </w:rPr>
        <w:t>2. Стандарт предоставления государственной услуги</w:t>
      </w:r>
    </w:p>
    <w:p w:rsidR="00F83A62" w:rsidRPr="00984CE0" w:rsidRDefault="00F83A62" w:rsidP="00F83A62">
      <w:pPr>
        <w:pStyle w:val="ConsPlusNormal"/>
        <w:jc w:val="both"/>
        <w:rPr>
          <w:sz w:val="28"/>
          <w:szCs w:val="28"/>
        </w:rPr>
      </w:pPr>
    </w:p>
    <w:p w:rsidR="00E8514C" w:rsidRDefault="00F83A62" w:rsidP="00807471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2.1. Наименование государственной услуги:</w:t>
      </w:r>
    </w:p>
    <w:p w:rsidR="00807471" w:rsidRDefault="00E8514C" w:rsidP="00807471">
      <w:pPr>
        <w:pStyle w:val="ConsPlusNormal"/>
        <w:ind w:firstLine="540"/>
        <w:jc w:val="both"/>
        <w:rPr>
          <w:sz w:val="28"/>
          <w:szCs w:val="28"/>
        </w:rPr>
      </w:pPr>
      <w:bookmarkStart w:id="1" w:name="P91"/>
      <w:bookmarkEnd w:id="1"/>
      <w:r>
        <w:rPr>
          <w:sz w:val="28"/>
          <w:szCs w:val="28"/>
        </w:rPr>
        <w:t>У</w:t>
      </w:r>
      <w:r w:rsidR="00807471" w:rsidRPr="00697258">
        <w:rPr>
          <w:sz w:val="28"/>
          <w:szCs w:val="28"/>
        </w:rPr>
        <w:t>становление публичных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размещения инженерных сооружений регионального значения или их капитального ремонта, а также капитального ремонта участков (частей) инженерных сооружений, являющихся линейными объектами;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значения, размещения автомобильных дорог регионального или межмуниципального значения в туннелях.</w:t>
      </w:r>
    </w:p>
    <w:p w:rsidR="00984CE0" w:rsidRPr="00E8514C" w:rsidRDefault="00F83A62" w:rsidP="008B53A9">
      <w:pPr>
        <w:pStyle w:val="ConsPlusNormal"/>
        <w:ind w:firstLine="540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2.2. Наименование органа исполнительной власти Ленинградской области, предоста</w:t>
      </w:r>
      <w:r w:rsidR="00984CE0" w:rsidRPr="008B53A9">
        <w:rPr>
          <w:sz w:val="28"/>
          <w:szCs w:val="28"/>
        </w:rPr>
        <w:t>вляющего государственную услугу</w:t>
      </w:r>
      <w:r w:rsidR="00E8514C" w:rsidRPr="00E8514C">
        <w:rPr>
          <w:sz w:val="28"/>
          <w:szCs w:val="28"/>
        </w:rPr>
        <w:t>:</w:t>
      </w:r>
    </w:p>
    <w:p w:rsidR="007D16D6" w:rsidRPr="00984CE0" w:rsidRDefault="00F83A62" w:rsidP="008B53A9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Государственную услугу предоставляет</w:t>
      </w:r>
      <w:r w:rsidR="00104F91" w:rsidRPr="00984CE0">
        <w:rPr>
          <w:sz w:val="28"/>
          <w:szCs w:val="28"/>
        </w:rPr>
        <w:t xml:space="preserve"> </w:t>
      </w:r>
      <w:r w:rsidRPr="00984CE0">
        <w:rPr>
          <w:sz w:val="28"/>
          <w:szCs w:val="28"/>
        </w:rPr>
        <w:t>Комитет по дорожному хозяйству Ленинградской области (далее - Ком</w:t>
      </w:r>
      <w:r w:rsidR="008B53A9">
        <w:rPr>
          <w:sz w:val="28"/>
          <w:szCs w:val="28"/>
        </w:rPr>
        <w:t>итет).</w:t>
      </w:r>
    </w:p>
    <w:p w:rsidR="00984CE0" w:rsidRPr="00B62CE6" w:rsidRDefault="00F83A62" w:rsidP="008B53A9">
      <w:pPr>
        <w:pStyle w:val="ConsPlusNormal"/>
        <w:ind w:firstLine="540"/>
        <w:rPr>
          <w:sz w:val="28"/>
          <w:szCs w:val="28"/>
        </w:rPr>
      </w:pPr>
      <w:r w:rsidRPr="008B53A9">
        <w:rPr>
          <w:sz w:val="28"/>
          <w:szCs w:val="28"/>
        </w:rPr>
        <w:t>2.3. Результат предос</w:t>
      </w:r>
      <w:r w:rsidR="00984CE0" w:rsidRPr="008B53A9">
        <w:rPr>
          <w:sz w:val="28"/>
          <w:szCs w:val="28"/>
        </w:rPr>
        <w:t>тавления государственной услуги</w:t>
      </w:r>
      <w:r w:rsidR="00E8514C" w:rsidRPr="00B62CE6">
        <w:rPr>
          <w:sz w:val="28"/>
          <w:szCs w:val="28"/>
        </w:rPr>
        <w:t>:</w:t>
      </w:r>
    </w:p>
    <w:p w:rsidR="00104F91" w:rsidRPr="00984CE0" w:rsidRDefault="00F83A62" w:rsidP="007D16D6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а) в случае положительного решения</w:t>
      </w:r>
      <w:r w:rsidR="00104F91" w:rsidRPr="00984CE0">
        <w:rPr>
          <w:sz w:val="28"/>
          <w:szCs w:val="28"/>
        </w:rPr>
        <w:t>:</w:t>
      </w:r>
    </w:p>
    <w:p w:rsidR="00F83A62" w:rsidRPr="00807471" w:rsidRDefault="00F83A62" w:rsidP="00807471">
      <w:pPr>
        <w:pStyle w:val="ConsPlusNormal"/>
        <w:ind w:firstLine="540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 - </w:t>
      </w:r>
      <w:r w:rsidR="00807471">
        <w:rPr>
          <w:sz w:val="28"/>
          <w:szCs w:val="28"/>
        </w:rPr>
        <w:t>установление публичного сервитута</w:t>
      </w:r>
      <w:r w:rsidR="00807471" w:rsidRPr="00980049">
        <w:rPr>
          <w:sz w:val="28"/>
          <w:szCs w:val="28"/>
        </w:rPr>
        <w:t>;</w:t>
      </w:r>
    </w:p>
    <w:p w:rsidR="00104F91" w:rsidRPr="00F52B3C" w:rsidRDefault="00F83A62" w:rsidP="007D16D6">
      <w:pPr>
        <w:pStyle w:val="ConsPlusNormal"/>
        <w:ind w:firstLine="567"/>
        <w:jc w:val="both"/>
        <w:rPr>
          <w:sz w:val="28"/>
          <w:szCs w:val="28"/>
        </w:rPr>
      </w:pPr>
      <w:r w:rsidRPr="00F52B3C">
        <w:rPr>
          <w:sz w:val="28"/>
          <w:szCs w:val="28"/>
        </w:rPr>
        <w:t>б) в случае отрицательного решения</w:t>
      </w:r>
      <w:r w:rsidR="00104F91" w:rsidRPr="00F52B3C">
        <w:rPr>
          <w:sz w:val="28"/>
          <w:szCs w:val="28"/>
        </w:rPr>
        <w:t>:</w:t>
      </w:r>
    </w:p>
    <w:p w:rsidR="008B53A9" w:rsidRPr="00984CE0" w:rsidRDefault="00F83A62" w:rsidP="00807471">
      <w:pPr>
        <w:pStyle w:val="ConsPlusNormal"/>
        <w:ind w:firstLine="567"/>
        <w:jc w:val="both"/>
        <w:rPr>
          <w:sz w:val="28"/>
          <w:szCs w:val="28"/>
        </w:rPr>
      </w:pPr>
      <w:r w:rsidRPr="00F52B3C">
        <w:rPr>
          <w:sz w:val="28"/>
          <w:szCs w:val="28"/>
        </w:rPr>
        <w:t xml:space="preserve"> - отказ в </w:t>
      </w:r>
      <w:r w:rsidR="00807471">
        <w:rPr>
          <w:sz w:val="28"/>
          <w:szCs w:val="28"/>
        </w:rPr>
        <w:t>установлении публичного сервитута.</w:t>
      </w:r>
    </w:p>
    <w:p w:rsidR="000B765F" w:rsidRPr="001B5ADB" w:rsidRDefault="000B765F" w:rsidP="00EB633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 xml:space="preserve">Результат предоставления государственной услуги </w:t>
      </w:r>
      <w:r w:rsidR="00EB6336" w:rsidRPr="001B5ADB">
        <w:rPr>
          <w:sz w:val="28"/>
          <w:szCs w:val="28"/>
        </w:rPr>
        <w:t xml:space="preserve">может быть получен заявителем </w:t>
      </w:r>
      <w:r w:rsidRPr="001B5ADB">
        <w:rPr>
          <w:sz w:val="28"/>
          <w:szCs w:val="28"/>
        </w:rPr>
        <w:t>в соответствии со способом, указанным заявителем пр</w:t>
      </w:r>
      <w:r w:rsidR="00EB6336" w:rsidRPr="001B5ADB">
        <w:rPr>
          <w:sz w:val="28"/>
          <w:szCs w:val="28"/>
        </w:rPr>
        <w:t>и подаче заявления</w:t>
      </w:r>
      <w:r w:rsidR="00512CFE" w:rsidRPr="00512CFE">
        <w:rPr>
          <w:sz w:val="28"/>
          <w:szCs w:val="28"/>
        </w:rPr>
        <w:t xml:space="preserve"> (</w:t>
      </w:r>
      <w:r w:rsidR="00512CFE">
        <w:rPr>
          <w:sz w:val="28"/>
          <w:szCs w:val="28"/>
        </w:rPr>
        <w:t>ходатайства</w:t>
      </w:r>
      <w:r w:rsidR="00512CFE" w:rsidRPr="00512CFE">
        <w:rPr>
          <w:sz w:val="28"/>
          <w:szCs w:val="28"/>
        </w:rPr>
        <w:t>)</w:t>
      </w:r>
      <w:r w:rsidR="00EB6336" w:rsidRPr="001B5ADB">
        <w:rPr>
          <w:sz w:val="28"/>
          <w:szCs w:val="28"/>
        </w:rPr>
        <w:t xml:space="preserve"> и документов</w:t>
      </w:r>
      <w:r w:rsidRPr="001B5ADB">
        <w:rPr>
          <w:sz w:val="28"/>
          <w:szCs w:val="28"/>
        </w:rPr>
        <w:t>:</w:t>
      </w:r>
    </w:p>
    <w:p w:rsidR="000B765F" w:rsidRPr="001B5ADB" w:rsidRDefault="000B765F" w:rsidP="007D16D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1) при личной явке:</w:t>
      </w:r>
    </w:p>
    <w:p w:rsidR="000B765F" w:rsidRPr="001B5ADB" w:rsidRDefault="00456A0D" w:rsidP="007D16D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в Комитете</w:t>
      </w:r>
      <w:r w:rsidR="000B765F" w:rsidRPr="001B5ADB">
        <w:rPr>
          <w:sz w:val="28"/>
          <w:szCs w:val="28"/>
        </w:rPr>
        <w:t>;</w:t>
      </w:r>
    </w:p>
    <w:p w:rsidR="000B765F" w:rsidRPr="001B5ADB" w:rsidRDefault="000B765F" w:rsidP="007D16D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в филиалах, отделах, у</w:t>
      </w:r>
      <w:r w:rsidR="00C93008" w:rsidRPr="001B5ADB">
        <w:rPr>
          <w:sz w:val="28"/>
          <w:szCs w:val="28"/>
        </w:rPr>
        <w:t>даленных рабочих местах ГБУ ЛО «МФЦ»</w:t>
      </w:r>
      <w:r w:rsidR="00F52B3C">
        <w:rPr>
          <w:sz w:val="28"/>
          <w:szCs w:val="28"/>
        </w:rPr>
        <w:t xml:space="preserve"> (далее </w:t>
      </w:r>
      <w:r w:rsidR="00F52B3C">
        <w:rPr>
          <w:sz w:val="28"/>
          <w:szCs w:val="28"/>
        </w:rPr>
        <w:lastRenderedPageBreak/>
        <w:t>- МФЦ)</w:t>
      </w:r>
      <w:r w:rsidRPr="001B5ADB">
        <w:rPr>
          <w:sz w:val="28"/>
          <w:szCs w:val="28"/>
        </w:rPr>
        <w:t>;</w:t>
      </w:r>
    </w:p>
    <w:p w:rsidR="000B765F" w:rsidRPr="001B5ADB" w:rsidRDefault="000B765F" w:rsidP="007D16D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2) без личной явки:</w:t>
      </w:r>
    </w:p>
    <w:p w:rsidR="000B765F" w:rsidRPr="001B5ADB" w:rsidRDefault="000B765F" w:rsidP="007D16D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почтовым отправлением;</w:t>
      </w:r>
    </w:p>
    <w:p w:rsidR="000B765F" w:rsidRPr="001B5ADB" w:rsidRDefault="000B765F" w:rsidP="007D16D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на адрес электронной почты;</w:t>
      </w:r>
    </w:p>
    <w:p w:rsidR="000B765F" w:rsidRPr="001B5ADB" w:rsidRDefault="000B765F" w:rsidP="007D16D6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8B53A9" w:rsidRPr="001B5ADB" w:rsidRDefault="000B765F" w:rsidP="001B5ADB">
      <w:pPr>
        <w:pStyle w:val="ConsPlusNormal"/>
        <w:ind w:firstLine="567"/>
        <w:jc w:val="both"/>
        <w:rPr>
          <w:sz w:val="28"/>
          <w:szCs w:val="28"/>
        </w:rPr>
      </w:pPr>
      <w:r w:rsidRPr="001B5ADB">
        <w:rPr>
          <w:sz w:val="28"/>
          <w:szCs w:val="28"/>
        </w:rPr>
        <w:t xml:space="preserve">в </w:t>
      </w:r>
      <w:r w:rsidR="00104F91" w:rsidRPr="001B5ADB">
        <w:rPr>
          <w:sz w:val="28"/>
          <w:szCs w:val="28"/>
        </w:rPr>
        <w:t>электронной форме через сайт Комитета</w:t>
      </w:r>
      <w:r w:rsidRPr="001B5ADB">
        <w:rPr>
          <w:sz w:val="28"/>
          <w:szCs w:val="28"/>
        </w:rPr>
        <w:t xml:space="preserve"> (получение результата государственной услуги возможно при технической реализации).</w:t>
      </w:r>
    </w:p>
    <w:p w:rsidR="00B44D87" w:rsidRPr="008B53A9" w:rsidRDefault="000B765F" w:rsidP="00915262">
      <w:pPr>
        <w:pStyle w:val="ConsPlusNormal"/>
        <w:ind w:firstLine="567"/>
        <w:rPr>
          <w:sz w:val="28"/>
          <w:szCs w:val="28"/>
        </w:rPr>
      </w:pPr>
      <w:r w:rsidRPr="008B53A9">
        <w:rPr>
          <w:sz w:val="28"/>
          <w:szCs w:val="28"/>
        </w:rPr>
        <w:t>2.4. Срок предос</w:t>
      </w:r>
      <w:r w:rsidR="00984CE0" w:rsidRPr="008B53A9">
        <w:rPr>
          <w:sz w:val="28"/>
          <w:szCs w:val="28"/>
        </w:rPr>
        <w:t>тавления государственной услуги</w:t>
      </w:r>
      <w:r w:rsidR="008B53A9">
        <w:rPr>
          <w:sz w:val="28"/>
          <w:szCs w:val="28"/>
        </w:rPr>
        <w:t>.</w:t>
      </w:r>
    </w:p>
    <w:p w:rsidR="00841015" w:rsidRDefault="000B765F" w:rsidP="009A3A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41015">
        <w:rPr>
          <w:sz w:val="28"/>
          <w:szCs w:val="28"/>
        </w:rPr>
        <w:t>Максимальный срок предоставления гос</w:t>
      </w:r>
      <w:r w:rsidR="00E44417" w:rsidRPr="00841015">
        <w:rPr>
          <w:sz w:val="28"/>
          <w:szCs w:val="28"/>
        </w:rPr>
        <w:t>ударств</w:t>
      </w:r>
      <w:r w:rsidR="0084786A" w:rsidRPr="00841015">
        <w:rPr>
          <w:sz w:val="28"/>
          <w:szCs w:val="28"/>
        </w:rPr>
        <w:t>енной услуги</w:t>
      </w:r>
      <w:r w:rsidR="00B44D87" w:rsidRPr="00841015">
        <w:rPr>
          <w:sz w:val="28"/>
          <w:szCs w:val="28"/>
        </w:rPr>
        <w:t xml:space="preserve"> </w:t>
      </w:r>
      <w:r w:rsidR="00841015" w:rsidRPr="00841015">
        <w:rPr>
          <w:sz w:val="28"/>
          <w:szCs w:val="28"/>
        </w:rPr>
        <w:t>не более двадцати дней</w:t>
      </w:r>
      <w:r w:rsidRPr="00841015">
        <w:rPr>
          <w:sz w:val="28"/>
          <w:szCs w:val="28"/>
        </w:rPr>
        <w:t xml:space="preserve"> с </w:t>
      </w:r>
      <w:r w:rsidR="00841015" w:rsidRPr="00841015">
        <w:rPr>
          <w:sz w:val="28"/>
          <w:szCs w:val="28"/>
        </w:rPr>
        <w:t>даты регистрации заявления (ходатайства)</w:t>
      </w:r>
      <w:r w:rsidR="00104F91" w:rsidRPr="00841015">
        <w:rPr>
          <w:sz w:val="28"/>
          <w:szCs w:val="28"/>
        </w:rPr>
        <w:t xml:space="preserve"> </w:t>
      </w:r>
      <w:r w:rsidR="00456A0D" w:rsidRPr="00841015">
        <w:rPr>
          <w:sz w:val="28"/>
          <w:szCs w:val="28"/>
        </w:rPr>
        <w:t>в Комитете</w:t>
      </w:r>
      <w:r w:rsidR="009A3AA9">
        <w:rPr>
          <w:sz w:val="28"/>
          <w:szCs w:val="28"/>
        </w:rPr>
        <w:t>, а в случаях указанных в подпункте 2 пункта 1 статьи 39.43 Земельного кодекса Российской Федерации</w:t>
      </w:r>
      <w:r w:rsidR="00841015" w:rsidRPr="00841015">
        <w:rPr>
          <w:sz w:val="28"/>
          <w:szCs w:val="28"/>
        </w:rPr>
        <w:t xml:space="preserve">, но не ранее чем пятнадцать дней со дня опубликования сообщения о поступившем </w:t>
      </w:r>
      <w:r w:rsidR="00B00DF9">
        <w:rPr>
          <w:sz w:val="28"/>
          <w:szCs w:val="28"/>
        </w:rPr>
        <w:t>заявлении (</w:t>
      </w:r>
      <w:r w:rsidR="00841015" w:rsidRPr="00841015">
        <w:rPr>
          <w:sz w:val="28"/>
          <w:szCs w:val="28"/>
        </w:rPr>
        <w:t>ходатайстве</w:t>
      </w:r>
      <w:r w:rsidR="00B00DF9">
        <w:rPr>
          <w:sz w:val="28"/>
          <w:szCs w:val="28"/>
        </w:rPr>
        <w:t>)</w:t>
      </w:r>
      <w:r w:rsidR="00841015" w:rsidRPr="00841015">
        <w:rPr>
          <w:sz w:val="28"/>
          <w:szCs w:val="28"/>
        </w:rPr>
        <w:t xml:space="preserve"> об установлении публичного сервитута, предусмотренного </w:t>
      </w:r>
      <w:hyperlink r:id="rId6" w:history="1">
        <w:r w:rsidR="00841015" w:rsidRPr="00841015">
          <w:rPr>
            <w:sz w:val="28"/>
            <w:szCs w:val="28"/>
          </w:rPr>
          <w:t>подпунктом 1 пункта 3 статьи 39.42</w:t>
        </w:r>
      </w:hyperlink>
      <w:r w:rsidR="00841015" w:rsidRPr="00841015">
        <w:rPr>
          <w:sz w:val="28"/>
          <w:szCs w:val="28"/>
        </w:rPr>
        <w:t xml:space="preserve"> Земельного кодекса Российской Федерации</w:t>
      </w:r>
      <w:proofErr w:type="gramEnd"/>
      <w:r w:rsidR="00841015" w:rsidRPr="00841015">
        <w:rPr>
          <w:sz w:val="28"/>
          <w:szCs w:val="28"/>
        </w:rPr>
        <w:t xml:space="preserve"> (за исключением случая, предусмотренного </w:t>
      </w:r>
      <w:hyperlink r:id="rId7" w:history="1">
        <w:r w:rsidR="00841015" w:rsidRPr="00841015">
          <w:rPr>
            <w:sz w:val="28"/>
            <w:szCs w:val="28"/>
          </w:rPr>
          <w:t>пунктом 10 статьи 39.42</w:t>
        </w:r>
      </w:hyperlink>
      <w:r w:rsidR="00841015" w:rsidRPr="00841015">
        <w:rPr>
          <w:sz w:val="28"/>
          <w:szCs w:val="28"/>
        </w:rPr>
        <w:t xml:space="preserve"> Земельного кодекса Российской Федерации).</w:t>
      </w:r>
    </w:p>
    <w:p w:rsidR="00B62CE6" w:rsidRPr="00841015" w:rsidRDefault="00B62CE6" w:rsidP="00390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Возврата заявителю без рассмотрения заявления (ходатайства) об установлении публичного сервитута по основаниям, указанным в Разделе </w:t>
      </w:r>
      <w:r>
        <w:rPr>
          <w:sz w:val="28"/>
          <w:szCs w:val="28"/>
          <w:lang w:val="en-US"/>
        </w:rPr>
        <w:t>IV</w:t>
      </w:r>
      <w:r w:rsidRPr="00E54F8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Регламенту, осуществляется в срок не более пяти р</w:t>
      </w:r>
      <w:r w:rsidR="00390AE8">
        <w:rPr>
          <w:sz w:val="28"/>
          <w:szCs w:val="28"/>
        </w:rPr>
        <w:t xml:space="preserve">абочих дней </w:t>
      </w:r>
      <w:proofErr w:type="gramStart"/>
      <w:r w:rsidR="00390AE8">
        <w:rPr>
          <w:sz w:val="28"/>
          <w:szCs w:val="28"/>
        </w:rPr>
        <w:t>с даты поступления</w:t>
      </w:r>
      <w:proofErr w:type="gramEnd"/>
      <w:r w:rsidR="00390AE8">
        <w:rPr>
          <w:sz w:val="28"/>
          <w:szCs w:val="28"/>
        </w:rPr>
        <w:t xml:space="preserve"> </w:t>
      </w:r>
      <w:r>
        <w:rPr>
          <w:sz w:val="28"/>
          <w:szCs w:val="28"/>
        </w:rPr>
        <w:t>в Комитет заявления (ходатайства) об уст</w:t>
      </w:r>
      <w:r w:rsidR="00390AE8">
        <w:rPr>
          <w:sz w:val="28"/>
          <w:szCs w:val="28"/>
        </w:rPr>
        <w:t>ановлении публичного сервитута.</w:t>
      </w:r>
    </w:p>
    <w:p w:rsidR="000B765F" w:rsidRPr="008B53A9" w:rsidRDefault="000B765F" w:rsidP="007D16D6">
      <w:pPr>
        <w:pStyle w:val="ConsPlusNormal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2.5. Размер платы, взымаемый с заявителя при предоставлении государственной услуги, и способы ее взимания.</w:t>
      </w:r>
    </w:p>
    <w:p w:rsidR="000B765F" w:rsidRDefault="000B765F" w:rsidP="001B5ADB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Государственная ус</w:t>
      </w:r>
      <w:r w:rsidR="001B5ADB">
        <w:rPr>
          <w:sz w:val="28"/>
          <w:szCs w:val="28"/>
        </w:rPr>
        <w:t>луга предоставляется бесплатно.</w:t>
      </w:r>
    </w:p>
    <w:p w:rsidR="00915262" w:rsidRDefault="00915262" w:rsidP="001B5ADB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Обладать публичного сервитута обязан вносить плату за публичный сервитут в соответствии со статьей 39.46 Земельного кодекса Российской Федерации.</w:t>
      </w:r>
      <w:proofErr w:type="gramEnd"/>
    </w:p>
    <w:p w:rsidR="00915262" w:rsidRPr="00325007" w:rsidRDefault="00915262" w:rsidP="001B5AD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Публичный сервитут является безвозмездным в случаях, установленных статьей 39.46 Земельного кодекса Российской Федерации.</w:t>
      </w:r>
    </w:p>
    <w:p w:rsidR="00984CE0" w:rsidRPr="008B53A9" w:rsidRDefault="000B765F" w:rsidP="008B53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2.6. Максимальный срок ожидания в очере</w:t>
      </w:r>
      <w:r w:rsidR="00512CFE">
        <w:rPr>
          <w:sz w:val="28"/>
          <w:szCs w:val="28"/>
        </w:rPr>
        <w:t>ди при подаче заявителем заявления (ходатайства)</w:t>
      </w:r>
      <w:r w:rsidRPr="008B53A9">
        <w:rPr>
          <w:sz w:val="28"/>
          <w:szCs w:val="28"/>
        </w:rPr>
        <w:t xml:space="preserve"> о предоставлении государственной услуги и при получении результата предос</w:t>
      </w:r>
      <w:r w:rsidR="00984CE0" w:rsidRPr="008B53A9">
        <w:rPr>
          <w:sz w:val="28"/>
          <w:szCs w:val="28"/>
        </w:rPr>
        <w:t>тавления государственной услуги</w:t>
      </w:r>
      <w:r w:rsidR="008B53A9">
        <w:rPr>
          <w:sz w:val="28"/>
          <w:szCs w:val="28"/>
        </w:rPr>
        <w:t>.</w:t>
      </w:r>
    </w:p>
    <w:p w:rsidR="000B765F" w:rsidRPr="00984CE0" w:rsidRDefault="000B765F" w:rsidP="00512CFE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Максимальный срок</w:t>
      </w:r>
      <w:r w:rsidR="00512CFE">
        <w:rPr>
          <w:sz w:val="28"/>
          <w:szCs w:val="28"/>
        </w:rPr>
        <w:t xml:space="preserve"> ожидания в очереди при подаче заявления (ходатайства)</w:t>
      </w:r>
      <w:r w:rsidRPr="00984CE0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МФЦ составляет</w:t>
      </w:r>
      <w:r w:rsidR="00F52B3C">
        <w:rPr>
          <w:sz w:val="28"/>
          <w:szCs w:val="28"/>
        </w:rPr>
        <w:t xml:space="preserve"> не более пятнадцати</w:t>
      </w:r>
      <w:r w:rsidR="00BE4C29">
        <w:rPr>
          <w:sz w:val="28"/>
          <w:szCs w:val="28"/>
        </w:rPr>
        <w:t xml:space="preserve"> минут.</w:t>
      </w:r>
    </w:p>
    <w:p w:rsidR="00984CE0" w:rsidRPr="008B53A9" w:rsidRDefault="000B765F" w:rsidP="008B53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53A9">
        <w:rPr>
          <w:sz w:val="28"/>
          <w:szCs w:val="28"/>
        </w:rPr>
        <w:t xml:space="preserve">2.7. Срок регистрации </w:t>
      </w:r>
      <w:r w:rsidR="00512CFE">
        <w:rPr>
          <w:sz w:val="28"/>
          <w:szCs w:val="28"/>
        </w:rPr>
        <w:t>заявления (ходатайства)</w:t>
      </w:r>
      <w:r w:rsidRPr="008B53A9">
        <w:rPr>
          <w:sz w:val="28"/>
          <w:szCs w:val="28"/>
        </w:rPr>
        <w:t xml:space="preserve"> заявителя о предоставлении государственной услуги</w:t>
      </w:r>
    </w:p>
    <w:p w:rsidR="005A61D3" w:rsidRPr="00EB6336" w:rsidRDefault="00512CFE" w:rsidP="005A61D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(ходатайства)</w:t>
      </w:r>
      <w:r w:rsidR="005A61D3" w:rsidRPr="00EB6336">
        <w:rPr>
          <w:sz w:val="28"/>
          <w:szCs w:val="28"/>
        </w:rPr>
        <w:t xml:space="preserve"> заявителя о предоставлении государственной услуги составляет:</w:t>
      </w:r>
    </w:p>
    <w:p w:rsidR="005A61D3" w:rsidRPr="00EB6336" w:rsidRDefault="00456A0D" w:rsidP="005A61D3">
      <w:pPr>
        <w:pStyle w:val="ConsPlusNormal"/>
        <w:ind w:firstLine="540"/>
        <w:jc w:val="both"/>
        <w:rPr>
          <w:sz w:val="28"/>
          <w:szCs w:val="28"/>
        </w:rPr>
      </w:pPr>
      <w:r w:rsidRPr="00EB6336">
        <w:rPr>
          <w:sz w:val="28"/>
          <w:szCs w:val="28"/>
        </w:rPr>
        <w:t>при личном обращении в Комитет</w:t>
      </w:r>
      <w:r w:rsidR="00512CFE">
        <w:rPr>
          <w:sz w:val="28"/>
          <w:szCs w:val="28"/>
        </w:rPr>
        <w:t xml:space="preserve"> - в день поступления заявления (ходатайства)</w:t>
      </w:r>
      <w:r w:rsidR="005A61D3" w:rsidRPr="00EB6336">
        <w:rPr>
          <w:sz w:val="28"/>
          <w:szCs w:val="28"/>
        </w:rPr>
        <w:t>;</w:t>
      </w:r>
    </w:p>
    <w:p w:rsidR="005A61D3" w:rsidRPr="00EB6336" w:rsidRDefault="005A61D3" w:rsidP="005A61D3">
      <w:pPr>
        <w:pStyle w:val="ConsPlusNormal"/>
        <w:ind w:firstLine="540"/>
        <w:jc w:val="both"/>
        <w:rPr>
          <w:sz w:val="28"/>
          <w:szCs w:val="28"/>
        </w:rPr>
      </w:pPr>
      <w:r w:rsidRPr="00EB6336">
        <w:rPr>
          <w:sz w:val="28"/>
          <w:szCs w:val="28"/>
        </w:rPr>
        <w:lastRenderedPageBreak/>
        <w:t>при направлен</w:t>
      </w:r>
      <w:r w:rsidR="00512CFE">
        <w:rPr>
          <w:sz w:val="28"/>
          <w:szCs w:val="28"/>
        </w:rPr>
        <w:t>ии заявления (ходатайства)</w:t>
      </w:r>
      <w:r w:rsidR="00456A0D" w:rsidRPr="00EB6336">
        <w:rPr>
          <w:sz w:val="28"/>
          <w:szCs w:val="28"/>
        </w:rPr>
        <w:t xml:space="preserve"> почтовой связью в Комитет</w:t>
      </w:r>
      <w:r w:rsidR="00287AA8">
        <w:rPr>
          <w:sz w:val="28"/>
          <w:szCs w:val="28"/>
        </w:rPr>
        <w:t xml:space="preserve"> - в день поступления заявления (ходатайства)</w:t>
      </w:r>
      <w:r w:rsidRPr="00EB6336">
        <w:rPr>
          <w:sz w:val="28"/>
          <w:szCs w:val="28"/>
        </w:rPr>
        <w:t>;</w:t>
      </w:r>
    </w:p>
    <w:p w:rsidR="005A61D3" w:rsidRPr="00EB6336" w:rsidRDefault="00512CFE" w:rsidP="005A61D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(ходатайства)</w:t>
      </w:r>
      <w:r w:rsidR="005A61D3" w:rsidRPr="00EB6336">
        <w:rPr>
          <w:sz w:val="28"/>
          <w:szCs w:val="28"/>
        </w:rPr>
        <w:t xml:space="preserve"> н</w:t>
      </w:r>
      <w:r w:rsidR="00456A0D" w:rsidRPr="00EB6336">
        <w:rPr>
          <w:sz w:val="28"/>
          <w:szCs w:val="28"/>
        </w:rPr>
        <w:t>а бумажном носителе из МФЦ в Комитет</w:t>
      </w:r>
      <w:r w:rsidR="005A61D3" w:rsidRPr="00EB6336">
        <w:rPr>
          <w:sz w:val="28"/>
          <w:szCs w:val="28"/>
        </w:rPr>
        <w:t xml:space="preserve"> - в день </w:t>
      </w:r>
      <w:r w:rsidR="00456A0D" w:rsidRPr="00EB6336">
        <w:rPr>
          <w:sz w:val="28"/>
          <w:szCs w:val="28"/>
        </w:rPr>
        <w:t>передачи документов из МФЦ в Комитет</w:t>
      </w:r>
      <w:r w:rsidR="005A61D3" w:rsidRPr="00EB6336">
        <w:rPr>
          <w:sz w:val="28"/>
          <w:szCs w:val="28"/>
        </w:rPr>
        <w:t>;</w:t>
      </w:r>
    </w:p>
    <w:p w:rsidR="005D135F" w:rsidRPr="001B5ADB" w:rsidRDefault="005A61D3" w:rsidP="001B5ADB">
      <w:pPr>
        <w:pStyle w:val="ConsPlusNormal"/>
        <w:ind w:firstLine="540"/>
        <w:jc w:val="both"/>
        <w:rPr>
          <w:sz w:val="28"/>
          <w:szCs w:val="28"/>
        </w:rPr>
      </w:pPr>
      <w:r w:rsidRPr="00EB6336">
        <w:rPr>
          <w:sz w:val="28"/>
          <w:szCs w:val="28"/>
        </w:rPr>
        <w:t>при напр</w:t>
      </w:r>
      <w:r w:rsidR="00512CFE">
        <w:rPr>
          <w:sz w:val="28"/>
          <w:szCs w:val="28"/>
        </w:rPr>
        <w:t>авлении заявления (ходатайства)</w:t>
      </w:r>
      <w:r w:rsidRPr="00EB6336">
        <w:rPr>
          <w:sz w:val="28"/>
          <w:szCs w:val="28"/>
        </w:rPr>
        <w:t xml:space="preserve"> в форме электронного документа посредством ЕПГУ или ПГУ</w:t>
      </w:r>
      <w:r w:rsidR="00512CFE">
        <w:rPr>
          <w:sz w:val="28"/>
          <w:szCs w:val="28"/>
        </w:rPr>
        <w:t xml:space="preserve"> ЛО - в день поступления заявления (ходатайства)</w:t>
      </w:r>
      <w:r w:rsidRPr="00EB6336">
        <w:rPr>
          <w:sz w:val="28"/>
          <w:szCs w:val="28"/>
        </w:rPr>
        <w:t xml:space="preserve"> на ЕПГУ или ПГУ ЛО или на следующий рабочий день (в случае направления документов в нерабочее время</w:t>
      </w:r>
      <w:r w:rsidR="005D135F" w:rsidRPr="00EB6336">
        <w:rPr>
          <w:sz w:val="28"/>
          <w:szCs w:val="28"/>
        </w:rPr>
        <w:t>, в выходные, праздничные дни).</w:t>
      </w:r>
    </w:p>
    <w:p w:rsidR="008B53A9" w:rsidRPr="00E8514C" w:rsidRDefault="005A61D3" w:rsidP="008B53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2.8. Требования к помещениям, в которых предоставляется государственная услуга</w:t>
      </w:r>
      <w:r w:rsidR="00E8514C" w:rsidRPr="00E8514C">
        <w:rPr>
          <w:sz w:val="28"/>
          <w:szCs w:val="28"/>
        </w:rPr>
        <w:t>:</w:t>
      </w:r>
    </w:p>
    <w:p w:rsidR="008B53A9" w:rsidRDefault="005A61D3" w:rsidP="008B53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Предоставление государственной услуги осуществляется в специально выделенн</w:t>
      </w:r>
      <w:r w:rsidR="00456A0D" w:rsidRPr="00984CE0">
        <w:rPr>
          <w:sz w:val="28"/>
          <w:szCs w:val="28"/>
        </w:rPr>
        <w:t>ых для этих целей помещениях Комитета</w:t>
      </w:r>
      <w:r w:rsidRPr="00984CE0">
        <w:rPr>
          <w:sz w:val="28"/>
          <w:szCs w:val="28"/>
        </w:rPr>
        <w:t xml:space="preserve"> или в МФЦ.</w:t>
      </w:r>
    </w:p>
    <w:p w:rsidR="005A61D3" w:rsidRPr="00984CE0" w:rsidRDefault="005A61D3" w:rsidP="008B53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Наличие на территории, п</w:t>
      </w:r>
      <w:r w:rsidR="00E8514C">
        <w:rPr>
          <w:sz w:val="28"/>
          <w:szCs w:val="28"/>
        </w:rPr>
        <w:t xml:space="preserve">рилегающей к зданию, не менее </w:t>
      </w:r>
      <w:r w:rsidR="00456A0D" w:rsidRPr="00984CE0">
        <w:rPr>
          <w:sz w:val="28"/>
          <w:szCs w:val="28"/>
        </w:rPr>
        <w:t>десяти</w:t>
      </w:r>
      <w:r w:rsidRPr="00984CE0">
        <w:rPr>
          <w:sz w:val="28"/>
          <w:szCs w:val="28"/>
        </w:rPr>
        <w:t xml:space="preserve">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>На 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</w:t>
      </w:r>
      <w:r w:rsidR="008B53A9">
        <w:rPr>
          <w:sz w:val="28"/>
          <w:szCs w:val="28"/>
        </w:rPr>
        <w:t>транспортных средств инвалидов.</w:t>
      </w:r>
      <w:proofErr w:type="gramEnd"/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Здание (помещение) оборудуется информационной табличкой (вывеской), со</w:t>
      </w:r>
      <w:r w:rsidR="00456A0D" w:rsidRPr="00984CE0">
        <w:rPr>
          <w:sz w:val="28"/>
          <w:szCs w:val="28"/>
        </w:rPr>
        <w:t>держащей полное наименование Комитета</w:t>
      </w:r>
      <w:r w:rsidRPr="00984CE0">
        <w:rPr>
          <w:sz w:val="28"/>
          <w:szCs w:val="28"/>
        </w:rPr>
        <w:t>, а также информацию о режиме его работы.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 помещении организуется бесплатный туалет для посетителей, в том числе туалет, предназначенный для инвалидов.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При н</w:t>
      </w:r>
      <w:r w:rsidR="00456A0D" w:rsidRPr="00984CE0">
        <w:rPr>
          <w:sz w:val="28"/>
          <w:szCs w:val="28"/>
        </w:rPr>
        <w:t>еобходимости работником МФЦ, Комитета</w:t>
      </w:r>
      <w:r w:rsidRPr="00984CE0">
        <w:rPr>
          <w:sz w:val="28"/>
          <w:szCs w:val="28"/>
        </w:rPr>
        <w:t xml:space="preserve"> инвалиду оказывается помощь в преодолении барьеров, мешающих получению им услуг наравне с другими лицами.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84CE0">
        <w:rPr>
          <w:sz w:val="28"/>
          <w:szCs w:val="28"/>
        </w:rPr>
        <w:t>сурдопереводчика</w:t>
      </w:r>
      <w:proofErr w:type="spellEnd"/>
      <w:r w:rsidRPr="00984CE0">
        <w:rPr>
          <w:sz w:val="28"/>
          <w:szCs w:val="28"/>
        </w:rPr>
        <w:t xml:space="preserve"> и </w:t>
      </w:r>
      <w:proofErr w:type="spellStart"/>
      <w:r w:rsidRPr="00984CE0">
        <w:rPr>
          <w:sz w:val="28"/>
          <w:szCs w:val="28"/>
        </w:rPr>
        <w:t>тифлосурдопереводчика</w:t>
      </w:r>
      <w:proofErr w:type="spellEnd"/>
      <w:r w:rsidRPr="00984CE0">
        <w:rPr>
          <w:sz w:val="28"/>
          <w:szCs w:val="28"/>
        </w:rPr>
        <w:t>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Оборудование мест повышенного удобства с дополнительным местом для собаки-проводника и устрой</w:t>
      </w:r>
      <w:proofErr w:type="gramStart"/>
      <w:r w:rsidRPr="00984CE0">
        <w:rPr>
          <w:sz w:val="28"/>
          <w:szCs w:val="28"/>
        </w:rPr>
        <w:t>ств дл</w:t>
      </w:r>
      <w:proofErr w:type="gramEnd"/>
      <w:r w:rsidRPr="00984CE0">
        <w:rPr>
          <w:sz w:val="28"/>
          <w:szCs w:val="28"/>
        </w:rPr>
        <w:t>я передвижения инвалида (костылей, ходунков).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lastRenderedPageBreak/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8B53A9" w:rsidRDefault="005A61D3" w:rsidP="008B53A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>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государственной услуги, канцелярских принадлежностей, а также информационными стендами, содержащими актуальную и исчерпывающую информацию, необходимую для получения государственной услуги, и информацию о часах приема заявлений</w:t>
      </w:r>
      <w:r w:rsidR="00512CFE">
        <w:rPr>
          <w:sz w:val="28"/>
          <w:szCs w:val="28"/>
        </w:rPr>
        <w:t xml:space="preserve"> (ходатайств)</w:t>
      </w:r>
      <w:r w:rsidRPr="00984CE0">
        <w:rPr>
          <w:sz w:val="28"/>
          <w:szCs w:val="28"/>
        </w:rPr>
        <w:t>.</w:t>
      </w:r>
      <w:proofErr w:type="gramEnd"/>
    </w:p>
    <w:p w:rsidR="008B53A9" w:rsidRDefault="005A61D3" w:rsidP="00B606EA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984CE0" w:rsidRPr="00A01012" w:rsidRDefault="005A61D3" w:rsidP="00A01012">
      <w:pPr>
        <w:pStyle w:val="ConsPlusNormal"/>
        <w:ind w:firstLine="567"/>
        <w:jc w:val="both"/>
        <w:rPr>
          <w:sz w:val="28"/>
          <w:szCs w:val="28"/>
        </w:rPr>
      </w:pPr>
      <w:r w:rsidRPr="008B53A9">
        <w:rPr>
          <w:sz w:val="28"/>
          <w:szCs w:val="28"/>
        </w:rPr>
        <w:t>2.9. Показатели качества и доступности государственной услуги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86103" w:rsidRPr="00984CE0">
        <w:rPr>
          <w:sz w:val="28"/>
          <w:szCs w:val="28"/>
        </w:rPr>
        <w:t>Показатели доступности государственной услуги (общие, применимы</w:t>
      </w:r>
      <w:r>
        <w:rPr>
          <w:sz w:val="28"/>
          <w:szCs w:val="28"/>
        </w:rPr>
        <w:t>е в отношении всех заявителей):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транспортная доступность к месту предоставления государственной услуги;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наличие указателей, обеспечивающих беспрепятственный доступ к помещениям, в которых предоставляется услуга;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возможность получения полной и достоверной информаци</w:t>
      </w:r>
      <w:r w:rsidR="00456A0D" w:rsidRPr="00984CE0">
        <w:rPr>
          <w:sz w:val="28"/>
          <w:szCs w:val="28"/>
        </w:rPr>
        <w:t>и о государственной услуге в Комитете</w:t>
      </w:r>
      <w:r w:rsidR="00986103" w:rsidRPr="00984CE0">
        <w:rPr>
          <w:sz w:val="28"/>
          <w:szCs w:val="28"/>
        </w:rPr>
        <w:t>, МФЦ, по телефону, на официальном сайте органа, предоставляющего услугу, посредством ЕПГУ либо ПГУ ЛО;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предоставление государственной услуги любым доступным способом, предусмотренным действующим законодательством;</w:t>
      </w:r>
    </w:p>
    <w:p w:rsidR="00986103" w:rsidRPr="00984CE0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 xml:space="preserve">обеспечение для заявителя возможности получения информации о ходе и результате предоставления государственной услуги с использованием ЕПГУ </w:t>
      </w:r>
      <w:proofErr w:type="gramStart"/>
      <w:r w:rsidR="00986103" w:rsidRPr="00984CE0">
        <w:rPr>
          <w:sz w:val="28"/>
          <w:szCs w:val="28"/>
        </w:rPr>
        <w:t>и(</w:t>
      </w:r>
      <w:proofErr w:type="gramEnd"/>
      <w:r w:rsidR="00986103" w:rsidRPr="00984CE0">
        <w:rPr>
          <w:sz w:val="28"/>
          <w:szCs w:val="28"/>
        </w:rPr>
        <w:t>или) ПГУ ЛО (если услуга предоставляется посредством ЕПГУ и(или) ПГУ ЛО).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86103" w:rsidRPr="00984CE0">
        <w:rPr>
          <w:sz w:val="28"/>
          <w:szCs w:val="28"/>
        </w:rPr>
        <w:t>Показатели доступности государственной услуги (специальные, применимые в отнош</w:t>
      </w:r>
      <w:r>
        <w:rPr>
          <w:sz w:val="28"/>
          <w:szCs w:val="28"/>
        </w:rPr>
        <w:t>ении инвалидов):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 w:rsidRPr="001B5ADB">
        <w:rPr>
          <w:sz w:val="28"/>
          <w:szCs w:val="28"/>
        </w:rPr>
        <w:t xml:space="preserve">- </w:t>
      </w:r>
      <w:r w:rsidR="00986103" w:rsidRPr="001B5ADB">
        <w:rPr>
          <w:sz w:val="28"/>
          <w:szCs w:val="28"/>
        </w:rPr>
        <w:t xml:space="preserve">наличие инфраструктуры, указанной в </w:t>
      </w:r>
      <w:r w:rsidR="001B5ADB" w:rsidRPr="001B5ADB">
        <w:rPr>
          <w:sz w:val="28"/>
          <w:szCs w:val="28"/>
        </w:rPr>
        <w:t xml:space="preserve">пункте 2.8 </w:t>
      </w:r>
      <w:r w:rsidRPr="001B5ADB">
        <w:rPr>
          <w:sz w:val="28"/>
          <w:szCs w:val="28"/>
        </w:rPr>
        <w:t>Регламента;</w:t>
      </w:r>
    </w:p>
    <w:p w:rsidR="008B53A9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исполнение требований д</w:t>
      </w:r>
      <w:r>
        <w:rPr>
          <w:sz w:val="28"/>
          <w:szCs w:val="28"/>
        </w:rPr>
        <w:t>оступности услуг для инвалидов</w:t>
      </w:r>
      <w:r w:rsidR="00A01012">
        <w:rPr>
          <w:sz w:val="28"/>
          <w:szCs w:val="28"/>
        </w:rPr>
        <w:t>, установленных</w:t>
      </w:r>
      <w:r>
        <w:rPr>
          <w:sz w:val="28"/>
          <w:szCs w:val="28"/>
        </w:rPr>
        <w:t xml:space="preserve"> в Российской Федерации;</w:t>
      </w:r>
    </w:p>
    <w:p w:rsidR="00986103" w:rsidRPr="00984CE0" w:rsidRDefault="008B53A9" w:rsidP="008B53A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обеспечение беспрепятственного доступа инвалидов к помещениям, в которых предоставляется государственная услуга.</w:t>
      </w:r>
    </w:p>
    <w:p w:rsidR="00986103" w:rsidRPr="00984CE0" w:rsidRDefault="008B53A9" w:rsidP="009861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86103" w:rsidRPr="00984CE0">
        <w:rPr>
          <w:sz w:val="28"/>
          <w:szCs w:val="28"/>
        </w:rPr>
        <w:t>Показатели качества государственной услуги:</w:t>
      </w:r>
    </w:p>
    <w:p w:rsidR="00986103" w:rsidRPr="00984CE0" w:rsidRDefault="008B53A9" w:rsidP="009861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соблюдение срока предоставления государственной услуги;</w:t>
      </w:r>
    </w:p>
    <w:p w:rsidR="00986103" w:rsidRPr="00984CE0" w:rsidRDefault="008B53A9" w:rsidP="009861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соблюдение времени ожида</w:t>
      </w:r>
      <w:r w:rsidR="00287AA8">
        <w:rPr>
          <w:sz w:val="28"/>
          <w:szCs w:val="28"/>
        </w:rPr>
        <w:t>ния в очереди при подаче заявления (ходатайства)</w:t>
      </w:r>
      <w:r w:rsidR="00986103" w:rsidRPr="00984CE0">
        <w:rPr>
          <w:sz w:val="28"/>
          <w:szCs w:val="28"/>
        </w:rPr>
        <w:t xml:space="preserve"> и получении результата;</w:t>
      </w:r>
    </w:p>
    <w:p w:rsidR="00986103" w:rsidRPr="00984CE0" w:rsidRDefault="008B53A9" w:rsidP="009861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осуществление не более одного обращения з</w:t>
      </w:r>
      <w:r w:rsidR="00456A0D" w:rsidRPr="00984CE0">
        <w:rPr>
          <w:sz w:val="28"/>
          <w:szCs w:val="28"/>
        </w:rPr>
        <w:t xml:space="preserve">аявителя к должностным </w:t>
      </w:r>
      <w:r w:rsidR="00456A0D" w:rsidRPr="00984CE0">
        <w:rPr>
          <w:sz w:val="28"/>
          <w:szCs w:val="28"/>
        </w:rPr>
        <w:lastRenderedPageBreak/>
        <w:t>лицам Комитета</w:t>
      </w:r>
      <w:r w:rsidR="00986103" w:rsidRPr="00984CE0">
        <w:rPr>
          <w:sz w:val="28"/>
          <w:szCs w:val="28"/>
        </w:rPr>
        <w:t xml:space="preserve"> или работникам МФЦ при подаче документов на получение государственной услуги и не более одного обращения при получении </w:t>
      </w:r>
      <w:r w:rsidR="00456A0D" w:rsidRPr="00984CE0">
        <w:rPr>
          <w:sz w:val="28"/>
          <w:szCs w:val="28"/>
        </w:rPr>
        <w:t>результата в Комитете</w:t>
      </w:r>
      <w:r w:rsidR="00986103" w:rsidRPr="00984CE0">
        <w:rPr>
          <w:sz w:val="28"/>
          <w:szCs w:val="28"/>
        </w:rPr>
        <w:t xml:space="preserve"> или в МФЦ;</w:t>
      </w:r>
    </w:p>
    <w:p w:rsidR="00A01012" w:rsidRDefault="008B53A9" w:rsidP="00A010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103" w:rsidRPr="00984CE0">
        <w:rPr>
          <w:sz w:val="28"/>
          <w:szCs w:val="28"/>
        </w:rPr>
        <w:t>отсутствие жалоб на действия или</w:t>
      </w:r>
      <w:r w:rsidR="00456A0D" w:rsidRPr="00984CE0">
        <w:rPr>
          <w:sz w:val="28"/>
          <w:szCs w:val="28"/>
        </w:rPr>
        <w:t xml:space="preserve"> бездействие должностных лиц Комитета</w:t>
      </w:r>
      <w:r w:rsidR="00986103" w:rsidRPr="00984CE0">
        <w:rPr>
          <w:sz w:val="28"/>
          <w:szCs w:val="28"/>
        </w:rPr>
        <w:t>, поданных в установленном порядке.</w:t>
      </w:r>
    </w:p>
    <w:p w:rsidR="00AD6557" w:rsidRDefault="00AD6557" w:rsidP="00A01012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AD6557" w:rsidRDefault="00AD6557" w:rsidP="00A010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D6557" w:rsidRDefault="00AD6557" w:rsidP="00A010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система, используемая для предоставления государственной услуги, - Единый</w:t>
      </w:r>
      <w:r w:rsidRPr="00AD6557">
        <w:rPr>
          <w:sz w:val="28"/>
          <w:szCs w:val="28"/>
        </w:rPr>
        <w:t>/</w:t>
      </w:r>
      <w:r>
        <w:rPr>
          <w:sz w:val="28"/>
          <w:szCs w:val="28"/>
        </w:rPr>
        <w:t>региональный портал.</w:t>
      </w:r>
    </w:p>
    <w:p w:rsidR="00AD6557" w:rsidRPr="00A31147" w:rsidRDefault="00AD6557" w:rsidP="00A010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A31147">
        <w:rPr>
          <w:bCs/>
          <w:sz w:val="28"/>
          <w:szCs w:val="28"/>
        </w:rPr>
        <w:t>Для предоставления государственной услуги Комитетом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A31147">
        <w:rPr>
          <w:bCs/>
          <w:sz w:val="28"/>
          <w:szCs w:val="28"/>
        </w:rPr>
        <w:t>Межвед</w:t>
      </w:r>
      <w:proofErr w:type="spellEnd"/>
      <w:r w:rsidRPr="00A31147">
        <w:rPr>
          <w:bCs/>
          <w:sz w:val="28"/>
          <w:szCs w:val="28"/>
        </w:rPr>
        <w:t xml:space="preserve"> ЛО») (при наличии технической возможности), государственная информационная система «Единый государственный реестр заключений экспертизы проектной документации объектов капитального строительства» (ГИС ЕРГЗ), Система электронного документооборота Ленинградской области (СЭД ЛО), электронная почта. </w:t>
      </w:r>
      <w:proofErr w:type="gramEnd"/>
    </w:p>
    <w:p w:rsidR="00AD6557" w:rsidRPr="00A31147" w:rsidRDefault="00AD6557" w:rsidP="00A010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31147"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</w:t>
      </w:r>
      <w:r w:rsidR="00512CFE">
        <w:rPr>
          <w:sz w:val="28"/>
          <w:szCs w:val="28"/>
        </w:rPr>
        <w:t xml:space="preserve"> (ходатайства)</w:t>
      </w:r>
      <w:r w:rsidRPr="00A31147">
        <w:rPr>
          <w:sz w:val="28"/>
          <w:szCs w:val="28"/>
        </w:rPr>
        <w:t xml:space="preserve">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 и физическим лицам, достигшим совершеннолетия.</w:t>
      </w:r>
      <w:proofErr w:type="gramEnd"/>
    </w:p>
    <w:p w:rsidR="00A01012" w:rsidRPr="00A31147" w:rsidRDefault="00A01012" w:rsidP="00A010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147">
        <w:rPr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</w:t>
      </w:r>
      <w:r w:rsidR="00F52B3C">
        <w:rPr>
          <w:sz w:val="28"/>
          <w:szCs w:val="28"/>
        </w:rPr>
        <w:t>МФЦ и Комитетом</w:t>
      </w:r>
      <w:r w:rsidRPr="00A31147">
        <w:rPr>
          <w:sz w:val="28"/>
          <w:szCs w:val="28"/>
        </w:rPr>
        <w:t>.</w:t>
      </w:r>
    </w:p>
    <w:p w:rsidR="00A01012" w:rsidRPr="00A31147" w:rsidRDefault="00F52B3C" w:rsidP="00A010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МФЦ</w:t>
      </w:r>
      <w:r w:rsidR="00A01012" w:rsidRPr="00A31147">
        <w:rPr>
          <w:sz w:val="28"/>
          <w:szCs w:val="28"/>
        </w:rPr>
        <w:t xml:space="preserve"> </w:t>
      </w:r>
      <w:proofErr w:type="gramStart"/>
      <w:r w:rsidR="00A01012" w:rsidRPr="00A31147">
        <w:rPr>
          <w:sz w:val="28"/>
          <w:szCs w:val="28"/>
        </w:rPr>
        <w:t>принимает</w:t>
      </w:r>
      <w:proofErr w:type="gramEnd"/>
      <w:r w:rsidR="00A01012" w:rsidRPr="00A31147">
        <w:rPr>
          <w:sz w:val="28"/>
          <w:szCs w:val="28"/>
        </w:rPr>
        <w:t xml:space="preserve"> в том числе решение об отказе в приеме запроса и документов и</w:t>
      </w:r>
      <w:r w:rsidR="00A01012">
        <w:rPr>
          <w:sz w:val="28"/>
          <w:szCs w:val="28"/>
        </w:rPr>
        <w:t xml:space="preserve"> </w:t>
      </w:r>
      <w:r w:rsidR="00A01012" w:rsidRPr="00A31147">
        <w:rPr>
          <w:sz w:val="28"/>
          <w:szCs w:val="28"/>
        </w:rPr>
        <w:t>(или) информации, необходимых для предоставления государственной услуги.</w:t>
      </w:r>
    </w:p>
    <w:p w:rsidR="00986103" w:rsidRPr="006B711D" w:rsidRDefault="00A01012" w:rsidP="006B711D">
      <w:pPr>
        <w:pStyle w:val="ConsPlusNormal"/>
        <w:ind w:firstLine="567"/>
        <w:contextualSpacing/>
        <w:jc w:val="both"/>
        <w:rPr>
          <w:sz w:val="28"/>
          <w:szCs w:val="28"/>
          <w:highlight w:val="white"/>
        </w:rPr>
      </w:pPr>
      <w:r w:rsidRPr="00A31147">
        <w:rPr>
          <w:sz w:val="28"/>
          <w:szCs w:val="28"/>
          <w:highlight w:val="white"/>
        </w:rPr>
        <w:t xml:space="preserve">В </w:t>
      </w:r>
      <w:r w:rsidR="00F52B3C">
        <w:rPr>
          <w:sz w:val="28"/>
          <w:szCs w:val="28"/>
          <w:highlight w:val="white"/>
        </w:rPr>
        <w:t>МФЦ</w:t>
      </w:r>
      <w:r w:rsidRPr="00A31147">
        <w:rPr>
          <w:sz w:val="28"/>
          <w:szCs w:val="28"/>
          <w:highlight w:val="white"/>
        </w:rPr>
        <w:t xml:space="preserve">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9F136D">
        <w:rPr>
          <w:sz w:val="28"/>
          <w:szCs w:val="28"/>
          <w:highlight w:val="white"/>
        </w:rPr>
        <w:t>МФЦ</w:t>
      </w:r>
      <w:r w:rsidRPr="00A31147">
        <w:rPr>
          <w:sz w:val="28"/>
          <w:szCs w:val="28"/>
          <w:highlight w:val="white"/>
        </w:rPr>
        <w:t xml:space="preserve"> по результатам предоставления государственной услуги.</w:t>
      </w:r>
    </w:p>
    <w:p w:rsidR="00986103" w:rsidRPr="00AB60CA" w:rsidRDefault="00986103" w:rsidP="00AD6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557">
        <w:rPr>
          <w:sz w:val="28"/>
          <w:szCs w:val="28"/>
        </w:rPr>
        <w:lastRenderedPageBreak/>
        <w:t>2.11. Исчерпывающий перечень документов, необходимых для предоставления государственной услуги</w:t>
      </w:r>
      <w:r w:rsidR="00AD6557" w:rsidRPr="00AD6557">
        <w:rPr>
          <w:sz w:val="28"/>
          <w:szCs w:val="28"/>
        </w:rPr>
        <w:t>.</w:t>
      </w:r>
    </w:p>
    <w:p w:rsidR="00AD6557" w:rsidRDefault="00AD6557" w:rsidP="00AD65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D6557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5C2177">
        <w:rPr>
          <w:sz w:val="28"/>
          <w:szCs w:val="28"/>
        </w:rPr>
        <w:t>указан в</w:t>
      </w:r>
      <w:r w:rsidR="009F136D" w:rsidRPr="00D73C60">
        <w:rPr>
          <w:sz w:val="28"/>
          <w:szCs w:val="28"/>
        </w:rPr>
        <w:t xml:space="preserve"> </w:t>
      </w:r>
      <w:r w:rsidR="009F136D">
        <w:rPr>
          <w:sz w:val="28"/>
          <w:szCs w:val="28"/>
        </w:rPr>
        <w:t xml:space="preserve">Разделе </w:t>
      </w:r>
      <w:r w:rsidR="009F136D">
        <w:rPr>
          <w:sz w:val="28"/>
          <w:szCs w:val="28"/>
          <w:lang w:val="en-US"/>
        </w:rPr>
        <w:t>III</w:t>
      </w:r>
      <w:r w:rsidR="009F136D">
        <w:rPr>
          <w:sz w:val="28"/>
          <w:szCs w:val="28"/>
        </w:rPr>
        <w:t xml:space="preserve"> Приложения к </w:t>
      </w:r>
      <w:r w:rsidR="009F136D" w:rsidRPr="00D73C60">
        <w:rPr>
          <w:sz w:val="28"/>
          <w:szCs w:val="28"/>
        </w:rPr>
        <w:t>Р</w:t>
      </w:r>
      <w:r w:rsidR="009F136D">
        <w:rPr>
          <w:sz w:val="28"/>
          <w:szCs w:val="28"/>
        </w:rPr>
        <w:t>егламенту</w:t>
      </w:r>
      <w:r w:rsidR="009F136D" w:rsidRPr="00D73C60">
        <w:rPr>
          <w:sz w:val="28"/>
          <w:szCs w:val="28"/>
        </w:rPr>
        <w:t>.</w:t>
      </w:r>
      <w:proofErr w:type="gramEnd"/>
    </w:p>
    <w:p w:rsidR="009F136D" w:rsidRDefault="009F136D" w:rsidP="009F13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C60">
        <w:rPr>
          <w:sz w:val="28"/>
          <w:szCs w:val="28"/>
        </w:rPr>
        <w:t>Формы заявлений</w:t>
      </w:r>
      <w:r w:rsidR="00512CFE">
        <w:rPr>
          <w:sz w:val="28"/>
          <w:szCs w:val="28"/>
        </w:rPr>
        <w:t xml:space="preserve"> (ходатайств)</w:t>
      </w:r>
      <w:r w:rsidR="005C2177">
        <w:rPr>
          <w:sz w:val="28"/>
          <w:szCs w:val="28"/>
        </w:rPr>
        <w:t xml:space="preserve"> указаны</w:t>
      </w:r>
      <w:r w:rsidRPr="00D73C60">
        <w:rPr>
          <w:sz w:val="28"/>
          <w:szCs w:val="28"/>
        </w:rPr>
        <w:t xml:space="preserve"> в</w:t>
      </w:r>
      <w:r w:rsidRPr="00885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к Регламенту</w:t>
      </w:r>
      <w:r w:rsidRPr="00D73C60">
        <w:rPr>
          <w:sz w:val="28"/>
          <w:szCs w:val="28"/>
        </w:rPr>
        <w:t>.</w:t>
      </w:r>
    </w:p>
    <w:p w:rsidR="007D16D6" w:rsidRPr="006B711D" w:rsidRDefault="007D16D6" w:rsidP="00AD65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711D">
        <w:rPr>
          <w:sz w:val="28"/>
          <w:szCs w:val="28"/>
        </w:rPr>
        <w:t>2.12. Исчерпывающий перечень о</w:t>
      </w:r>
      <w:r w:rsidR="00512CFE">
        <w:rPr>
          <w:sz w:val="28"/>
          <w:szCs w:val="28"/>
        </w:rPr>
        <w:t>снований для отказа в приеме заявления (ходатайства)</w:t>
      </w:r>
      <w:r w:rsidRPr="006B711D">
        <w:rPr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AD6557" w:rsidRPr="006B711D">
        <w:rPr>
          <w:sz w:val="28"/>
          <w:szCs w:val="28"/>
        </w:rPr>
        <w:t>.</w:t>
      </w:r>
    </w:p>
    <w:p w:rsidR="0004281C" w:rsidRDefault="006B711D" w:rsidP="006B71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Отказ</w:t>
      </w:r>
      <w:r w:rsidR="0004281C" w:rsidRPr="00984CE0">
        <w:rPr>
          <w:sz w:val="28"/>
          <w:szCs w:val="28"/>
        </w:rPr>
        <w:t xml:space="preserve"> в приеме документов</w:t>
      </w:r>
      <w:r>
        <w:rPr>
          <w:sz w:val="28"/>
          <w:szCs w:val="28"/>
        </w:rPr>
        <w:t xml:space="preserve"> </w:t>
      </w:r>
      <w:r w:rsidR="009B1CB8">
        <w:rPr>
          <w:sz w:val="28"/>
          <w:szCs w:val="28"/>
        </w:rPr>
        <w:t>Р</w:t>
      </w:r>
      <w:r>
        <w:rPr>
          <w:sz w:val="28"/>
          <w:szCs w:val="28"/>
        </w:rPr>
        <w:t>егламентом не предусмотрен</w:t>
      </w:r>
      <w:r w:rsidR="0004281C" w:rsidRPr="00984CE0">
        <w:rPr>
          <w:sz w:val="28"/>
          <w:szCs w:val="28"/>
        </w:rPr>
        <w:t>.</w:t>
      </w:r>
    </w:p>
    <w:p w:rsidR="00B07ED6" w:rsidRDefault="00B62CE6" w:rsidP="00C40D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B711D">
        <w:rPr>
          <w:sz w:val="28"/>
          <w:szCs w:val="28"/>
        </w:rPr>
        <w:t xml:space="preserve">Приостановление предоставления государственной услуги </w:t>
      </w:r>
      <w:r w:rsidR="009B1CB8">
        <w:rPr>
          <w:sz w:val="28"/>
          <w:szCs w:val="28"/>
        </w:rPr>
        <w:t>Р</w:t>
      </w:r>
      <w:r w:rsidR="006B711D">
        <w:rPr>
          <w:sz w:val="28"/>
          <w:szCs w:val="28"/>
        </w:rPr>
        <w:t>егламентом не предусмотрено.</w:t>
      </w:r>
    </w:p>
    <w:p w:rsidR="00B00DF9" w:rsidRDefault="00B00DF9" w:rsidP="00C40D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Исчерпывающий перечень оснований</w:t>
      </w:r>
      <w:r w:rsidRPr="00984CE0">
        <w:rPr>
          <w:sz w:val="28"/>
          <w:szCs w:val="28"/>
        </w:rPr>
        <w:t xml:space="preserve"> для </w:t>
      </w:r>
      <w:r>
        <w:rPr>
          <w:sz w:val="28"/>
          <w:szCs w:val="28"/>
        </w:rPr>
        <w:t>возврат</w:t>
      </w:r>
      <w:r w:rsidR="009C73DE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заявителю без рассмотрения заявления (ходатайства) об установлении публичного сервитута указан в Разделе </w:t>
      </w:r>
      <w:r>
        <w:rPr>
          <w:sz w:val="28"/>
          <w:szCs w:val="28"/>
          <w:lang w:val="en-US"/>
        </w:rPr>
        <w:t>IV</w:t>
      </w:r>
      <w:r w:rsidRPr="00E54F8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Регламенту.</w:t>
      </w:r>
    </w:p>
    <w:p w:rsidR="001B5ADB" w:rsidRDefault="006B711D" w:rsidP="00F46FE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971BC">
        <w:rPr>
          <w:sz w:val="28"/>
          <w:szCs w:val="28"/>
        </w:rPr>
        <w:t>Исчерпывающий перечень оснований</w:t>
      </w:r>
      <w:r w:rsidR="0004281C" w:rsidRPr="00984CE0">
        <w:rPr>
          <w:sz w:val="28"/>
          <w:szCs w:val="28"/>
        </w:rPr>
        <w:t xml:space="preserve"> для отказа в </w:t>
      </w:r>
      <w:r w:rsidR="00980049">
        <w:rPr>
          <w:sz w:val="28"/>
          <w:szCs w:val="28"/>
        </w:rPr>
        <w:t xml:space="preserve">установлении публичного сервитута </w:t>
      </w:r>
      <w:r w:rsidR="00C971BC">
        <w:rPr>
          <w:sz w:val="28"/>
          <w:szCs w:val="28"/>
        </w:rPr>
        <w:t>указан</w:t>
      </w:r>
      <w:r w:rsidR="00C40D55">
        <w:rPr>
          <w:sz w:val="28"/>
          <w:szCs w:val="28"/>
        </w:rPr>
        <w:t xml:space="preserve"> в </w:t>
      </w:r>
      <w:r w:rsidR="009F136D">
        <w:rPr>
          <w:sz w:val="28"/>
          <w:szCs w:val="28"/>
        </w:rPr>
        <w:t xml:space="preserve">Разделе </w:t>
      </w:r>
      <w:r w:rsidR="009F136D">
        <w:rPr>
          <w:sz w:val="28"/>
          <w:szCs w:val="28"/>
          <w:lang w:val="en-US"/>
        </w:rPr>
        <w:t>IV</w:t>
      </w:r>
      <w:r w:rsidR="009F136D" w:rsidRPr="00E54F86">
        <w:rPr>
          <w:sz w:val="28"/>
          <w:szCs w:val="28"/>
        </w:rPr>
        <w:t xml:space="preserve"> </w:t>
      </w:r>
      <w:r w:rsidR="00F46FE0">
        <w:rPr>
          <w:sz w:val="28"/>
          <w:szCs w:val="28"/>
        </w:rPr>
        <w:t>Приложения к Регламенту.</w:t>
      </w:r>
    </w:p>
    <w:p w:rsidR="00B33BFC" w:rsidRPr="00325007" w:rsidRDefault="00B33BFC" w:rsidP="00F46FE0">
      <w:pPr>
        <w:pStyle w:val="ConsPlusNormal"/>
        <w:ind w:firstLine="540"/>
        <w:jc w:val="both"/>
        <w:rPr>
          <w:sz w:val="28"/>
          <w:szCs w:val="28"/>
        </w:rPr>
      </w:pPr>
    </w:p>
    <w:p w:rsidR="0004281C" w:rsidRPr="00984CE0" w:rsidRDefault="0004281C" w:rsidP="0004281C">
      <w:pPr>
        <w:pStyle w:val="ConsPlusNormal"/>
        <w:ind w:firstLine="540"/>
        <w:jc w:val="center"/>
        <w:rPr>
          <w:sz w:val="28"/>
          <w:szCs w:val="28"/>
        </w:rPr>
      </w:pPr>
      <w:r w:rsidRPr="00984CE0">
        <w:rPr>
          <w:b/>
          <w:bCs/>
          <w:sz w:val="28"/>
          <w:szCs w:val="28"/>
        </w:rPr>
        <w:t>3. Состав, последовательность и сроки выполнения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административных процедур</w:t>
      </w:r>
    </w:p>
    <w:p w:rsidR="0004281C" w:rsidRPr="00984CE0" w:rsidRDefault="0004281C" w:rsidP="0004281C">
      <w:pPr>
        <w:pStyle w:val="ConsPlusNormal"/>
        <w:ind w:firstLine="540"/>
        <w:jc w:val="center"/>
        <w:rPr>
          <w:sz w:val="28"/>
          <w:szCs w:val="28"/>
        </w:rPr>
      </w:pPr>
    </w:p>
    <w:p w:rsidR="0004281C" w:rsidRPr="00984CE0" w:rsidRDefault="0004281C" w:rsidP="00984CE0">
      <w:pPr>
        <w:pStyle w:val="ConsPlusNormal"/>
        <w:ind w:firstLine="540"/>
        <w:jc w:val="center"/>
        <w:rPr>
          <w:sz w:val="28"/>
          <w:szCs w:val="28"/>
        </w:rPr>
      </w:pPr>
      <w:r w:rsidRPr="00984CE0">
        <w:rPr>
          <w:b/>
          <w:bCs/>
          <w:sz w:val="28"/>
          <w:szCs w:val="28"/>
        </w:rPr>
        <w:t>3.1. Перечень осуществляемых при предоставлении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государственной услуги административных процедур</w:t>
      </w:r>
    </w:p>
    <w:p w:rsidR="0004281C" w:rsidRPr="00984CE0" w:rsidRDefault="0004281C" w:rsidP="000C03C9">
      <w:pPr>
        <w:pStyle w:val="ConsPlusNormal"/>
        <w:ind w:firstLine="567"/>
        <w:jc w:val="both"/>
        <w:rPr>
          <w:sz w:val="28"/>
          <w:szCs w:val="28"/>
        </w:rPr>
      </w:pP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а) профилирование заявителя;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б) прием заявления</w:t>
      </w:r>
      <w:r w:rsidR="00512CFE">
        <w:rPr>
          <w:sz w:val="28"/>
          <w:szCs w:val="28"/>
        </w:rPr>
        <w:t xml:space="preserve"> (ходатайства)</w:t>
      </w:r>
      <w:r w:rsidRPr="00984CE0">
        <w:rPr>
          <w:sz w:val="28"/>
          <w:szCs w:val="28"/>
        </w:rPr>
        <w:t xml:space="preserve"> и документов;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в) межведомственное информационное взаимодействие;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г) приостановление предоставления государственной услуги;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е) предоставление результата государственной услуги;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ж) получение дополнительных сведений от заявителя;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з) процедура оценки сведений о заявителе;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и) процедура распределения ограниченного ресурса.</w:t>
      </w: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87012" w:rsidRDefault="00E87012" w:rsidP="00AB60C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0C03C9" w:rsidRDefault="000C03C9" w:rsidP="00AB60C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84CE0">
        <w:rPr>
          <w:b/>
          <w:sz w:val="28"/>
          <w:szCs w:val="28"/>
        </w:rPr>
        <w:lastRenderedPageBreak/>
        <w:t>3.2. Профилирование заявителя</w:t>
      </w:r>
    </w:p>
    <w:p w:rsidR="00984CE0" w:rsidRPr="00984CE0" w:rsidRDefault="00984CE0" w:rsidP="00AB60C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0C03C9" w:rsidRPr="00984CE0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Профилирование заявителя осуществляется должностным лицом </w:t>
      </w:r>
      <w:r w:rsidR="00081893">
        <w:rPr>
          <w:sz w:val="28"/>
          <w:szCs w:val="28"/>
        </w:rPr>
        <w:t>Комитета</w:t>
      </w:r>
      <w:r w:rsidRPr="00984CE0">
        <w:rPr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:rsidR="000C03C9" w:rsidRDefault="000C03C9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="009B1CB8">
        <w:rPr>
          <w:sz w:val="28"/>
          <w:szCs w:val="28"/>
        </w:rPr>
        <w:t>Р</w:t>
      </w:r>
      <w:r w:rsidRPr="00984CE0">
        <w:rPr>
          <w:sz w:val="28"/>
          <w:szCs w:val="28"/>
        </w:rPr>
        <w:t>егламентом, каждая из которых соответствует одной категории (признаку) предоставления государственной услуги.</w:t>
      </w:r>
    </w:p>
    <w:p w:rsidR="009F136D" w:rsidRPr="00984CE0" w:rsidRDefault="009F136D" w:rsidP="009F13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Идентификаторы категорий </w:t>
      </w:r>
      <w:r w:rsidR="005C2177">
        <w:rPr>
          <w:sz w:val="28"/>
          <w:szCs w:val="28"/>
        </w:rPr>
        <w:t>(признаков) заявителей указаны</w:t>
      </w:r>
      <w:r w:rsidRPr="00984CE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Регламенту.</w:t>
      </w:r>
    </w:p>
    <w:p w:rsidR="000C03C9" w:rsidRPr="00984CE0" w:rsidRDefault="000C03C9" w:rsidP="000C03C9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984CE0" w:rsidRDefault="002C404E" w:rsidP="00E8514C">
      <w:pPr>
        <w:autoSpaceDE w:val="0"/>
        <w:autoSpaceDN w:val="0"/>
        <w:adjustRightInd w:val="0"/>
        <w:ind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 Прием заявления (ходатайства)</w:t>
      </w:r>
      <w:r w:rsidR="000C03C9" w:rsidRPr="00984CE0">
        <w:rPr>
          <w:b/>
          <w:bCs/>
          <w:sz w:val="28"/>
          <w:szCs w:val="28"/>
        </w:rPr>
        <w:t xml:space="preserve"> и документов </w:t>
      </w:r>
      <w:proofErr w:type="gramStart"/>
      <w:r w:rsidR="000C03C9" w:rsidRPr="00984CE0">
        <w:rPr>
          <w:b/>
          <w:bCs/>
          <w:sz w:val="28"/>
          <w:szCs w:val="28"/>
        </w:rPr>
        <w:t>и(</w:t>
      </w:r>
      <w:proofErr w:type="gramEnd"/>
      <w:r w:rsidR="000C03C9" w:rsidRPr="00984CE0">
        <w:rPr>
          <w:b/>
          <w:bCs/>
          <w:sz w:val="28"/>
          <w:szCs w:val="28"/>
        </w:rPr>
        <w:t>или) информации,</w:t>
      </w:r>
      <w:r w:rsidR="000C03C9" w:rsidRPr="00984CE0">
        <w:rPr>
          <w:sz w:val="28"/>
          <w:szCs w:val="28"/>
        </w:rPr>
        <w:t xml:space="preserve"> </w:t>
      </w:r>
      <w:r w:rsidR="000C03C9" w:rsidRPr="00984CE0">
        <w:rPr>
          <w:b/>
          <w:bCs/>
          <w:sz w:val="28"/>
          <w:szCs w:val="28"/>
        </w:rPr>
        <w:t>необходимых для предоставления государственной услуги</w:t>
      </w:r>
    </w:p>
    <w:p w:rsidR="002C404E" w:rsidRPr="00E8514C" w:rsidRDefault="002C404E" w:rsidP="00E8514C">
      <w:pPr>
        <w:autoSpaceDE w:val="0"/>
        <w:autoSpaceDN w:val="0"/>
        <w:adjustRightInd w:val="0"/>
        <w:ind w:firstLine="283"/>
        <w:jc w:val="center"/>
        <w:rPr>
          <w:b/>
          <w:bCs/>
          <w:sz w:val="28"/>
          <w:szCs w:val="28"/>
        </w:rPr>
      </w:pPr>
    </w:p>
    <w:p w:rsidR="009F136D" w:rsidRPr="00984CE0" w:rsidRDefault="002C404E" w:rsidP="009F13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заявления (ходатайства)</w:t>
      </w:r>
      <w:r w:rsidR="009F136D" w:rsidRPr="00984CE0">
        <w:rPr>
          <w:sz w:val="28"/>
          <w:szCs w:val="28"/>
        </w:rPr>
        <w:t xml:space="preserve"> и перечень документов </w:t>
      </w:r>
      <w:proofErr w:type="gramStart"/>
      <w:r w:rsidR="009F136D" w:rsidRPr="00984CE0">
        <w:rPr>
          <w:sz w:val="28"/>
          <w:szCs w:val="28"/>
        </w:rPr>
        <w:t>и(</w:t>
      </w:r>
      <w:proofErr w:type="gramEnd"/>
      <w:r w:rsidR="009F136D" w:rsidRPr="00984CE0">
        <w:rPr>
          <w:sz w:val="28"/>
          <w:szCs w:val="28"/>
        </w:rPr>
        <w:t>или) информации, необходимых для предоставления государственной услуги в соответствии с категорией (признаками) заявителя, а такж</w:t>
      </w:r>
      <w:r>
        <w:rPr>
          <w:sz w:val="28"/>
          <w:szCs w:val="28"/>
        </w:rPr>
        <w:t>е способы подачи указанных заявления (ходатайства)</w:t>
      </w:r>
      <w:r w:rsidR="009F136D" w:rsidRPr="00984CE0">
        <w:rPr>
          <w:sz w:val="28"/>
          <w:szCs w:val="28"/>
        </w:rPr>
        <w:t>, докуме</w:t>
      </w:r>
      <w:r w:rsidR="005C2177">
        <w:rPr>
          <w:sz w:val="28"/>
          <w:szCs w:val="28"/>
        </w:rPr>
        <w:t>нтов и(или) информации указаны</w:t>
      </w:r>
      <w:r w:rsidR="009F136D" w:rsidRPr="00984CE0">
        <w:rPr>
          <w:sz w:val="28"/>
          <w:szCs w:val="28"/>
        </w:rPr>
        <w:t xml:space="preserve"> в </w:t>
      </w:r>
      <w:r w:rsidR="009F136D">
        <w:rPr>
          <w:sz w:val="28"/>
          <w:szCs w:val="28"/>
        </w:rPr>
        <w:t xml:space="preserve">Разделе </w:t>
      </w:r>
      <w:r w:rsidR="009F136D">
        <w:rPr>
          <w:sz w:val="28"/>
          <w:szCs w:val="28"/>
          <w:lang w:val="en-US"/>
        </w:rPr>
        <w:t>III</w:t>
      </w:r>
      <w:r w:rsidR="009F136D">
        <w:rPr>
          <w:sz w:val="28"/>
          <w:szCs w:val="28"/>
        </w:rPr>
        <w:t xml:space="preserve"> П</w:t>
      </w:r>
      <w:r w:rsidR="009F136D" w:rsidRPr="00984CE0">
        <w:rPr>
          <w:sz w:val="28"/>
          <w:szCs w:val="28"/>
        </w:rPr>
        <w:t xml:space="preserve">риложении к </w:t>
      </w:r>
      <w:r w:rsidR="009F136D">
        <w:rPr>
          <w:sz w:val="28"/>
          <w:szCs w:val="28"/>
        </w:rPr>
        <w:t>Р</w:t>
      </w:r>
      <w:r w:rsidR="009F136D" w:rsidRPr="00984CE0">
        <w:rPr>
          <w:sz w:val="28"/>
          <w:szCs w:val="28"/>
        </w:rPr>
        <w:t>егламент</w:t>
      </w:r>
      <w:r w:rsidR="009F136D">
        <w:rPr>
          <w:sz w:val="28"/>
          <w:szCs w:val="28"/>
        </w:rPr>
        <w:t>у.</w:t>
      </w:r>
    </w:p>
    <w:p w:rsidR="0046294D" w:rsidRPr="00984CE0" w:rsidRDefault="0046294D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</w:t>
      </w:r>
      <w:r w:rsidRPr="00C971BC">
        <w:rPr>
          <w:sz w:val="28"/>
          <w:szCs w:val="28"/>
        </w:rPr>
        <w:t xml:space="preserve">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9F136D">
        <w:rPr>
          <w:sz w:val="28"/>
          <w:szCs w:val="28"/>
        </w:rPr>
        <w:t>Комитете</w:t>
      </w:r>
      <w:r w:rsidRPr="00C971BC">
        <w:rPr>
          <w:sz w:val="28"/>
          <w:szCs w:val="28"/>
        </w:rPr>
        <w:t xml:space="preserve">, </w:t>
      </w:r>
      <w:r w:rsidR="009F136D">
        <w:rPr>
          <w:sz w:val="28"/>
          <w:szCs w:val="28"/>
        </w:rPr>
        <w:t xml:space="preserve">МФЦ </w:t>
      </w:r>
      <w:r w:rsidRPr="00C971BC">
        <w:rPr>
          <w:sz w:val="28"/>
          <w:szCs w:val="28"/>
        </w:rPr>
        <w:t xml:space="preserve">с использованием информационных технологий, предусмотренных </w:t>
      </w:r>
      <w:hyperlink r:id="rId8" w:history="1">
        <w:r w:rsidRPr="00C971BC">
          <w:rPr>
            <w:sz w:val="28"/>
            <w:szCs w:val="28"/>
          </w:rPr>
          <w:t>статьями 9</w:t>
        </w:r>
      </w:hyperlink>
      <w:r w:rsidRPr="00C971BC">
        <w:rPr>
          <w:sz w:val="28"/>
          <w:szCs w:val="28"/>
        </w:rPr>
        <w:t xml:space="preserve">, </w:t>
      </w:r>
      <w:hyperlink r:id="rId9" w:history="1">
        <w:r w:rsidRPr="00C971BC">
          <w:rPr>
            <w:sz w:val="28"/>
            <w:szCs w:val="28"/>
          </w:rPr>
          <w:t>10</w:t>
        </w:r>
      </w:hyperlink>
      <w:r w:rsidRPr="00C971BC">
        <w:rPr>
          <w:sz w:val="28"/>
          <w:szCs w:val="28"/>
        </w:rPr>
        <w:t xml:space="preserve"> и </w:t>
      </w:r>
      <w:hyperlink r:id="rId10" w:history="1">
        <w:r w:rsidRPr="00C971BC">
          <w:rPr>
            <w:sz w:val="28"/>
            <w:szCs w:val="28"/>
          </w:rPr>
          <w:t>14</w:t>
        </w:r>
      </w:hyperlink>
      <w:r w:rsidRPr="00C971BC">
        <w:rPr>
          <w:sz w:val="28"/>
          <w:szCs w:val="28"/>
        </w:rPr>
        <w:t xml:space="preserve"> Федерального закона от</w:t>
      </w:r>
      <w:r w:rsidR="00456A0D" w:rsidRPr="00C971BC">
        <w:rPr>
          <w:sz w:val="28"/>
          <w:szCs w:val="28"/>
        </w:rPr>
        <w:t xml:space="preserve"> 29 декабря 2022 года №572-ФЗ «</w:t>
      </w:r>
      <w:r w:rsidRPr="00C971BC">
        <w:rPr>
          <w:sz w:val="28"/>
          <w:szCs w:val="28"/>
        </w:rPr>
        <w:t>Об осуществлении идентификации</w:t>
      </w:r>
      <w:proofErr w:type="gramEnd"/>
      <w:r w:rsidRPr="00C971BC">
        <w:rPr>
          <w:sz w:val="28"/>
          <w:szCs w:val="28"/>
        </w:rPr>
        <w:t xml:space="preserve"> </w:t>
      </w:r>
      <w:proofErr w:type="gramStart"/>
      <w:r w:rsidRPr="00C971BC">
        <w:rPr>
          <w:sz w:val="28"/>
          <w:szCs w:val="28"/>
        </w:rPr>
        <w:t>и(</w:t>
      </w:r>
      <w:proofErr w:type="gramEnd"/>
      <w:r w:rsidRPr="00C971BC">
        <w:rPr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456A0D" w:rsidRPr="00C971BC">
        <w:rPr>
          <w:sz w:val="28"/>
          <w:szCs w:val="28"/>
        </w:rPr>
        <w:t>ьных актов Российской Федерации№</w:t>
      </w:r>
      <w:r w:rsidRPr="00C971BC">
        <w:rPr>
          <w:sz w:val="28"/>
          <w:szCs w:val="28"/>
        </w:rPr>
        <w:t xml:space="preserve"> (далее - Федерал</w:t>
      </w:r>
      <w:r w:rsidR="00456A0D" w:rsidRPr="00C971BC">
        <w:rPr>
          <w:sz w:val="28"/>
          <w:szCs w:val="28"/>
        </w:rPr>
        <w:t>ьный закон №</w:t>
      </w:r>
      <w:r w:rsidRPr="00C971BC">
        <w:rPr>
          <w:sz w:val="28"/>
          <w:szCs w:val="28"/>
        </w:rPr>
        <w:t>572-ФЗ) (при наличии технической возможности).</w:t>
      </w:r>
    </w:p>
    <w:p w:rsidR="0046294D" w:rsidRPr="00984CE0" w:rsidRDefault="0046294D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6294D" w:rsidRPr="00984CE0" w:rsidRDefault="0046294D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84CE0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6294D" w:rsidRPr="00C971BC" w:rsidRDefault="0046294D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2) информационных </w:t>
      </w:r>
      <w:r w:rsidRPr="00C971BC">
        <w:rPr>
          <w:sz w:val="28"/>
          <w:szCs w:val="28"/>
        </w:rPr>
        <w:t xml:space="preserve">технологий, предусмотренных </w:t>
      </w:r>
      <w:hyperlink r:id="rId11" w:history="1">
        <w:r w:rsidRPr="00C971BC">
          <w:rPr>
            <w:sz w:val="28"/>
            <w:szCs w:val="28"/>
          </w:rPr>
          <w:t>статьями 9</w:t>
        </w:r>
      </w:hyperlink>
      <w:r w:rsidRPr="00C971BC">
        <w:rPr>
          <w:sz w:val="28"/>
          <w:szCs w:val="28"/>
        </w:rPr>
        <w:t xml:space="preserve">, </w:t>
      </w:r>
      <w:hyperlink r:id="rId12" w:history="1">
        <w:r w:rsidRPr="00C971BC">
          <w:rPr>
            <w:sz w:val="28"/>
            <w:szCs w:val="28"/>
          </w:rPr>
          <w:t>10</w:t>
        </w:r>
      </w:hyperlink>
      <w:r w:rsidRPr="00C971BC">
        <w:rPr>
          <w:sz w:val="28"/>
          <w:szCs w:val="28"/>
        </w:rPr>
        <w:t xml:space="preserve"> и </w:t>
      </w:r>
      <w:hyperlink r:id="rId13" w:history="1">
        <w:r w:rsidRPr="00C971BC">
          <w:rPr>
            <w:sz w:val="28"/>
            <w:szCs w:val="28"/>
          </w:rPr>
          <w:t>14</w:t>
        </w:r>
      </w:hyperlink>
      <w:r w:rsidR="00456A0D" w:rsidRPr="00C971BC">
        <w:rPr>
          <w:sz w:val="28"/>
          <w:szCs w:val="28"/>
        </w:rPr>
        <w:t xml:space="preserve"> Федерального закона №</w:t>
      </w:r>
      <w:r w:rsidRPr="00C971BC">
        <w:rPr>
          <w:sz w:val="28"/>
          <w:szCs w:val="28"/>
        </w:rPr>
        <w:t>572-ФЗ</w:t>
      </w:r>
      <w:r w:rsidR="009B1CB8" w:rsidRPr="00C971BC">
        <w:rPr>
          <w:sz w:val="28"/>
          <w:szCs w:val="28"/>
        </w:rPr>
        <w:t>.</w:t>
      </w:r>
    </w:p>
    <w:p w:rsidR="0046294D" w:rsidRPr="00C971BC" w:rsidRDefault="0046294D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71BC">
        <w:rPr>
          <w:sz w:val="28"/>
          <w:szCs w:val="28"/>
        </w:rPr>
        <w:t>Основания для принятия ре</w:t>
      </w:r>
      <w:r w:rsidR="00287AA8">
        <w:rPr>
          <w:sz w:val="28"/>
          <w:szCs w:val="28"/>
        </w:rPr>
        <w:t>шения об отказе в приеме заявления (ходатайства)</w:t>
      </w:r>
      <w:r w:rsidRPr="00C971BC">
        <w:rPr>
          <w:sz w:val="28"/>
          <w:szCs w:val="28"/>
        </w:rPr>
        <w:t xml:space="preserve"> и документов </w:t>
      </w:r>
      <w:proofErr w:type="gramStart"/>
      <w:r w:rsidRPr="00C971BC">
        <w:rPr>
          <w:sz w:val="28"/>
          <w:szCs w:val="28"/>
        </w:rPr>
        <w:t>и(</w:t>
      </w:r>
      <w:proofErr w:type="gramEnd"/>
      <w:r w:rsidRPr="00C971BC">
        <w:rPr>
          <w:sz w:val="28"/>
          <w:szCs w:val="28"/>
        </w:rPr>
        <w:t>или) информации отсутствуют</w:t>
      </w:r>
      <w:r w:rsidR="00080532">
        <w:rPr>
          <w:sz w:val="28"/>
          <w:szCs w:val="28"/>
        </w:rPr>
        <w:t>.</w:t>
      </w:r>
    </w:p>
    <w:p w:rsidR="0046294D" w:rsidRPr="00C971BC" w:rsidRDefault="0046294D" w:rsidP="00AB60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71BC">
        <w:rPr>
          <w:sz w:val="28"/>
          <w:szCs w:val="28"/>
        </w:rPr>
        <w:lastRenderedPageBreak/>
        <w:t xml:space="preserve">Государственная услуга может быть предоставлена в любом территориальном структурном подразделении </w:t>
      </w:r>
      <w:r w:rsidR="004B2454">
        <w:rPr>
          <w:sz w:val="28"/>
          <w:szCs w:val="28"/>
        </w:rPr>
        <w:t xml:space="preserve">МФЦ </w:t>
      </w:r>
      <w:r w:rsidRPr="00C971BC">
        <w:rPr>
          <w:sz w:val="28"/>
          <w:szCs w:val="28"/>
        </w:rPr>
        <w:t xml:space="preserve">в пределах </w:t>
      </w:r>
      <w:r w:rsidR="00376872">
        <w:rPr>
          <w:sz w:val="28"/>
          <w:szCs w:val="28"/>
        </w:rPr>
        <w:t xml:space="preserve">Ленинградской области </w:t>
      </w:r>
      <w:r w:rsidRPr="00C971BC">
        <w:rPr>
          <w:sz w:val="28"/>
          <w:szCs w:val="28"/>
        </w:rPr>
        <w:t>по выбору заявителя</w:t>
      </w:r>
    </w:p>
    <w:p w:rsidR="0046294D" w:rsidRDefault="00287AA8" w:rsidP="009C73D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(ходатайства)</w:t>
      </w:r>
      <w:r w:rsidR="0046294D" w:rsidRPr="00984CE0">
        <w:rPr>
          <w:sz w:val="28"/>
          <w:szCs w:val="28"/>
        </w:rPr>
        <w:t xml:space="preserve"> заявителя о предоставлении государственн</w:t>
      </w:r>
      <w:r w:rsidR="009F136D">
        <w:rPr>
          <w:sz w:val="28"/>
          <w:szCs w:val="28"/>
        </w:rPr>
        <w:t>ой услуги указан в пункте 2.7</w:t>
      </w:r>
      <w:r w:rsidR="001B5ADB">
        <w:rPr>
          <w:sz w:val="28"/>
          <w:szCs w:val="28"/>
        </w:rPr>
        <w:t xml:space="preserve"> Регламента.</w:t>
      </w:r>
    </w:p>
    <w:p w:rsidR="00376872" w:rsidRPr="00984CE0" w:rsidRDefault="00376872" w:rsidP="009C73DE">
      <w:pPr>
        <w:pStyle w:val="ConsPlusNormal"/>
        <w:ind w:firstLine="567"/>
        <w:jc w:val="both"/>
        <w:rPr>
          <w:sz w:val="28"/>
          <w:szCs w:val="28"/>
        </w:rPr>
      </w:pPr>
    </w:p>
    <w:p w:rsidR="0008193D" w:rsidRDefault="0046294D" w:rsidP="0008193D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3.4. Межведомственное информационное взаимодействие</w:t>
      </w:r>
    </w:p>
    <w:p w:rsidR="0008193D" w:rsidRDefault="0008193D" w:rsidP="0008193D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08193D" w:rsidRPr="0008193D" w:rsidRDefault="002C404E" w:rsidP="0008193D">
      <w:pPr>
        <w:pStyle w:val="ConsPlusNormal"/>
        <w:ind w:firstLine="567"/>
        <w:jc w:val="both"/>
        <w:rPr>
          <w:b/>
          <w:bCs/>
          <w:sz w:val="28"/>
          <w:szCs w:val="28"/>
        </w:rPr>
      </w:pPr>
      <w:r w:rsidRPr="0008193D">
        <w:rPr>
          <w:bCs/>
          <w:sz w:val="28"/>
          <w:szCs w:val="28"/>
        </w:rPr>
        <w:t xml:space="preserve">В целях получения </w:t>
      </w:r>
      <w:r w:rsidR="0008193D" w:rsidRPr="0008193D">
        <w:rPr>
          <w:bCs/>
          <w:sz w:val="28"/>
          <w:szCs w:val="28"/>
        </w:rPr>
        <w:t>государственной</w:t>
      </w:r>
      <w:r w:rsidRPr="0008193D">
        <w:rPr>
          <w:bCs/>
          <w:sz w:val="28"/>
          <w:szCs w:val="28"/>
        </w:rPr>
        <w:t xml:space="preserve"> услуги </w:t>
      </w:r>
      <w:r w:rsidR="0008193D">
        <w:rPr>
          <w:bCs/>
          <w:sz w:val="28"/>
          <w:szCs w:val="28"/>
        </w:rPr>
        <w:t>допускается</w:t>
      </w:r>
      <w:r w:rsidR="0008193D" w:rsidRPr="0008193D">
        <w:rPr>
          <w:bCs/>
          <w:sz w:val="28"/>
          <w:szCs w:val="28"/>
        </w:rPr>
        <w:t xml:space="preserve"> </w:t>
      </w:r>
      <w:r w:rsidR="00072627" w:rsidRPr="00984CE0">
        <w:rPr>
          <w:sz w:val="28"/>
          <w:szCs w:val="28"/>
        </w:rPr>
        <w:t xml:space="preserve">направление посредством федеральной </w:t>
      </w:r>
      <w:r w:rsidR="00072627" w:rsidRPr="00984CE0">
        <w:rPr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="00072627" w:rsidRPr="00984CE0">
        <w:rPr>
          <w:sz w:val="28"/>
          <w:szCs w:val="28"/>
          <w:highlight w:val="white"/>
        </w:rPr>
        <w:t>МежведЛО</w:t>
      </w:r>
      <w:proofErr w:type="spellEnd"/>
      <w:r w:rsidR="00072627" w:rsidRPr="00984CE0">
        <w:rPr>
          <w:sz w:val="28"/>
          <w:szCs w:val="28"/>
          <w:highlight w:val="white"/>
        </w:rPr>
        <w:t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</w:t>
      </w:r>
      <w:r w:rsidR="0008193D">
        <w:rPr>
          <w:sz w:val="28"/>
          <w:szCs w:val="28"/>
          <w:highlight w:val="white"/>
        </w:rPr>
        <w:t>.</w:t>
      </w:r>
    </w:p>
    <w:p w:rsidR="00072627" w:rsidRPr="00984CE0" w:rsidRDefault="00072627" w:rsidP="000819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</w:t>
      </w:r>
      <w:r w:rsidR="0008193D">
        <w:rPr>
          <w:sz w:val="28"/>
          <w:szCs w:val="28"/>
        </w:rPr>
        <w:t>запрашиваемые документы.</w:t>
      </w:r>
    </w:p>
    <w:p w:rsidR="00072627" w:rsidRPr="00984CE0" w:rsidRDefault="00072627" w:rsidP="000819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107F6F" w:rsidRPr="00984CE0" w:rsidRDefault="00107F6F" w:rsidP="005D13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7F6F" w:rsidRDefault="00107F6F" w:rsidP="005D135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3.5. Приостановление предоставления государственной услуги</w:t>
      </w:r>
    </w:p>
    <w:p w:rsidR="00984CE0" w:rsidRPr="00984CE0" w:rsidRDefault="00984CE0" w:rsidP="005D135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107F6F" w:rsidRPr="00984CE0" w:rsidRDefault="005D135F" w:rsidP="005D13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bCs/>
          <w:sz w:val="28"/>
          <w:szCs w:val="28"/>
        </w:rPr>
        <w:t>Приостановление</w:t>
      </w:r>
      <w:r w:rsidR="00107F6F" w:rsidRPr="00984CE0">
        <w:rPr>
          <w:bCs/>
          <w:sz w:val="28"/>
          <w:szCs w:val="28"/>
        </w:rPr>
        <w:t xml:space="preserve"> </w:t>
      </w:r>
      <w:r w:rsidRPr="00984CE0">
        <w:rPr>
          <w:bCs/>
          <w:sz w:val="28"/>
          <w:szCs w:val="28"/>
        </w:rPr>
        <w:t>государственной</w:t>
      </w:r>
      <w:r w:rsidR="00107F6F" w:rsidRPr="00984CE0">
        <w:rPr>
          <w:bCs/>
          <w:sz w:val="28"/>
          <w:szCs w:val="28"/>
        </w:rPr>
        <w:t xml:space="preserve"> услуги </w:t>
      </w:r>
      <w:r w:rsidRPr="00984CE0">
        <w:rPr>
          <w:bCs/>
          <w:sz w:val="28"/>
          <w:szCs w:val="28"/>
        </w:rPr>
        <w:t>административным</w:t>
      </w:r>
      <w:r w:rsidR="00107F6F" w:rsidRPr="00984CE0">
        <w:rPr>
          <w:bCs/>
          <w:sz w:val="28"/>
          <w:szCs w:val="28"/>
        </w:rPr>
        <w:t xml:space="preserve"> регламентом не предусмотрено.</w:t>
      </w:r>
    </w:p>
    <w:p w:rsidR="00986103" w:rsidRPr="00984CE0" w:rsidRDefault="00986103" w:rsidP="005D135F">
      <w:pPr>
        <w:pStyle w:val="ConsPlusNormal"/>
        <w:jc w:val="both"/>
        <w:rPr>
          <w:sz w:val="28"/>
          <w:szCs w:val="28"/>
        </w:rPr>
      </w:pPr>
    </w:p>
    <w:p w:rsidR="00986103" w:rsidRDefault="00107F6F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3.6. Принятие решения о предоставлении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(отказе в предоставлении) государственной услуги</w:t>
      </w:r>
    </w:p>
    <w:p w:rsidR="00984CE0" w:rsidRPr="00984CE0" w:rsidRDefault="00984CE0" w:rsidP="005D135F">
      <w:pPr>
        <w:pStyle w:val="ConsPlusNormal"/>
        <w:ind w:firstLine="567"/>
        <w:jc w:val="center"/>
        <w:rPr>
          <w:sz w:val="28"/>
          <w:szCs w:val="28"/>
        </w:rPr>
      </w:pPr>
    </w:p>
    <w:p w:rsidR="00B00DF9" w:rsidRDefault="00B00DF9" w:rsidP="009F136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Основания для возврата заявителю без рассмотрения заявления (ходатайства) об установлении публичного сервитута указаны в Разделе </w:t>
      </w:r>
      <w:r>
        <w:rPr>
          <w:sz w:val="28"/>
          <w:szCs w:val="28"/>
          <w:lang w:val="en-US"/>
        </w:rPr>
        <w:t>IV</w:t>
      </w:r>
      <w:r w:rsidRPr="00E54F8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Регламенту.</w:t>
      </w:r>
    </w:p>
    <w:p w:rsidR="009F136D" w:rsidRPr="00984CE0" w:rsidRDefault="009F136D" w:rsidP="009F136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>Основания для отказа в предоставлении государственной усл</w:t>
      </w:r>
      <w:r w:rsidR="00287AA8">
        <w:rPr>
          <w:bCs/>
          <w:sz w:val="28"/>
          <w:szCs w:val="28"/>
        </w:rPr>
        <w:t>уги указаны</w:t>
      </w:r>
      <w:r w:rsidRPr="00984CE0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Разделе </w:t>
      </w:r>
      <w:r>
        <w:rPr>
          <w:bCs/>
          <w:sz w:val="28"/>
          <w:szCs w:val="28"/>
          <w:lang w:val="en-US"/>
        </w:rPr>
        <w:t>IV</w:t>
      </w:r>
      <w:r w:rsidRPr="008853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984CE0">
        <w:rPr>
          <w:bCs/>
          <w:sz w:val="28"/>
          <w:szCs w:val="28"/>
        </w:rPr>
        <w:t xml:space="preserve">риложении к </w:t>
      </w:r>
      <w:r>
        <w:rPr>
          <w:bCs/>
          <w:sz w:val="28"/>
          <w:szCs w:val="28"/>
        </w:rPr>
        <w:t>Регламенту</w:t>
      </w:r>
      <w:r w:rsidRPr="00984CE0">
        <w:rPr>
          <w:bCs/>
          <w:sz w:val="28"/>
          <w:szCs w:val="28"/>
        </w:rPr>
        <w:t>.</w:t>
      </w:r>
    </w:p>
    <w:p w:rsidR="00107F6F" w:rsidRPr="00984CE0" w:rsidRDefault="00107F6F" w:rsidP="005D135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986103" w:rsidRDefault="00107F6F" w:rsidP="005D135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3.7. Предоставление результата государственной услуги</w:t>
      </w:r>
    </w:p>
    <w:p w:rsidR="00984CE0" w:rsidRPr="00984CE0" w:rsidRDefault="00984CE0" w:rsidP="00287AA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35DD6" w:rsidRPr="00984CE0" w:rsidRDefault="00535DD6" w:rsidP="005D135F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984CE0">
        <w:rPr>
          <w:bCs/>
          <w:sz w:val="28"/>
          <w:szCs w:val="28"/>
        </w:rPr>
        <w:t>Решение о предоставлении (об отказе в предоставлении) государственной услуги</w:t>
      </w:r>
      <w:r w:rsidR="00287AA8">
        <w:rPr>
          <w:bCs/>
          <w:sz w:val="28"/>
          <w:szCs w:val="28"/>
        </w:rPr>
        <w:t>, либо о возврате</w:t>
      </w:r>
      <w:r w:rsidR="00287AA8" w:rsidRPr="00287AA8">
        <w:rPr>
          <w:sz w:val="28"/>
          <w:szCs w:val="28"/>
        </w:rPr>
        <w:t xml:space="preserve"> </w:t>
      </w:r>
      <w:r w:rsidR="00287AA8">
        <w:rPr>
          <w:sz w:val="28"/>
          <w:szCs w:val="28"/>
        </w:rPr>
        <w:t xml:space="preserve">заявителю без рассмотрения </w:t>
      </w:r>
      <w:r w:rsidR="00287AA8">
        <w:rPr>
          <w:sz w:val="28"/>
          <w:szCs w:val="28"/>
        </w:rPr>
        <w:lastRenderedPageBreak/>
        <w:t>заявления (ходатайства) об установлении публичного сервитута,</w:t>
      </w:r>
      <w:r w:rsidR="00287AA8">
        <w:rPr>
          <w:bCs/>
          <w:sz w:val="28"/>
          <w:szCs w:val="28"/>
        </w:rPr>
        <w:t xml:space="preserve"> </w:t>
      </w:r>
      <w:r w:rsidRPr="00984CE0">
        <w:rPr>
          <w:bCs/>
          <w:sz w:val="28"/>
          <w:szCs w:val="28"/>
        </w:rPr>
        <w:t xml:space="preserve"> по выбору заявителя </w:t>
      </w:r>
      <w:r w:rsidR="009B1CB8">
        <w:rPr>
          <w:bCs/>
          <w:sz w:val="28"/>
          <w:szCs w:val="28"/>
        </w:rPr>
        <w:t>передается лично заявителю в Комитете</w:t>
      </w:r>
      <w:r w:rsidRPr="00984CE0">
        <w:rPr>
          <w:bCs/>
          <w:sz w:val="28"/>
          <w:szCs w:val="28"/>
        </w:rPr>
        <w:t>, либо</w:t>
      </w:r>
      <w:r w:rsidRPr="00984CE0">
        <w:rPr>
          <w:sz w:val="28"/>
          <w:szCs w:val="28"/>
        </w:rPr>
        <w:t xml:space="preserve"> в филиалах, отделах, у</w:t>
      </w:r>
      <w:r w:rsidR="00984CE0">
        <w:rPr>
          <w:sz w:val="28"/>
          <w:szCs w:val="28"/>
        </w:rPr>
        <w:t xml:space="preserve">даленных рабочих местах </w:t>
      </w:r>
      <w:r w:rsidR="009F136D">
        <w:rPr>
          <w:sz w:val="28"/>
          <w:szCs w:val="28"/>
        </w:rPr>
        <w:t xml:space="preserve">МФЦ, </w:t>
      </w:r>
      <w:r w:rsidRPr="00984CE0">
        <w:rPr>
          <w:sz w:val="28"/>
          <w:szCs w:val="28"/>
        </w:rPr>
        <w:t xml:space="preserve">либо </w:t>
      </w:r>
      <w:r w:rsidRPr="00984CE0">
        <w:rPr>
          <w:bCs/>
          <w:sz w:val="28"/>
          <w:szCs w:val="28"/>
        </w:rPr>
        <w:t>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</w:t>
      </w:r>
      <w:r w:rsidR="002C404E">
        <w:rPr>
          <w:bCs/>
          <w:sz w:val="28"/>
          <w:szCs w:val="28"/>
        </w:rPr>
        <w:t xml:space="preserve"> (ходатайстве)</w:t>
      </w:r>
      <w:r w:rsidRPr="00984CE0">
        <w:rPr>
          <w:bCs/>
          <w:sz w:val="28"/>
          <w:szCs w:val="28"/>
        </w:rPr>
        <w:t xml:space="preserve"> о предоставлении государственной услуги</w:t>
      </w:r>
      <w:proofErr w:type="gramEnd"/>
      <w:r w:rsidRPr="00984CE0">
        <w:rPr>
          <w:bCs/>
          <w:sz w:val="28"/>
          <w:szCs w:val="28"/>
        </w:rPr>
        <w:t xml:space="preserve">, </w:t>
      </w:r>
      <w:proofErr w:type="gramStart"/>
      <w:r w:rsidRPr="00984CE0">
        <w:rPr>
          <w:bCs/>
          <w:sz w:val="28"/>
          <w:szCs w:val="28"/>
        </w:rPr>
        <w:t>либо</w:t>
      </w:r>
      <w:r w:rsidRPr="00984CE0">
        <w:rPr>
          <w:sz w:val="28"/>
          <w:szCs w:val="28"/>
        </w:rPr>
        <w:t xml:space="preserve"> в электронной форме через личный кабинет заявителя на ПГУ ЛО/ЕПГУ, либо в электронной форме через сайт ОИВ (получение результата государственной услуги возможно при технической реализации),</w:t>
      </w:r>
      <w:r w:rsidR="009F136D">
        <w:rPr>
          <w:bCs/>
          <w:sz w:val="28"/>
          <w:szCs w:val="28"/>
        </w:rPr>
        <w:t xml:space="preserve"> в срок, не превышающий одного</w:t>
      </w:r>
      <w:r w:rsidR="00646C8A" w:rsidRPr="00984CE0">
        <w:rPr>
          <w:bCs/>
          <w:sz w:val="28"/>
          <w:szCs w:val="28"/>
        </w:rPr>
        <w:t xml:space="preserve"> рабочего дня</w:t>
      </w:r>
      <w:r w:rsidRPr="00984CE0">
        <w:rPr>
          <w:bCs/>
          <w:sz w:val="28"/>
          <w:szCs w:val="28"/>
        </w:rPr>
        <w:t xml:space="preserve"> со дня принятия решения о предоставлении</w:t>
      </w:r>
      <w:r w:rsidR="00AB60CA">
        <w:rPr>
          <w:bCs/>
          <w:sz w:val="28"/>
          <w:szCs w:val="28"/>
        </w:rPr>
        <w:t xml:space="preserve"> </w:t>
      </w:r>
      <w:r w:rsidR="00AB60CA" w:rsidRPr="00984CE0">
        <w:rPr>
          <w:bCs/>
          <w:sz w:val="28"/>
          <w:szCs w:val="28"/>
        </w:rPr>
        <w:t xml:space="preserve">(об отказе в предоставлении) </w:t>
      </w:r>
      <w:r w:rsidR="009C73DE">
        <w:rPr>
          <w:bCs/>
          <w:sz w:val="28"/>
          <w:szCs w:val="28"/>
        </w:rPr>
        <w:t xml:space="preserve"> государственной услуги, либо о возврате</w:t>
      </w:r>
      <w:r w:rsidR="009C73DE" w:rsidRPr="00287AA8">
        <w:rPr>
          <w:sz w:val="28"/>
          <w:szCs w:val="28"/>
        </w:rPr>
        <w:t xml:space="preserve"> </w:t>
      </w:r>
      <w:r w:rsidR="009C73DE">
        <w:rPr>
          <w:sz w:val="28"/>
          <w:szCs w:val="28"/>
        </w:rPr>
        <w:t>заявителю без рассмотрения заявления (ходатайства) об установлении публичного сервитута.</w:t>
      </w:r>
      <w:proofErr w:type="gramEnd"/>
    </w:p>
    <w:p w:rsidR="00986103" w:rsidRPr="00984CE0" w:rsidRDefault="00986103" w:rsidP="005D135F">
      <w:pPr>
        <w:pStyle w:val="ConsPlusNormal"/>
        <w:ind w:firstLine="567"/>
        <w:jc w:val="both"/>
        <w:rPr>
          <w:sz w:val="28"/>
          <w:szCs w:val="28"/>
        </w:rPr>
      </w:pPr>
    </w:p>
    <w:p w:rsidR="00986103" w:rsidRDefault="00535DD6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3.8. Получение дополнительных сведений от заявителя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535DD6" w:rsidRDefault="00535DD6" w:rsidP="009F136D">
      <w:pPr>
        <w:pStyle w:val="ConsPlusNormal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Получение дополнительных сведений от заявителя </w:t>
      </w:r>
      <w:r w:rsidR="00CA2011">
        <w:rPr>
          <w:bCs/>
          <w:sz w:val="28"/>
          <w:szCs w:val="28"/>
        </w:rPr>
        <w:t>Р</w:t>
      </w:r>
      <w:r w:rsidRPr="00984CE0">
        <w:rPr>
          <w:bCs/>
          <w:sz w:val="28"/>
          <w:szCs w:val="28"/>
        </w:rPr>
        <w:t>егламентом не предусмотрено.</w:t>
      </w:r>
    </w:p>
    <w:p w:rsidR="00B606EA" w:rsidRPr="009F136D" w:rsidRDefault="00B606EA" w:rsidP="00B44D87">
      <w:pPr>
        <w:pStyle w:val="ConsPlusNormal"/>
        <w:jc w:val="both"/>
        <w:rPr>
          <w:bCs/>
          <w:sz w:val="28"/>
          <w:szCs w:val="28"/>
        </w:rPr>
      </w:pPr>
    </w:p>
    <w:p w:rsidR="00535DD6" w:rsidRDefault="00535DD6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3.9. Процедура оценки сведений о заявителе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646C8A" w:rsidRPr="00984CE0" w:rsidRDefault="00646C8A" w:rsidP="005D135F">
      <w:pPr>
        <w:pStyle w:val="ConsPlusNormal"/>
        <w:ind w:firstLine="567"/>
        <w:jc w:val="both"/>
        <w:rPr>
          <w:bCs/>
          <w:sz w:val="28"/>
          <w:szCs w:val="28"/>
        </w:rPr>
      </w:pPr>
      <w:r w:rsidRPr="00984CE0">
        <w:rPr>
          <w:bCs/>
          <w:sz w:val="28"/>
          <w:szCs w:val="28"/>
        </w:rPr>
        <w:t xml:space="preserve">Процедура оценки сведений о заявителе </w:t>
      </w:r>
      <w:r w:rsidR="00CA2011">
        <w:rPr>
          <w:bCs/>
          <w:sz w:val="28"/>
          <w:szCs w:val="28"/>
        </w:rPr>
        <w:t xml:space="preserve">Регламентом </w:t>
      </w:r>
      <w:r w:rsidR="00AB60CA">
        <w:rPr>
          <w:bCs/>
          <w:sz w:val="28"/>
          <w:szCs w:val="28"/>
        </w:rPr>
        <w:t>не предусмотрена.</w:t>
      </w:r>
    </w:p>
    <w:p w:rsidR="00646C8A" w:rsidRPr="00984CE0" w:rsidRDefault="00646C8A" w:rsidP="005D135F">
      <w:pPr>
        <w:pStyle w:val="ConsPlusNormal"/>
        <w:ind w:firstLine="567"/>
        <w:jc w:val="both"/>
        <w:rPr>
          <w:bCs/>
          <w:sz w:val="28"/>
          <w:szCs w:val="28"/>
        </w:rPr>
      </w:pPr>
    </w:p>
    <w:p w:rsidR="00646C8A" w:rsidRDefault="00646C8A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3.10. Процедура распределения ограниченного ресурса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811F32" w:rsidRDefault="00811F32" w:rsidP="005D135F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Ограничения в количестве представляемых услуг </w:t>
      </w:r>
      <w:r w:rsidR="00CA201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егламентом не предусмотрено.</w:t>
      </w:r>
    </w:p>
    <w:p w:rsidR="00646C8A" w:rsidRPr="00984CE0" w:rsidRDefault="00AB60CA" w:rsidP="005D135F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86103" w:rsidRDefault="00646C8A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3.11. Предоставление государственной услуги в упреждающем</w:t>
      </w:r>
      <w:r w:rsidRPr="00984CE0">
        <w:rPr>
          <w:sz w:val="28"/>
          <w:szCs w:val="28"/>
        </w:rPr>
        <w:t xml:space="preserve"> </w:t>
      </w:r>
      <w:r w:rsidRPr="00984CE0">
        <w:rPr>
          <w:b/>
          <w:bCs/>
          <w:sz w:val="28"/>
          <w:szCs w:val="28"/>
        </w:rPr>
        <w:t>(</w:t>
      </w:r>
      <w:proofErr w:type="spellStart"/>
      <w:r w:rsidRPr="00984CE0">
        <w:rPr>
          <w:b/>
          <w:bCs/>
          <w:sz w:val="28"/>
          <w:szCs w:val="28"/>
        </w:rPr>
        <w:t>проактивном</w:t>
      </w:r>
      <w:proofErr w:type="spellEnd"/>
      <w:r w:rsidRPr="00984CE0">
        <w:rPr>
          <w:b/>
          <w:bCs/>
          <w:sz w:val="28"/>
          <w:szCs w:val="28"/>
        </w:rPr>
        <w:t>) режиме</w:t>
      </w:r>
    </w:p>
    <w:p w:rsidR="00984CE0" w:rsidRPr="00984CE0" w:rsidRDefault="00984CE0" w:rsidP="005D135F">
      <w:pPr>
        <w:pStyle w:val="ConsPlusNormal"/>
        <w:ind w:firstLine="567"/>
        <w:jc w:val="center"/>
        <w:rPr>
          <w:sz w:val="28"/>
          <w:szCs w:val="28"/>
        </w:rPr>
      </w:pPr>
    </w:p>
    <w:p w:rsidR="00646C8A" w:rsidRPr="00984CE0" w:rsidRDefault="00646C8A" w:rsidP="005D135F">
      <w:pPr>
        <w:pStyle w:val="ConsPlusNormal"/>
        <w:ind w:firstLine="567"/>
        <w:jc w:val="both"/>
        <w:rPr>
          <w:sz w:val="28"/>
          <w:szCs w:val="28"/>
        </w:rPr>
      </w:pPr>
      <w:r w:rsidRPr="00984CE0">
        <w:rPr>
          <w:bCs/>
          <w:sz w:val="28"/>
          <w:szCs w:val="28"/>
        </w:rPr>
        <w:t>Предоставление государственной услуги в упреждающем</w:t>
      </w:r>
      <w:r w:rsidRPr="00984CE0">
        <w:rPr>
          <w:sz w:val="28"/>
          <w:szCs w:val="28"/>
        </w:rPr>
        <w:t xml:space="preserve"> </w:t>
      </w:r>
      <w:r w:rsidRPr="00984CE0">
        <w:rPr>
          <w:bCs/>
          <w:sz w:val="28"/>
          <w:szCs w:val="28"/>
        </w:rPr>
        <w:t>(</w:t>
      </w:r>
      <w:proofErr w:type="spellStart"/>
      <w:r w:rsidRPr="00984CE0">
        <w:rPr>
          <w:bCs/>
          <w:sz w:val="28"/>
          <w:szCs w:val="28"/>
        </w:rPr>
        <w:t>проактивном</w:t>
      </w:r>
      <w:proofErr w:type="spellEnd"/>
      <w:r w:rsidRPr="00984CE0">
        <w:rPr>
          <w:bCs/>
          <w:sz w:val="28"/>
          <w:szCs w:val="28"/>
        </w:rPr>
        <w:t xml:space="preserve">) режиме </w:t>
      </w:r>
      <w:r w:rsidR="00CA2011">
        <w:rPr>
          <w:bCs/>
          <w:sz w:val="28"/>
          <w:szCs w:val="28"/>
        </w:rPr>
        <w:t>Р</w:t>
      </w:r>
      <w:r w:rsidR="00811F32">
        <w:rPr>
          <w:bCs/>
          <w:sz w:val="28"/>
          <w:szCs w:val="28"/>
        </w:rPr>
        <w:t xml:space="preserve">егламентом </w:t>
      </w:r>
      <w:r w:rsidRPr="00984CE0">
        <w:rPr>
          <w:bCs/>
          <w:sz w:val="28"/>
          <w:szCs w:val="28"/>
        </w:rPr>
        <w:t>не предусмотрено.</w:t>
      </w:r>
    </w:p>
    <w:p w:rsidR="00986103" w:rsidRPr="00984CE0" w:rsidRDefault="00986103" w:rsidP="005D135F">
      <w:pPr>
        <w:pStyle w:val="ConsPlusNormal"/>
        <w:ind w:firstLine="567"/>
        <w:jc w:val="both"/>
        <w:rPr>
          <w:sz w:val="28"/>
          <w:szCs w:val="28"/>
        </w:rPr>
      </w:pPr>
    </w:p>
    <w:p w:rsidR="00042B6A" w:rsidRDefault="00042B6A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  <w:r w:rsidRPr="00984CE0">
        <w:rPr>
          <w:b/>
          <w:bCs/>
          <w:sz w:val="28"/>
          <w:szCs w:val="28"/>
        </w:rPr>
        <w:t>4. Способы информирования заявителя об изменении статуса</w:t>
      </w:r>
      <w:r w:rsidRPr="00984CE0">
        <w:rPr>
          <w:sz w:val="28"/>
          <w:szCs w:val="28"/>
        </w:rPr>
        <w:t xml:space="preserve"> </w:t>
      </w:r>
      <w:r w:rsidR="00287AA8">
        <w:rPr>
          <w:b/>
          <w:bCs/>
          <w:sz w:val="28"/>
          <w:szCs w:val="28"/>
        </w:rPr>
        <w:t>рассмотрения заявления (ходатайства)</w:t>
      </w:r>
      <w:r w:rsidRPr="00984CE0">
        <w:rPr>
          <w:b/>
          <w:bCs/>
          <w:sz w:val="28"/>
          <w:szCs w:val="28"/>
        </w:rPr>
        <w:t xml:space="preserve"> о предоставлении государственной услуги</w:t>
      </w:r>
    </w:p>
    <w:p w:rsidR="00984CE0" w:rsidRPr="00984CE0" w:rsidRDefault="00984CE0" w:rsidP="005D135F">
      <w:pPr>
        <w:pStyle w:val="ConsPlusNormal"/>
        <w:ind w:firstLine="567"/>
        <w:jc w:val="center"/>
        <w:rPr>
          <w:b/>
          <w:bCs/>
          <w:sz w:val="28"/>
          <w:szCs w:val="28"/>
        </w:rPr>
      </w:pPr>
    </w:p>
    <w:p w:rsidR="00B606EA" w:rsidRDefault="00042B6A" w:rsidP="00B606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CE0">
        <w:rPr>
          <w:sz w:val="28"/>
          <w:szCs w:val="28"/>
        </w:rPr>
        <w:t xml:space="preserve">Перечень способов информирования заявителя об изменении </w:t>
      </w:r>
      <w:r w:rsidR="00B606EA">
        <w:rPr>
          <w:sz w:val="28"/>
          <w:szCs w:val="28"/>
        </w:rPr>
        <w:t>статуса рассмотрения заявления</w:t>
      </w:r>
      <w:r w:rsidR="002C404E">
        <w:rPr>
          <w:sz w:val="28"/>
          <w:szCs w:val="28"/>
        </w:rPr>
        <w:t xml:space="preserve"> (ходатайства)</w:t>
      </w:r>
      <w:r w:rsidR="00B606EA">
        <w:rPr>
          <w:sz w:val="28"/>
          <w:szCs w:val="28"/>
        </w:rPr>
        <w:t>:</w:t>
      </w:r>
    </w:p>
    <w:p w:rsidR="00B606EA" w:rsidRPr="00B606EA" w:rsidRDefault="00042B6A" w:rsidP="00B606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06EA">
        <w:rPr>
          <w:sz w:val="28"/>
          <w:szCs w:val="28"/>
        </w:rPr>
        <w:t xml:space="preserve">а) посредством </w:t>
      </w:r>
      <w:r w:rsidR="00B606EA">
        <w:rPr>
          <w:sz w:val="28"/>
          <w:szCs w:val="28"/>
        </w:rPr>
        <w:t>Единого</w:t>
      </w:r>
      <w:r w:rsidR="00B606EA" w:rsidRPr="00B606EA">
        <w:rPr>
          <w:sz w:val="28"/>
          <w:szCs w:val="28"/>
        </w:rPr>
        <w:t xml:space="preserve"> портал</w:t>
      </w:r>
      <w:r w:rsidR="00B606EA">
        <w:rPr>
          <w:sz w:val="28"/>
          <w:szCs w:val="28"/>
        </w:rPr>
        <w:t>а</w:t>
      </w:r>
      <w:r w:rsidR="00B606EA" w:rsidRPr="00B606EA">
        <w:rPr>
          <w:sz w:val="28"/>
          <w:szCs w:val="28"/>
        </w:rPr>
        <w:t xml:space="preserve"> государственных услуг и (или) портала государственных услуг Ленинградской области.</w:t>
      </w:r>
    </w:p>
    <w:p w:rsidR="00042B6A" w:rsidRPr="00984CE0" w:rsidRDefault="00042B6A" w:rsidP="005D13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42B6A" w:rsidRDefault="00042B6A" w:rsidP="00042B6A">
      <w:pPr>
        <w:autoSpaceDE w:val="0"/>
        <w:autoSpaceDN w:val="0"/>
        <w:adjustRightInd w:val="0"/>
        <w:ind w:firstLine="283"/>
        <w:jc w:val="both"/>
      </w:pPr>
    </w:p>
    <w:p w:rsidR="00C7326A" w:rsidRDefault="00C7326A" w:rsidP="00C7326A">
      <w:pPr>
        <w:autoSpaceDE w:val="0"/>
        <w:autoSpaceDN w:val="0"/>
        <w:adjustRightInd w:val="0"/>
        <w:jc w:val="both"/>
      </w:pPr>
    </w:p>
    <w:p w:rsidR="00CB4674" w:rsidRPr="00BB333F" w:rsidRDefault="00CB4674" w:rsidP="00CB4674">
      <w:pPr>
        <w:autoSpaceDE w:val="0"/>
        <w:autoSpaceDN w:val="0"/>
        <w:adjustRightInd w:val="0"/>
        <w:jc w:val="right"/>
        <w:outlineLvl w:val="0"/>
      </w:pPr>
      <w:r w:rsidRPr="00BB333F">
        <w:lastRenderedPageBreak/>
        <w:t>Приложение</w:t>
      </w:r>
    </w:p>
    <w:p w:rsidR="00CB4674" w:rsidRDefault="00CB4674" w:rsidP="00CB4674">
      <w:pPr>
        <w:pStyle w:val="ConsPlusNormal"/>
        <w:jc w:val="right"/>
        <w:outlineLvl w:val="0"/>
      </w:pPr>
      <w:r w:rsidRPr="00BB333F">
        <w:rPr>
          <w:szCs w:val="24"/>
        </w:rPr>
        <w:t>к Административному регламенту</w:t>
      </w:r>
      <w:r>
        <w:t xml:space="preserve"> </w:t>
      </w:r>
    </w:p>
    <w:p w:rsidR="00CB4674" w:rsidRDefault="00CB4674" w:rsidP="00CB4674">
      <w:pPr>
        <w:pStyle w:val="ConsPlusNormal"/>
        <w:jc w:val="right"/>
        <w:outlineLvl w:val="0"/>
      </w:pPr>
      <w:proofErr w:type="gramStart"/>
      <w:r>
        <w:t>утвержденному</w:t>
      </w:r>
      <w:proofErr w:type="gramEnd"/>
      <w:r>
        <w:t xml:space="preserve"> приказом </w:t>
      </w:r>
    </w:p>
    <w:p w:rsidR="00CB4674" w:rsidRDefault="00CB4674" w:rsidP="00CB4674">
      <w:pPr>
        <w:pStyle w:val="ConsPlusNormal"/>
        <w:jc w:val="right"/>
        <w:outlineLvl w:val="0"/>
      </w:pPr>
      <w:r>
        <w:t>Комитета по дорожному хозяйству</w:t>
      </w:r>
    </w:p>
    <w:p w:rsidR="00CB4674" w:rsidRDefault="00CB4674" w:rsidP="00CB4674">
      <w:pPr>
        <w:pStyle w:val="ConsPlusNormal"/>
        <w:jc w:val="right"/>
      </w:pPr>
      <w:r>
        <w:t>Ленинградской области</w:t>
      </w:r>
    </w:p>
    <w:p w:rsidR="00CB4674" w:rsidRDefault="00CB4674" w:rsidP="00CB4674">
      <w:pPr>
        <w:pStyle w:val="ConsPlusNormal"/>
        <w:jc w:val="right"/>
      </w:pPr>
      <w:r>
        <w:t>от 05.06.2023г. №31/23</w:t>
      </w:r>
    </w:p>
    <w:p w:rsidR="00E87012" w:rsidRDefault="00E87012" w:rsidP="00CB4674">
      <w:pPr>
        <w:pStyle w:val="ConsPlusNormal"/>
        <w:jc w:val="right"/>
      </w:pPr>
      <w:proofErr w:type="gramStart"/>
      <w:r>
        <w:t xml:space="preserve">(в редакции приказа </w:t>
      </w:r>
      <w:proofErr w:type="gramEnd"/>
    </w:p>
    <w:p w:rsidR="00E87012" w:rsidRDefault="00E87012" w:rsidP="00CB4674">
      <w:pPr>
        <w:pStyle w:val="ConsPlusNormal"/>
        <w:jc w:val="right"/>
      </w:pPr>
      <w:r>
        <w:t xml:space="preserve">Комитета по дорожному хозяйству </w:t>
      </w:r>
    </w:p>
    <w:p w:rsidR="00E87012" w:rsidRDefault="00E87012" w:rsidP="00CB4674">
      <w:pPr>
        <w:pStyle w:val="ConsPlusNormal"/>
        <w:jc w:val="right"/>
      </w:pPr>
      <w:r>
        <w:t>Ленинградской области</w:t>
      </w:r>
    </w:p>
    <w:p w:rsidR="00E87012" w:rsidRDefault="00E87012" w:rsidP="00CB4674">
      <w:pPr>
        <w:pStyle w:val="ConsPlusNormal"/>
        <w:jc w:val="right"/>
      </w:pPr>
      <w:bookmarkStart w:id="2" w:name="_GoBack"/>
      <w:bookmarkEnd w:id="2"/>
    </w:p>
    <w:p w:rsidR="00E87012" w:rsidRDefault="00E87012" w:rsidP="00CB4674">
      <w:pPr>
        <w:pStyle w:val="ConsPlusNormal"/>
        <w:jc w:val="right"/>
      </w:pPr>
      <w:r>
        <w:t>от «__» ________ 2025г. № ____</w:t>
      </w:r>
      <w:proofErr w:type="gramStart"/>
      <w:r>
        <w:t xml:space="preserve"> )</w:t>
      </w:r>
      <w:proofErr w:type="gramEnd"/>
    </w:p>
    <w:p w:rsidR="00042B6A" w:rsidRPr="00A31147" w:rsidRDefault="00042B6A" w:rsidP="00042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B6A" w:rsidRPr="00A31147" w:rsidRDefault="00042B6A" w:rsidP="00042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B6A" w:rsidRPr="005D135F" w:rsidRDefault="00042B6A" w:rsidP="00042B6A">
      <w:pPr>
        <w:autoSpaceDE w:val="0"/>
        <w:autoSpaceDN w:val="0"/>
        <w:adjustRightInd w:val="0"/>
        <w:jc w:val="center"/>
      </w:pPr>
      <w:r w:rsidRPr="005D135F">
        <w:t>ПЕРЕЧЕНЬ</w:t>
      </w:r>
    </w:p>
    <w:p w:rsidR="00042B6A" w:rsidRPr="005D135F" w:rsidRDefault="00042B6A" w:rsidP="00042B6A">
      <w:pPr>
        <w:autoSpaceDE w:val="0"/>
        <w:autoSpaceDN w:val="0"/>
        <w:adjustRightInd w:val="0"/>
        <w:jc w:val="center"/>
      </w:pPr>
      <w:r w:rsidRPr="005D135F">
        <w:t>условных обозначений и сокращений, Идентификаторы категорий</w:t>
      </w:r>
    </w:p>
    <w:p w:rsidR="00042B6A" w:rsidRPr="005D135F" w:rsidRDefault="00042B6A" w:rsidP="00042B6A">
      <w:pPr>
        <w:autoSpaceDE w:val="0"/>
        <w:autoSpaceDN w:val="0"/>
        <w:adjustRightInd w:val="0"/>
        <w:jc w:val="center"/>
      </w:pPr>
      <w:r w:rsidRPr="005D135F">
        <w:t>(признаков) заявителей, Исчерпывающий перечень документов,</w:t>
      </w:r>
    </w:p>
    <w:p w:rsidR="00287AA8" w:rsidRDefault="00042B6A" w:rsidP="00287AA8">
      <w:pPr>
        <w:autoSpaceDE w:val="0"/>
        <w:autoSpaceDN w:val="0"/>
        <w:adjustRightInd w:val="0"/>
        <w:jc w:val="center"/>
      </w:pPr>
      <w:proofErr w:type="gramStart"/>
      <w:r w:rsidRPr="005D135F">
        <w:t>необходимых</w:t>
      </w:r>
      <w:proofErr w:type="gramEnd"/>
      <w:r w:rsidRPr="005D135F">
        <w:t xml:space="preserve"> для предост</w:t>
      </w:r>
      <w:r w:rsidR="00287AA8">
        <w:t xml:space="preserve">авлении государственной услуги, </w:t>
      </w:r>
      <w:r w:rsidRPr="005D135F">
        <w:t xml:space="preserve">Исчерпывающий </w:t>
      </w:r>
    </w:p>
    <w:p w:rsidR="00042B6A" w:rsidRPr="005D135F" w:rsidRDefault="00042B6A" w:rsidP="00287AA8">
      <w:pPr>
        <w:autoSpaceDE w:val="0"/>
        <w:autoSpaceDN w:val="0"/>
        <w:adjustRightInd w:val="0"/>
        <w:jc w:val="center"/>
      </w:pPr>
      <w:r w:rsidRPr="005D135F">
        <w:t>перечень основ</w:t>
      </w:r>
      <w:r w:rsidR="00287AA8">
        <w:t>аний для отказа в приеме заявления (ходатайства)</w:t>
      </w:r>
    </w:p>
    <w:p w:rsidR="00287AA8" w:rsidRDefault="00042B6A" w:rsidP="00287AA8">
      <w:pPr>
        <w:autoSpaceDE w:val="0"/>
        <w:autoSpaceDN w:val="0"/>
        <w:adjustRightInd w:val="0"/>
        <w:jc w:val="center"/>
      </w:pPr>
      <w:r w:rsidRPr="005D135F">
        <w:t>о предоставлении госуд</w:t>
      </w:r>
      <w:r w:rsidR="00287AA8">
        <w:t xml:space="preserve">арственной услуги и документов, </w:t>
      </w:r>
      <w:r w:rsidRPr="005D135F">
        <w:t xml:space="preserve">необходимых </w:t>
      </w:r>
    </w:p>
    <w:p w:rsidR="00480889" w:rsidRDefault="00042B6A" w:rsidP="00287AA8">
      <w:pPr>
        <w:autoSpaceDE w:val="0"/>
        <w:autoSpaceDN w:val="0"/>
        <w:adjustRightInd w:val="0"/>
        <w:jc w:val="center"/>
      </w:pPr>
      <w:r w:rsidRPr="005D135F">
        <w:t>для предоставлени</w:t>
      </w:r>
      <w:r w:rsidR="00287AA8">
        <w:t xml:space="preserve">я услуги, оснований </w:t>
      </w:r>
      <w:r w:rsidRPr="005D135F">
        <w:t>для приостановления предос</w:t>
      </w:r>
      <w:r w:rsidR="00287AA8">
        <w:t xml:space="preserve">тавления государственной услуги </w:t>
      </w:r>
      <w:r w:rsidRPr="005D135F">
        <w:t xml:space="preserve">или отказа в предоставлении государственной услуги, </w:t>
      </w:r>
    </w:p>
    <w:p w:rsidR="00042B6A" w:rsidRPr="005D135F" w:rsidRDefault="00042B6A" w:rsidP="00480889">
      <w:pPr>
        <w:autoSpaceDE w:val="0"/>
        <w:autoSpaceDN w:val="0"/>
        <w:adjustRightInd w:val="0"/>
        <w:jc w:val="center"/>
      </w:pPr>
      <w:r w:rsidRPr="005D135F">
        <w:t>Формы</w:t>
      </w:r>
      <w:r w:rsidR="00480889">
        <w:t xml:space="preserve"> </w:t>
      </w:r>
      <w:r w:rsidR="00287AA8">
        <w:t>заявления (ходатайства)</w:t>
      </w:r>
      <w:r w:rsidRPr="005D135F">
        <w:t xml:space="preserve"> о предос</w:t>
      </w:r>
      <w:r w:rsidR="00287AA8">
        <w:t xml:space="preserve">тавлении государственной услуги </w:t>
      </w:r>
      <w:r w:rsidRPr="005D135F">
        <w:t>и документов,</w:t>
      </w:r>
      <w:r w:rsidR="00287AA8">
        <w:t xml:space="preserve"> необходимых для предоставления </w:t>
      </w:r>
      <w:r w:rsidRPr="005D135F">
        <w:t>государственной услуги</w:t>
      </w:r>
    </w:p>
    <w:p w:rsidR="00042B6A" w:rsidRPr="005D135F" w:rsidRDefault="00042B6A" w:rsidP="00042B6A">
      <w:pPr>
        <w:autoSpaceDE w:val="0"/>
        <w:autoSpaceDN w:val="0"/>
        <w:adjustRightInd w:val="0"/>
        <w:jc w:val="both"/>
      </w:pPr>
    </w:p>
    <w:p w:rsidR="00042B6A" w:rsidRPr="005D135F" w:rsidRDefault="00042B6A" w:rsidP="00042B6A">
      <w:pPr>
        <w:autoSpaceDE w:val="0"/>
        <w:autoSpaceDN w:val="0"/>
        <w:adjustRightInd w:val="0"/>
        <w:jc w:val="center"/>
        <w:outlineLvl w:val="1"/>
      </w:pPr>
      <w:r w:rsidRPr="005D135F">
        <w:rPr>
          <w:b/>
          <w:bCs/>
        </w:rPr>
        <w:t>I. Перечень условных обозначений и сокращений</w:t>
      </w:r>
    </w:p>
    <w:p w:rsidR="00042B6A" w:rsidRPr="005D135F" w:rsidRDefault="00042B6A" w:rsidP="00042B6A">
      <w:pPr>
        <w:autoSpaceDE w:val="0"/>
        <w:autoSpaceDN w:val="0"/>
        <w:adjustRightInd w:val="0"/>
        <w:jc w:val="both"/>
      </w:pPr>
    </w:p>
    <w:p w:rsidR="009F136D" w:rsidRPr="005D135F" w:rsidRDefault="009F136D" w:rsidP="009F136D">
      <w:pPr>
        <w:autoSpaceDE w:val="0"/>
        <w:autoSpaceDN w:val="0"/>
        <w:adjustRightInd w:val="0"/>
        <w:jc w:val="both"/>
      </w:pPr>
      <w:r w:rsidRPr="005D135F">
        <w:t>1. Условные сокращения:</w:t>
      </w:r>
    </w:p>
    <w:p w:rsidR="009F136D" w:rsidRPr="005D135F" w:rsidRDefault="009F136D" w:rsidP="009F136D">
      <w:pPr>
        <w:autoSpaceDE w:val="0"/>
        <w:autoSpaceDN w:val="0"/>
        <w:adjustRightInd w:val="0"/>
        <w:jc w:val="both"/>
      </w:pPr>
      <w:r>
        <w:t xml:space="preserve">1.1. </w:t>
      </w:r>
      <w:r w:rsidRPr="005D135F">
        <w:t>Единый</w:t>
      </w:r>
      <w:r w:rsidRPr="001379F0">
        <w:t>/</w:t>
      </w:r>
      <w:r>
        <w:t>региональный</w:t>
      </w:r>
      <w:r w:rsidRPr="005D135F">
        <w:t xml:space="preserve"> портал - </w:t>
      </w:r>
      <w:r w:rsidR="00B606EA">
        <w:t>Единый портал государственных услуг/Портал государственных услуг Ленинградской области</w:t>
      </w:r>
      <w:r w:rsidRPr="005D135F">
        <w:t>;</w:t>
      </w:r>
    </w:p>
    <w:p w:rsidR="009F136D" w:rsidRPr="005D135F" w:rsidRDefault="009F136D" w:rsidP="009F136D">
      <w:pPr>
        <w:pStyle w:val="20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5D135F">
        <w:rPr>
          <w:sz w:val="24"/>
          <w:szCs w:val="24"/>
        </w:rPr>
        <w:t>М</w:t>
      </w:r>
      <w:r>
        <w:rPr>
          <w:sz w:val="24"/>
          <w:szCs w:val="24"/>
        </w:rPr>
        <w:t>ФЦ – многофункциональный центр</w:t>
      </w:r>
      <w:r w:rsidRPr="003322B6">
        <w:rPr>
          <w:sz w:val="24"/>
          <w:szCs w:val="24"/>
        </w:rPr>
        <w:t>/</w:t>
      </w:r>
      <w:r w:rsidRPr="005D135F">
        <w:rPr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</w:t>
      </w:r>
      <w:r>
        <w:rPr>
          <w:sz w:val="24"/>
          <w:szCs w:val="24"/>
        </w:rPr>
        <w:t>твенных и муниципальных услуг»;</w:t>
      </w:r>
    </w:p>
    <w:p w:rsidR="009F136D" w:rsidRPr="005D135F" w:rsidRDefault="009F136D" w:rsidP="009F136D">
      <w:pPr>
        <w:autoSpaceDE w:val="0"/>
        <w:autoSpaceDN w:val="0"/>
        <w:adjustRightInd w:val="0"/>
        <w:jc w:val="both"/>
      </w:pPr>
      <w:r w:rsidRPr="005D135F">
        <w:t>2. Условные обозначения:</w:t>
      </w:r>
    </w:p>
    <w:p w:rsidR="009F136D" w:rsidRPr="005D135F" w:rsidRDefault="009F136D" w:rsidP="009F136D">
      <w:pPr>
        <w:jc w:val="both"/>
      </w:pPr>
      <w:r>
        <w:t>2.1.</w:t>
      </w:r>
      <w:r w:rsidRPr="005D135F">
        <w:t xml:space="preserve"> Единый портал – документы подаются посредством Единого портала; </w:t>
      </w:r>
    </w:p>
    <w:p w:rsidR="009F136D" w:rsidRPr="005D135F" w:rsidRDefault="009F136D" w:rsidP="009F136D">
      <w:pPr>
        <w:jc w:val="both"/>
      </w:pPr>
      <w:r>
        <w:t xml:space="preserve">2.2. </w:t>
      </w:r>
      <w:r w:rsidRPr="005D135F">
        <w:t xml:space="preserve">Региональный портал – документы подаются посредством Регионального портала; 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2.3</w:t>
      </w:r>
      <w:r w:rsidR="009F136D">
        <w:t xml:space="preserve">. </w:t>
      </w:r>
      <w:r w:rsidR="009F136D" w:rsidRPr="005D135F">
        <w:t>О - представляется оригинал документа;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2.4</w:t>
      </w:r>
      <w:r w:rsidR="009F136D">
        <w:t xml:space="preserve">. </w:t>
      </w:r>
      <w:r w:rsidR="009F136D" w:rsidRPr="005D135F">
        <w:t>О (э) - представляется оригинал документа в электронной форме;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2.5</w:t>
      </w:r>
      <w:r w:rsidR="009F136D">
        <w:t xml:space="preserve">. </w:t>
      </w:r>
      <w:proofErr w:type="gramStart"/>
      <w:r w:rsidR="009F136D" w:rsidRPr="005D135F">
        <w:t>К</w:t>
      </w:r>
      <w:proofErr w:type="gramEnd"/>
      <w:r w:rsidR="009F136D" w:rsidRPr="005D135F">
        <w:t xml:space="preserve"> - представляется копия документа;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2.6</w:t>
      </w:r>
      <w:r w:rsidR="009F136D">
        <w:t xml:space="preserve">. </w:t>
      </w:r>
      <w:proofErr w:type="gramStart"/>
      <w:r w:rsidR="009F136D" w:rsidRPr="005D135F">
        <w:t>К(</w:t>
      </w:r>
      <w:proofErr w:type="gramEnd"/>
      <w:r w:rsidR="009F136D" w:rsidRPr="005D135F">
        <w:t>э) - представляется копия документа в электронной форме;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2.7</w:t>
      </w:r>
      <w:r w:rsidR="009F136D">
        <w:t xml:space="preserve">. </w:t>
      </w:r>
      <w:r w:rsidR="009F136D" w:rsidRPr="005D135F">
        <w:t>К (з) -  заверенная копия;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2.8</w:t>
      </w:r>
      <w:r w:rsidR="009F136D">
        <w:t xml:space="preserve">. </w:t>
      </w:r>
      <w:r w:rsidR="009F136D" w:rsidRPr="005D135F">
        <w:t>Д(1) - документы представляются в одном экземпляре;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2.9</w:t>
      </w:r>
      <w:r w:rsidR="009F136D">
        <w:t xml:space="preserve">. </w:t>
      </w:r>
      <w:r w:rsidR="009F136D" w:rsidRPr="005D135F">
        <w:t>МФЦ – документы подаются в МФЦ;</w:t>
      </w:r>
    </w:p>
    <w:p w:rsidR="009F136D" w:rsidRPr="005D135F" w:rsidRDefault="00B606EA" w:rsidP="009F136D">
      <w:pPr>
        <w:autoSpaceDE w:val="0"/>
        <w:autoSpaceDN w:val="0"/>
        <w:adjustRightInd w:val="0"/>
        <w:jc w:val="both"/>
      </w:pPr>
      <w:r>
        <w:t>2.10</w:t>
      </w:r>
      <w:r w:rsidR="009F136D">
        <w:t>. Комитет</w:t>
      </w:r>
      <w:r w:rsidR="009F136D" w:rsidRPr="005D135F">
        <w:t xml:space="preserve"> –</w:t>
      </w:r>
      <w:r w:rsidR="009F136D">
        <w:t xml:space="preserve"> документы подаются в Комитет</w:t>
      </w:r>
      <w:r w:rsidR="00C7326A">
        <w:t>.</w:t>
      </w:r>
    </w:p>
    <w:p w:rsidR="00042B6A" w:rsidRDefault="00042B6A" w:rsidP="00042B6A">
      <w:pPr>
        <w:autoSpaceDE w:val="0"/>
        <w:autoSpaceDN w:val="0"/>
        <w:adjustRightInd w:val="0"/>
        <w:jc w:val="both"/>
        <w:rPr>
          <w:sz w:val="28"/>
          <w:szCs w:val="28"/>
        </w:rPr>
        <w:sectPr w:rsidR="00042B6A" w:rsidSect="009938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B6A" w:rsidRPr="00456A0D" w:rsidRDefault="00042B6A" w:rsidP="00042B6A">
      <w:pPr>
        <w:jc w:val="center"/>
        <w:rPr>
          <w:b/>
          <w:bCs/>
        </w:rPr>
      </w:pPr>
      <w:r w:rsidRPr="00456A0D">
        <w:rPr>
          <w:b/>
          <w:bCs/>
        </w:rPr>
        <w:lastRenderedPageBreak/>
        <w:t xml:space="preserve">II. Идентификаторы категорий (признаков) заявителей </w:t>
      </w:r>
    </w:p>
    <w:p w:rsidR="00042B6A" w:rsidRPr="00456A0D" w:rsidRDefault="00042B6A" w:rsidP="00042B6A">
      <w:pPr>
        <w:jc w:val="right"/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886"/>
        <w:gridCol w:w="6160"/>
        <w:gridCol w:w="6740"/>
      </w:tblGrid>
      <w:tr w:rsidR="00A3010C" w:rsidRPr="00456A0D" w:rsidTr="009D2E7B">
        <w:tc>
          <w:tcPr>
            <w:tcW w:w="1886" w:type="dxa"/>
            <w:vMerge w:val="restart"/>
            <w:vAlign w:val="center"/>
          </w:tcPr>
          <w:p w:rsidR="00A3010C" w:rsidRPr="00456A0D" w:rsidRDefault="00A3010C" w:rsidP="009D2E7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12900" w:type="dxa"/>
            <w:gridSpan w:val="2"/>
            <w:vAlign w:val="center"/>
          </w:tcPr>
          <w:p w:rsidR="00A3010C" w:rsidRPr="00456A0D" w:rsidRDefault="00A3010C" w:rsidP="009D2E7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B22E38" w:rsidRPr="00456A0D" w:rsidTr="009D2E7B">
        <w:tc>
          <w:tcPr>
            <w:tcW w:w="1886" w:type="dxa"/>
            <w:vMerge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публичного сервитута</w:t>
            </w:r>
          </w:p>
        </w:tc>
        <w:tc>
          <w:tcPr>
            <w:tcW w:w="674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A0D">
              <w:rPr>
                <w:rFonts w:ascii="Times New Roman" w:hAnsi="Times New Roman" w:cs="Times New Roman"/>
              </w:rPr>
              <w:t xml:space="preserve">Исправление допущенных </w:t>
            </w:r>
            <w:r>
              <w:rPr>
                <w:rFonts w:ascii="Times New Roman" w:hAnsi="Times New Roman" w:cs="Times New Roman"/>
              </w:rPr>
              <w:t xml:space="preserve">технических ошибок </w:t>
            </w:r>
            <w:r w:rsidRPr="00456A0D">
              <w:rPr>
                <w:rFonts w:ascii="Times New Roman" w:hAnsi="Times New Roman" w:cs="Times New Roman"/>
              </w:rPr>
              <w:t>в выданных в результате предоставления государственной услуги документах</w:t>
            </w:r>
          </w:p>
        </w:tc>
      </w:tr>
      <w:tr w:rsidR="00B22E38" w:rsidRPr="00456A0D" w:rsidTr="009D2E7B">
        <w:tc>
          <w:tcPr>
            <w:tcW w:w="1886" w:type="dxa"/>
            <w:vMerge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74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B22E38" w:rsidRPr="00456A0D" w:rsidTr="009D2E7B">
        <w:tc>
          <w:tcPr>
            <w:tcW w:w="1886" w:type="dxa"/>
            <w:vAlign w:val="center"/>
          </w:tcPr>
          <w:p w:rsidR="00B22E38" w:rsidRPr="00456A0D" w:rsidRDefault="00CA2011" w:rsidP="009D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="00B22E38" w:rsidRPr="00456A0D">
              <w:rPr>
                <w:rFonts w:ascii="Times New Roman" w:hAnsi="Times New Roman" w:cs="Times New Roman"/>
              </w:rPr>
              <w:t xml:space="preserve"> - физическое лицо</w:t>
            </w:r>
          </w:p>
        </w:tc>
        <w:tc>
          <w:tcPr>
            <w:tcW w:w="616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674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</w:tr>
      <w:tr w:rsidR="00B22E38" w:rsidRPr="00456A0D" w:rsidTr="009D2E7B">
        <w:tc>
          <w:tcPr>
            <w:tcW w:w="1886" w:type="dxa"/>
            <w:vAlign w:val="center"/>
          </w:tcPr>
          <w:p w:rsidR="00B22E38" w:rsidRPr="00456A0D" w:rsidRDefault="00CA2011" w:rsidP="009D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="00B22E38" w:rsidRPr="00456A0D">
              <w:rPr>
                <w:rFonts w:ascii="Times New Roman" w:hAnsi="Times New Roman" w:cs="Times New Roman"/>
              </w:rPr>
              <w:t xml:space="preserve"> - юридическое лицо</w:t>
            </w:r>
          </w:p>
        </w:tc>
        <w:tc>
          <w:tcPr>
            <w:tcW w:w="616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  <w:r w:rsidRPr="00456A0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6740" w:type="dxa"/>
            <w:vAlign w:val="center"/>
          </w:tcPr>
          <w:p w:rsidR="00B22E38" w:rsidRPr="00456A0D" w:rsidRDefault="00B22E38" w:rsidP="009D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</w:tr>
    </w:tbl>
    <w:p w:rsidR="00042B6A" w:rsidRPr="00456A0D" w:rsidRDefault="00042B6A" w:rsidP="00042B6A">
      <w:pPr>
        <w:autoSpaceDE w:val="0"/>
        <w:autoSpaceDN w:val="0"/>
        <w:adjustRightInd w:val="0"/>
        <w:jc w:val="both"/>
      </w:pPr>
    </w:p>
    <w:p w:rsidR="00042B6A" w:rsidRPr="00456A0D" w:rsidRDefault="00042B6A" w:rsidP="00042B6A">
      <w:pPr>
        <w:autoSpaceDE w:val="0"/>
        <w:autoSpaceDN w:val="0"/>
        <w:adjustRightInd w:val="0"/>
        <w:jc w:val="both"/>
      </w:pPr>
    </w:p>
    <w:p w:rsidR="00042B6A" w:rsidRPr="00456A0D" w:rsidRDefault="00042B6A" w:rsidP="00042B6A">
      <w:pPr>
        <w:autoSpaceDE w:val="0"/>
        <w:autoSpaceDN w:val="0"/>
        <w:adjustRightInd w:val="0"/>
        <w:jc w:val="both"/>
      </w:pPr>
    </w:p>
    <w:p w:rsidR="00042B6A" w:rsidRPr="002630A3" w:rsidRDefault="00042B6A" w:rsidP="00042B6A">
      <w:pPr>
        <w:autoSpaceDE w:val="0"/>
        <w:autoSpaceDN w:val="0"/>
        <w:adjustRightInd w:val="0"/>
        <w:jc w:val="both"/>
      </w:pPr>
    </w:p>
    <w:p w:rsidR="00042B6A" w:rsidRPr="002630A3" w:rsidRDefault="00042B6A" w:rsidP="00042B6A">
      <w:pPr>
        <w:autoSpaceDE w:val="0"/>
        <w:autoSpaceDN w:val="0"/>
        <w:adjustRightInd w:val="0"/>
        <w:ind w:firstLine="283"/>
        <w:jc w:val="both"/>
      </w:pPr>
    </w:p>
    <w:p w:rsidR="00042B6A" w:rsidRPr="002630A3" w:rsidRDefault="00042B6A" w:rsidP="00986103">
      <w:pPr>
        <w:pStyle w:val="ConsPlusNormal"/>
        <w:ind w:firstLine="540"/>
        <w:jc w:val="both"/>
        <w:rPr>
          <w:szCs w:val="24"/>
        </w:rPr>
      </w:pPr>
    </w:p>
    <w:p w:rsidR="000B765F" w:rsidRPr="002630A3" w:rsidRDefault="000B765F" w:rsidP="00AB61CD">
      <w:pPr>
        <w:pStyle w:val="ConsPlusNormal"/>
        <w:spacing w:before="240"/>
        <w:ind w:firstLine="540"/>
        <w:jc w:val="both"/>
        <w:rPr>
          <w:szCs w:val="24"/>
        </w:rPr>
      </w:pPr>
    </w:p>
    <w:p w:rsidR="00F83A62" w:rsidRPr="002630A3" w:rsidRDefault="00F83A62" w:rsidP="00AB61CD">
      <w:pPr>
        <w:pStyle w:val="ConsPlusNormal"/>
        <w:spacing w:before="240"/>
        <w:ind w:firstLine="540"/>
        <w:jc w:val="both"/>
        <w:rPr>
          <w:szCs w:val="24"/>
        </w:rPr>
      </w:pPr>
    </w:p>
    <w:p w:rsidR="0099389B" w:rsidRPr="002630A3" w:rsidRDefault="0099389B">
      <w:pPr>
        <w:pStyle w:val="ConsPlusNormal"/>
        <w:jc w:val="both"/>
        <w:rPr>
          <w:color w:val="FF0000"/>
          <w:szCs w:val="24"/>
        </w:rPr>
      </w:pPr>
    </w:p>
    <w:p w:rsidR="007D16D6" w:rsidRPr="002630A3" w:rsidRDefault="007D16D6">
      <w:pPr>
        <w:pStyle w:val="ConsPlusNormal"/>
        <w:jc w:val="both"/>
        <w:rPr>
          <w:color w:val="FF0000"/>
          <w:szCs w:val="24"/>
        </w:rPr>
      </w:pPr>
    </w:p>
    <w:p w:rsidR="007D16D6" w:rsidRPr="002630A3" w:rsidRDefault="007D16D6">
      <w:pPr>
        <w:pStyle w:val="ConsPlusNormal"/>
        <w:jc w:val="both"/>
        <w:rPr>
          <w:color w:val="FF0000"/>
          <w:szCs w:val="24"/>
        </w:rPr>
      </w:pPr>
    </w:p>
    <w:p w:rsidR="00A3010C" w:rsidRDefault="00A3010C" w:rsidP="00A3010C">
      <w:pPr>
        <w:pStyle w:val="ConsPlusNormal"/>
        <w:spacing w:before="240"/>
        <w:jc w:val="both"/>
        <w:rPr>
          <w:color w:val="FF0000"/>
          <w:szCs w:val="24"/>
        </w:rPr>
      </w:pPr>
    </w:p>
    <w:p w:rsidR="00EB6336" w:rsidRDefault="00EB6336" w:rsidP="00A3010C">
      <w:pPr>
        <w:pStyle w:val="ConsPlusNormal"/>
        <w:spacing w:before="240"/>
        <w:jc w:val="both"/>
        <w:rPr>
          <w:szCs w:val="24"/>
        </w:rPr>
      </w:pPr>
    </w:p>
    <w:p w:rsidR="00CA2011" w:rsidRDefault="00CA2011" w:rsidP="00A3010C">
      <w:pPr>
        <w:pStyle w:val="ConsPlusNormal"/>
        <w:spacing w:before="240"/>
        <w:jc w:val="both"/>
        <w:rPr>
          <w:szCs w:val="24"/>
        </w:rPr>
      </w:pPr>
    </w:p>
    <w:p w:rsidR="009D2E7B" w:rsidRPr="002630A3" w:rsidRDefault="009D2E7B" w:rsidP="00A3010C">
      <w:pPr>
        <w:pStyle w:val="ConsPlusNormal"/>
        <w:spacing w:before="240"/>
        <w:jc w:val="both"/>
        <w:rPr>
          <w:szCs w:val="24"/>
        </w:rPr>
      </w:pPr>
    </w:p>
    <w:p w:rsidR="00F83A62" w:rsidRPr="002630A3" w:rsidRDefault="00590FC8" w:rsidP="00AB3C0D">
      <w:pPr>
        <w:pStyle w:val="ConsPlusNormal"/>
        <w:spacing w:before="240"/>
        <w:ind w:firstLine="540"/>
        <w:jc w:val="center"/>
        <w:rPr>
          <w:b/>
          <w:bCs/>
          <w:szCs w:val="24"/>
        </w:rPr>
      </w:pPr>
      <w:r w:rsidRPr="002630A3">
        <w:rPr>
          <w:b/>
          <w:bCs/>
          <w:szCs w:val="24"/>
        </w:rPr>
        <w:lastRenderedPageBreak/>
        <w:t>III. Исчерпывающий перечень документов, необходимых</w:t>
      </w:r>
      <w:r w:rsidRPr="002630A3">
        <w:rPr>
          <w:szCs w:val="24"/>
        </w:rPr>
        <w:t xml:space="preserve"> </w:t>
      </w:r>
      <w:r w:rsidRPr="002630A3">
        <w:rPr>
          <w:b/>
          <w:bCs/>
          <w:szCs w:val="24"/>
        </w:rPr>
        <w:t>для предоставления государственной услуги</w:t>
      </w:r>
    </w:p>
    <w:p w:rsidR="00F82B7D" w:rsidRPr="002630A3" w:rsidRDefault="00F82B7D" w:rsidP="00F82B7D">
      <w:pPr>
        <w:autoSpaceDE w:val="0"/>
        <w:autoSpaceDN w:val="0"/>
        <w:adjustRightInd w:val="0"/>
        <w:jc w:val="both"/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371"/>
        <w:gridCol w:w="3402"/>
        <w:gridCol w:w="1417"/>
      </w:tblGrid>
      <w:tr w:rsidR="002630A3" w:rsidRPr="002630A3" w:rsidTr="00512CFE">
        <w:tc>
          <w:tcPr>
            <w:tcW w:w="534" w:type="dxa"/>
            <w:vAlign w:val="center"/>
          </w:tcPr>
          <w:p w:rsidR="00F82B7D" w:rsidRPr="009D2E7B" w:rsidRDefault="00F82B7D" w:rsidP="00447E4D">
            <w:pPr>
              <w:jc w:val="center"/>
              <w:rPr>
                <w:rFonts w:ascii="Times New Roman" w:hAnsi="Times New Roman" w:cs="Times New Roman"/>
              </w:rPr>
            </w:pPr>
            <w:r w:rsidRPr="009D2E7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6" w:type="dxa"/>
            <w:vAlign w:val="center"/>
          </w:tcPr>
          <w:p w:rsidR="00F82B7D" w:rsidRPr="009D2E7B" w:rsidRDefault="00F82B7D" w:rsidP="00447E4D">
            <w:pPr>
              <w:jc w:val="center"/>
              <w:rPr>
                <w:rFonts w:ascii="Times New Roman" w:hAnsi="Times New Roman" w:cs="Times New Roman"/>
              </w:rPr>
            </w:pPr>
            <w:r w:rsidRPr="009D2E7B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7371" w:type="dxa"/>
            <w:vAlign w:val="center"/>
          </w:tcPr>
          <w:p w:rsidR="00F82B7D" w:rsidRPr="009D2E7B" w:rsidRDefault="00F82B7D" w:rsidP="00447E4D">
            <w:pPr>
              <w:jc w:val="center"/>
              <w:rPr>
                <w:rFonts w:ascii="Times New Roman" w:hAnsi="Times New Roman" w:cs="Times New Roman"/>
              </w:rPr>
            </w:pPr>
            <w:r w:rsidRPr="009D2E7B">
              <w:rPr>
                <w:rFonts w:ascii="Times New Roman" w:eastAsia="Times New Roman" w:hAnsi="Times New Roman" w:cs="Times New Roman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3402" w:type="dxa"/>
            <w:vAlign w:val="center"/>
          </w:tcPr>
          <w:p w:rsidR="00F82B7D" w:rsidRPr="009D2E7B" w:rsidRDefault="00F82B7D" w:rsidP="00447E4D">
            <w:pPr>
              <w:jc w:val="center"/>
              <w:rPr>
                <w:rFonts w:ascii="Times New Roman" w:hAnsi="Times New Roman" w:cs="Times New Roman"/>
              </w:rPr>
            </w:pPr>
            <w:r w:rsidRPr="009D2E7B">
              <w:rPr>
                <w:rFonts w:ascii="Times New Roman" w:eastAsia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  <w:vAlign w:val="center"/>
          </w:tcPr>
          <w:p w:rsidR="00F82B7D" w:rsidRPr="009D2E7B" w:rsidRDefault="00F82B7D" w:rsidP="00447E4D">
            <w:pPr>
              <w:jc w:val="center"/>
              <w:rPr>
                <w:rFonts w:ascii="Times New Roman" w:hAnsi="Times New Roman" w:cs="Times New Roman"/>
              </w:rPr>
            </w:pPr>
            <w:r w:rsidRPr="009D2E7B">
              <w:rPr>
                <w:rFonts w:ascii="Times New Roman" w:eastAsia="Times New Roman" w:hAnsi="Times New Roman" w:cs="Times New Roman"/>
              </w:rPr>
              <w:t>Иные требования</w:t>
            </w:r>
          </w:p>
        </w:tc>
      </w:tr>
      <w:tr w:rsidR="00F82B7D" w:rsidRPr="002630A3" w:rsidTr="002630A3">
        <w:tc>
          <w:tcPr>
            <w:tcW w:w="14850" w:type="dxa"/>
            <w:gridSpan w:val="5"/>
          </w:tcPr>
          <w:p w:rsidR="00F82B7D" w:rsidRPr="00B22E38" w:rsidRDefault="00F82B7D" w:rsidP="005847DB">
            <w:pPr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</w:t>
            </w:r>
            <w:r w:rsidR="00C93008" w:rsidRPr="00B22E38">
              <w:rPr>
                <w:rFonts w:ascii="Times New Roman" w:eastAsia="Times New Roman" w:hAnsi="Times New Roman" w:cs="Times New Roman"/>
              </w:rPr>
              <w:t>ударств</w:t>
            </w:r>
            <w:r w:rsidR="009D2E7B">
              <w:rPr>
                <w:rFonts w:ascii="Times New Roman" w:eastAsia="Times New Roman" w:hAnsi="Times New Roman" w:cs="Times New Roman"/>
              </w:rPr>
              <w:t>енной услуги, которые заявитель</w:t>
            </w:r>
            <w:r w:rsidRPr="00B22E38">
              <w:rPr>
                <w:rFonts w:ascii="Times New Roman" w:eastAsia="Times New Roman" w:hAnsi="Times New Roman" w:cs="Times New Roman"/>
              </w:rPr>
              <w:t xml:space="preserve"> должен представить самостоятельно</w:t>
            </w:r>
          </w:p>
        </w:tc>
      </w:tr>
      <w:tr w:rsidR="002630A3" w:rsidRPr="002630A3" w:rsidTr="00512CFE">
        <w:tc>
          <w:tcPr>
            <w:tcW w:w="534" w:type="dxa"/>
          </w:tcPr>
          <w:p w:rsidR="00F82B7D" w:rsidRPr="00512CFE" w:rsidRDefault="00F82B7D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F82B7D" w:rsidRPr="00512CFE" w:rsidRDefault="009D2E7B" w:rsidP="00B717F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F82B7D" w:rsidRPr="00512CFE" w:rsidRDefault="00E87012" w:rsidP="00B32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Заявление</w:t>
            </w:r>
            <w:r w:rsidR="009C73DE">
              <w:rPr>
                <w:rFonts w:ascii="Times New Roman" w:eastAsia="Times New Roman" w:hAnsi="Times New Roman" w:cs="Times New Roman"/>
              </w:rPr>
              <w:t xml:space="preserve"> (х</w:t>
            </w:r>
            <w:r w:rsidR="00915262" w:rsidRPr="00512CFE">
              <w:rPr>
                <w:rFonts w:ascii="Times New Roman" w:eastAsia="Times New Roman" w:hAnsi="Times New Roman" w:cs="Times New Roman"/>
              </w:rPr>
              <w:t>одатайство</w:t>
            </w:r>
            <w:r w:rsidR="009C73DE">
              <w:rPr>
                <w:rFonts w:ascii="Times New Roman" w:eastAsia="Times New Roman" w:hAnsi="Times New Roman" w:cs="Times New Roman"/>
              </w:rPr>
              <w:t>)</w:t>
            </w:r>
            <w:r w:rsidR="00915262" w:rsidRPr="00512CFE">
              <w:rPr>
                <w:rFonts w:ascii="Times New Roman" w:eastAsia="Times New Roman" w:hAnsi="Times New Roman" w:cs="Times New Roman"/>
              </w:rPr>
              <w:t xml:space="preserve"> об установлении публичного сервитута по форме, указанной в разделе </w:t>
            </w:r>
            <w:r w:rsidR="00915262" w:rsidRPr="00512C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="00915262" w:rsidRPr="00512CFE">
              <w:rPr>
                <w:rFonts w:ascii="Times New Roman" w:eastAsia="Times New Roman" w:hAnsi="Times New Roman" w:cs="Times New Roman"/>
              </w:rPr>
              <w:t xml:space="preserve"> Приложения к Административному регламенту.</w:t>
            </w:r>
          </w:p>
        </w:tc>
        <w:tc>
          <w:tcPr>
            <w:tcW w:w="3402" w:type="dxa"/>
          </w:tcPr>
          <w:p w:rsidR="00F82B7D" w:rsidRPr="00287AA8" w:rsidRDefault="00F82B7D" w:rsidP="005847DB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э) – Единый/региональный портал</w:t>
            </w:r>
            <w:r w:rsidR="00287AA8" w:rsidRPr="00287AA8">
              <w:rPr>
                <w:rFonts w:ascii="Times New Roman" w:eastAsia="Times New Roman" w:hAnsi="Times New Roman" w:cs="Times New Roman"/>
              </w:rPr>
              <w:t>;</w:t>
            </w:r>
          </w:p>
          <w:p w:rsidR="00F82B7D" w:rsidRPr="00287AA8" w:rsidRDefault="00563034" w:rsidP="005847DB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О</w:t>
            </w:r>
            <w:r w:rsidR="00F82B7D" w:rsidRPr="00512CFE">
              <w:rPr>
                <w:rFonts w:ascii="Times New Roman" w:eastAsia="Times New Roman" w:hAnsi="Times New Roman" w:cs="Times New Roman"/>
              </w:rPr>
              <w:t xml:space="preserve"> – МФЦ</w:t>
            </w:r>
            <w:r w:rsidR="00325007" w:rsidRPr="00512CFE">
              <w:rPr>
                <w:rFonts w:ascii="Times New Roman" w:eastAsia="Times New Roman" w:hAnsi="Times New Roman" w:cs="Times New Roman"/>
              </w:rPr>
              <w:t>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F82B7D" w:rsidRPr="00512CFE" w:rsidRDefault="00F82B7D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Д(1)</w:t>
            </w:r>
          </w:p>
        </w:tc>
      </w:tr>
      <w:tr w:rsidR="00857E20" w:rsidRPr="002630A3" w:rsidTr="00512CFE">
        <w:tc>
          <w:tcPr>
            <w:tcW w:w="534" w:type="dxa"/>
          </w:tcPr>
          <w:p w:rsidR="00857E20" w:rsidRPr="00512CFE" w:rsidRDefault="009D2E7B" w:rsidP="00C50C0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57E20" w:rsidRPr="00512CFE" w:rsidRDefault="009D2E7B" w:rsidP="00C50C0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1Б, 2Б</w:t>
            </w:r>
          </w:p>
        </w:tc>
        <w:tc>
          <w:tcPr>
            <w:tcW w:w="7371" w:type="dxa"/>
          </w:tcPr>
          <w:p w:rsidR="00857E20" w:rsidRPr="00512CFE" w:rsidRDefault="00857E20" w:rsidP="00C50C0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Заявление </w:t>
            </w:r>
            <w:r w:rsidR="00EC4CDC" w:rsidRPr="00512CFE">
              <w:rPr>
                <w:rFonts w:ascii="Times New Roman" w:eastAsia="Times New Roman" w:hAnsi="Times New Roman" w:cs="Times New Roman"/>
              </w:rPr>
              <w:t xml:space="preserve">об исправлении технических ошибок в документах, выданных в результате предоставления государственной услуги </w:t>
            </w:r>
            <w:r w:rsidRPr="00512CFE">
              <w:rPr>
                <w:rFonts w:ascii="Times New Roman" w:eastAsia="Times New Roman" w:hAnsi="Times New Roman" w:cs="Times New Roman"/>
              </w:rPr>
              <w:t>по форме</w:t>
            </w:r>
            <w:r w:rsidR="00205E8D" w:rsidRPr="00512CFE">
              <w:rPr>
                <w:rFonts w:ascii="Times New Roman" w:eastAsia="Times New Roman" w:hAnsi="Times New Roman" w:cs="Times New Roman"/>
              </w:rPr>
              <w:t xml:space="preserve"> 1</w:t>
            </w:r>
            <w:r w:rsidR="00E87012">
              <w:rPr>
                <w:rFonts w:ascii="Times New Roman" w:eastAsia="Times New Roman" w:hAnsi="Times New Roman" w:cs="Times New Roman"/>
              </w:rPr>
              <w:t xml:space="preserve">, указанной </w:t>
            </w:r>
            <w:r w:rsidR="00B3245B" w:rsidRPr="00512CFE">
              <w:rPr>
                <w:rFonts w:ascii="Times New Roman" w:eastAsia="Times New Roman" w:hAnsi="Times New Roman" w:cs="Times New Roman"/>
              </w:rPr>
              <w:t xml:space="preserve"> </w:t>
            </w:r>
            <w:r w:rsidR="00E87012">
              <w:rPr>
                <w:rFonts w:ascii="Times New Roman" w:eastAsia="Times New Roman" w:hAnsi="Times New Roman" w:cs="Times New Roman"/>
              </w:rPr>
              <w:t xml:space="preserve">в </w:t>
            </w:r>
            <w:r w:rsidR="00B3245B" w:rsidRPr="00512CFE">
              <w:rPr>
                <w:rFonts w:ascii="Times New Roman" w:eastAsia="Times New Roman" w:hAnsi="Times New Roman" w:cs="Times New Roman"/>
              </w:rPr>
              <w:t xml:space="preserve">раздела </w:t>
            </w:r>
            <w:r w:rsidR="00B3245B" w:rsidRPr="00512C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="00B3245B" w:rsidRPr="00512CFE">
              <w:rPr>
                <w:rFonts w:ascii="Times New Roman" w:eastAsia="Times New Roman" w:hAnsi="Times New Roman" w:cs="Times New Roman"/>
              </w:rPr>
              <w:t xml:space="preserve"> приложения к Административному регламенту</w:t>
            </w:r>
          </w:p>
        </w:tc>
        <w:tc>
          <w:tcPr>
            <w:tcW w:w="3402" w:type="dxa"/>
          </w:tcPr>
          <w:p w:rsidR="00563034" w:rsidRPr="00287AA8" w:rsidRDefault="00563034" w:rsidP="00563034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О(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э) – Единый/региональный портал</w:t>
            </w:r>
            <w:r w:rsidR="00287AA8" w:rsidRPr="00287AA8">
              <w:rPr>
                <w:rFonts w:ascii="Times New Roman" w:eastAsia="Times New Roman" w:hAnsi="Times New Roman" w:cs="Times New Roman"/>
              </w:rPr>
              <w:t>;</w:t>
            </w:r>
          </w:p>
          <w:p w:rsidR="00857E20" w:rsidRPr="00287AA8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О –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57E20" w:rsidRPr="00512CFE" w:rsidRDefault="00857E20" w:rsidP="00C50C0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Д(1)</w:t>
            </w:r>
          </w:p>
        </w:tc>
      </w:tr>
      <w:tr w:rsidR="00857E20" w:rsidRPr="002630A3" w:rsidTr="00512CFE">
        <w:tc>
          <w:tcPr>
            <w:tcW w:w="534" w:type="dxa"/>
          </w:tcPr>
          <w:p w:rsidR="00857E20" w:rsidRPr="00512CFE" w:rsidRDefault="009D2E7B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857E20" w:rsidRPr="00512CFE" w:rsidRDefault="00857E20" w:rsidP="005847DB">
            <w:pPr>
              <w:rPr>
                <w:rFonts w:ascii="Times New Roman" w:eastAsia="Times New Roman" w:hAnsi="Times New Roman" w:cs="Times New Roman"/>
              </w:rPr>
            </w:pPr>
          </w:p>
          <w:p w:rsidR="00857E20" w:rsidRPr="00512CFE" w:rsidRDefault="009D2E7B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2А, 1Б, 2Б</w:t>
            </w:r>
          </w:p>
        </w:tc>
        <w:tc>
          <w:tcPr>
            <w:tcW w:w="7371" w:type="dxa"/>
          </w:tcPr>
          <w:p w:rsidR="00857E20" w:rsidRPr="00512CFE" w:rsidRDefault="00857E20" w:rsidP="005847DB">
            <w:pPr>
              <w:rPr>
                <w:rFonts w:ascii="Times New Roman" w:hAnsi="Times New Roman" w:cs="Times New Roman"/>
                <w:highlight w:val="white"/>
              </w:rPr>
            </w:pPr>
            <w:r w:rsidRPr="00512CFE">
              <w:rPr>
                <w:rFonts w:ascii="Times New Roman" w:eastAsia="Times New Roman" w:hAnsi="Times New Roman" w:cs="Times New Roman"/>
                <w:highlight w:val="white"/>
              </w:rPr>
              <w:t xml:space="preserve">Доверенность </w:t>
            </w:r>
            <w:proofErr w:type="gramStart"/>
            <w:r w:rsidRPr="00512CFE">
              <w:rPr>
                <w:rFonts w:ascii="Times New Roman" w:eastAsia="Times New Roman" w:hAnsi="Times New Roman" w:cs="Times New Roman"/>
                <w:highlight w:val="white"/>
              </w:rPr>
              <w:t>П</w:t>
            </w:r>
            <w:proofErr w:type="gramEnd"/>
            <w:r w:rsidRPr="00512CFE">
              <w:rPr>
                <w:rFonts w:ascii="Times New Roman" w:eastAsia="Times New Roman" w:hAnsi="Times New Roman" w:cs="Times New Roman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3402" w:type="dxa"/>
          </w:tcPr>
          <w:p w:rsidR="00563034" w:rsidRPr="00512CFE" w:rsidRDefault="00563034" w:rsidP="00563034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э)  – Единый/региональный портал;</w:t>
            </w:r>
          </w:p>
          <w:p w:rsidR="00857E20" w:rsidRPr="00512CFE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О и</w:t>
            </w: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, или К (з)  –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57E20" w:rsidRPr="00512CFE" w:rsidRDefault="00857E20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Д(1)</w:t>
            </w:r>
          </w:p>
          <w:p w:rsidR="00857E20" w:rsidRPr="00512CFE" w:rsidRDefault="00857E20" w:rsidP="005847DB">
            <w:pPr>
              <w:rPr>
                <w:rFonts w:ascii="Times New Roman" w:hAnsi="Times New Roman" w:cs="Times New Roman"/>
              </w:rPr>
            </w:pPr>
          </w:p>
        </w:tc>
      </w:tr>
      <w:tr w:rsidR="00857E20" w:rsidRPr="002630A3" w:rsidTr="00512CFE">
        <w:tc>
          <w:tcPr>
            <w:tcW w:w="534" w:type="dxa"/>
          </w:tcPr>
          <w:p w:rsidR="00857E20" w:rsidRPr="00512CFE" w:rsidRDefault="009D2E7B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857E20" w:rsidRPr="00512CFE" w:rsidRDefault="009D2E7B" w:rsidP="00B717F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2А, 1Б, 2Б</w:t>
            </w:r>
          </w:p>
        </w:tc>
        <w:tc>
          <w:tcPr>
            <w:tcW w:w="7371" w:type="dxa"/>
          </w:tcPr>
          <w:p w:rsidR="00857E20" w:rsidRPr="00512CFE" w:rsidRDefault="00857E20" w:rsidP="00584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12CFE">
              <w:rPr>
                <w:rFonts w:ascii="Times New Roman" w:hAnsi="Times New Roman" w:cs="Times New Roman"/>
              </w:rPr>
              <w:t xml:space="preserve">Документ, удостоверяющий личность заявителя или </w:t>
            </w:r>
            <w:proofErr w:type="gramStart"/>
            <w:r w:rsidRPr="00512CFE">
              <w:rPr>
                <w:rFonts w:ascii="Times New Roman" w:hAnsi="Times New Roman" w:cs="Times New Roman"/>
              </w:rPr>
              <w:t>П</w:t>
            </w:r>
            <w:proofErr w:type="gramEnd"/>
            <w:r w:rsidRPr="00512CFE">
              <w:rPr>
                <w:rFonts w:ascii="Times New Roman" w:hAnsi="Times New Roman" w:cs="Times New Roman"/>
              </w:rPr>
              <w:t xml:space="preserve"> (з)</w:t>
            </w:r>
          </w:p>
        </w:tc>
        <w:tc>
          <w:tcPr>
            <w:tcW w:w="3402" w:type="dxa"/>
          </w:tcPr>
          <w:p w:rsidR="00287AA8" w:rsidRPr="00512CFE" w:rsidRDefault="00287AA8" w:rsidP="00287AA8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857E20" w:rsidRPr="00287AA8" w:rsidRDefault="00325007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О –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F136D" w:rsidRPr="00512CFE" w:rsidRDefault="009F136D" w:rsidP="009F136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>Д(1)</w:t>
            </w:r>
          </w:p>
          <w:p w:rsidR="00857E20" w:rsidRPr="00512CFE" w:rsidRDefault="00857E20" w:rsidP="005847DB">
            <w:pPr>
              <w:rPr>
                <w:rFonts w:ascii="Times New Roman" w:hAnsi="Times New Roman" w:cs="Times New Roman"/>
              </w:rPr>
            </w:pPr>
          </w:p>
        </w:tc>
      </w:tr>
      <w:tr w:rsidR="00857E20" w:rsidRPr="002630A3" w:rsidTr="00512CFE">
        <w:tc>
          <w:tcPr>
            <w:tcW w:w="534" w:type="dxa"/>
          </w:tcPr>
          <w:p w:rsidR="00857E20" w:rsidRPr="00512CFE" w:rsidRDefault="009D2E7B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857E20" w:rsidRPr="00512CFE" w:rsidRDefault="00857E20" w:rsidP="005847DB">
            <w:pPr>
              <w:rPr>
                <w:rFonts w:ascii="Times New Roman" w:hAnsi="Times New Roman" w:cs="Times New Roman"/>
              </w:rPr>
            </w:pPr>
          </w:p>
          <w:p w:rsidR="00857E20" w:rsidRPr="00512CFE" w:rsidRDefault="009D2E7B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592116" w:rsidRPr="00512CFE" w:rsidRDefault="009D2E7B" w:rsidP="00B33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П</w:t>
            </w:r>
            <w:r w:rsidR="00B717FD" w:rsidRPr="00512CFE">
              <w:rPr>
                <w:rFonts w:ascii="Times New Roman" w:hAnsi="Times New Roman" w:cs="Times New Roman"/>
              </w:rPr>
              <w:t>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</w:t>
            </w:r>
            <w:r w:rsidRPr="00512CFE">
              <w:rPr>
                <w:rFonts w:ascii="Times New Roman" w:hAnsi="Times New Roman" w:cs="Times New Roman"/>
              </w:rPr>
              <w:t>ственного реестра недвижимости.</w:t>
            </w:r>
          </w:p>
        </w:tc>
        <w:tc>
          <w:tcPr>
            <w:tcW w:w="3402" w:type="dxa"/>
          </w:tcPr>
          <w:p w:rsidR="00563034" w:rsidRPr="00512CFE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857E20" w:rsidRPr="00512CFE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57E20" w:rsidRPr="00512CFE" w:rsidRDefault="00857E20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Д (1)</w:t>
            </w:r>
          </w:p>
        </w:tc>
      </w:tr>
      <w:tr w:rsidR="00592116" w:rsidRPr="002630A3" w:rsidTr="00512CFE">
        <w:tc>
          <w:tcPr>
            <w:tcW w:w="534" w:type="dxa"/>
          </w:tcPr>
          <w:p w:rsidR="00592116" w:rsidRPr="00512CFE" w:rsidRDefault="009D2E7B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92116" w:rsidRPr="00512CFE" w:rsidRDefault="009D2E7B" w:rsidP="00B717FD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78789D" w:rsidRPr="00512CFE" w:rsidRDefault="009D2E7B" w:rsidP="00B33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hAnsi="Times New Roman" w:cs="Times New Roman"/>
              </w:rPr>
              <w:t>К</w:t>
            </w:r>
            <w:r w:rsidR="00B717FD" w:rsidRPr="00512CFE">
              <w:rPr>
                <w:rFonts w:ascii="Times New Roman" w:hAnsi="Times New Roman" w:cs="Times New Roman"/>
              </w:rPr>
              <w:t xml:space="preserve">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</w:t>
            </w:r>
            <w:r w:rsidR="00B717FD" w:rsidRPr="00512CFE">
              <w:rPr>
                <w:rFonts w:ascii="Times New Roman" w:hAnsi="Times New Roman" w:cs="Times New Roman"/>
              </w:rPr>
              <w:lastRenderedPageBreak/>
              <w:t>линейного объекта, в случае, если осуществление публичного сервитута повлечет необходимость реконструкции, капитального ремонта или снос</w:t>
            </w:r>
            <w:r w:rsidRPr="00512CFE">
              <w:rPr>
                <w:rFonts w:ascii="Times New Roman" w:hAnsi="Times New Roman" w:cs="Times New Roman"/>
              </w:rPr>
              <w:t>а указанного линейного объекта.</w:t>
            </w:r>
            <w:proofErr w:type="gramEnd"/>
          </w:p>
        </w:tc>
        <w:tc>
          <w:tcPr>
            <w:tcW w:w="3402" w:type="dxa"/>
          </w:tcPr>
          <w:p w:rsidR="00563034" w:rsidRPr="00512CFE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lastRenderedPageBreak/>
              <w:t xml:space="preserve">К (э) - Единый/региональный  портал; </w:t>
            </w:r>
          </w:p>
          <w:p w:rsidR="00592116" w:rsidRPr="00512CFE" w:rsidRDefault="00563034" w:rsidP="00563034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92116" w:rsidRPr="00512CFE" w:rsidRDefault="00563034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Д (1)</w:t>
            </w:r>
          </w:p>
        </w:tc>
      </w:tr>
      <w:tr w:rsidR="00857E20" w:rsidRPr="002630A3" w:rsidTr="00512CFE">
        <w:tc>
          <w:tcPr>
            <w:tcW w:w="534" w:type="dxa"/>
          </w:tcPr>
          <w:p w:rsidR="00857E20" w:rsidRPr="00512CFE" w:rsidRDefault="009D2E7B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26" w:type="dxa"/>
          </w:tcPr>
          <w:p w:rsidR="00857E20" w:rsidRPr="00512CFE" w:rsidRDefault="009D2E7B" w:rsidP="002A5017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857E20" w:rsidRPr="00512CFE" w:rsidRDefault="009D2E7B" w:rsidP="009D2E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К</w:t>
            </w:r>
            <w:r w:rsidR="00B717FD" w:rsidRPr="00512CFE">
              <w:rPr>
                <w:rFonts w:ascii="Times New Roman" w:hAnsi="Times New Roman" w:cs="Times New Roman"/>
              </w:rPr>
              <w:t>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реконструкции или капитального ремонта его участка (части), при условии, что т</w:t>
            </w:r>
            <w:r w:rsidRPr="00512CFE">
              <w:rPr>
                <w:rFonts w:ascii="Times New Roman" w:hAnsi="Times New Roman" w:cs="Times New Roman"/>
              </w:rPr>
              <w:t>акое право не зарегистрировано;</w:t>
            </w:r>
          </w:p>
        </w:tc>
        <w:tc>
          <w:tcPr>
            <w:tcW w:w="3402" w:type="dxa"/>
          </w:tcPr>
          <w:p w:rsidR="00563034" w:rsidRPr="00512CFE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857E20" w:rsidRPr="00512CFE" w:rsidRDefault="00563034" w:rsidP="00563034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857E20" w:rsidRPr="00512CFE" w:rsidRDefault="00857E20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Д (1)</w:t>
            </w:r>
          </w:p>
        </w:tc>
      </w:tr>
      <w:tr w:rsidR="00940C9C" w:rsidRPr="002630A3" w:rsidTr="00512CFE">
        <w:tc>
          <w:tcPr>
            <w:tcW w:w="534" w:type="dxa"/>
          </w:tcPr>
          <w:p w:rsidR="00940C9C" w:rsidRPr="00512CFE" w:rsidRDefault="00512CFE" w:rsidP="005847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</w:tcPr>
          <w:p w:rsidR="00940C9C" w:rsidRPr="00512CFE" w:rsidRDefault="009D2E7B" w:rsidP="002A5017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940C9C" w:rsidRPr="00512CFE" w:rsidRDefault="009D2E7B" w:rsidP="00916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К</w:t>
            </w:r>
            <w:r w:rsidR="00B717FD" w:rsidRPr="00512CFE">
              <w:rPr>
                <w:rFonts w:ascii="Times New Roman" w:hAnsi="Times New Roman" w:cs="Times New Roman"/>
              </w:rPr>
              <w:t xml:space="preserve">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 </w:t>
            </w:r>
            <w:hyperlink r:id="rId14" w:history="1">
              <w:r w:rsidR="00B717FD" w:rsidRPr="00512CFE">
                <w:rPr>
                  <w:rFonts w:ascii="Times New Roman" w:hAnsi="Times New Roman" w:cs="Times New Roman"/>
                </w:rPr>
                <w:t>подпунктом 4.1 статьи 39.37</w:t>
              </w:r>
            </w:hyperlink>
            <w:r w:rsidRPr="00512CFE">
              <w:rPr>
                <w:rFonts w:ascii="Times New Roman" w:hAnsi="Times New Roman" w:cs="Times New Roman"/>
              </w:rPr>
              <w:t xml:space="preserve"> Земельного Кодекса.</w:t>
            </w:r>
          </w:p>
        </w:tc>
        <w:tc>
          <w:tcPr>
            <w:tcW w:w="3402" w:type="dxa"/>
          </w:tcPr>
          <w:p w:rsidR="00563034" w:rsidRPr="00512CFE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940C9C" w:rsidRPr="00512CFE" w:rsidRDefault="00563034" w:rsidP="00563034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40C9C" w:rsidRPr="00512CFE" w:rsidRDefault="00447E4D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Д (1)</w:t>
            </w:r>
          </w:p>
        </w:tc>
      </w:tr>
      <w:tr w:rsidR="00592116" w:rsidRPr="002630A3" w:rsidTr="00512CFE">
        <w:tc>
          <w:tcPr>
            <w:tcW w:w="534" w:type="dxa"/>
          </w:tcPr>
          <w:p w:rsidR="00592116" w:rsidRPr="00512CFE" w:rsidRDefault="00512CFE" w:rsidP="005847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26" w:type="dxa"/>
          </w:tcPr>
          <w:p w:rsidR="00592116" w:rsidRPr="00512CFE" w:rsidRDefault="009D2E7B" w:rsidP="002A5017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592116" w:rsidRPr="00512CFE" w:rsidRDefault="009D2E7B" w:rsidP="0094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К</w:t>
            </w:r>
            <w:r w:rsidR="00B717FD" w:rsidRPr="00512CFE">
              <w:rPr>
                <w:rFonts w:ascii="Times New Roman" w:hAnsi="Times New Roman" w:cs="Times New Roman"/>
              </w:rPr>
              <w:t xml:space="preserve">опия договора, на основании которого осуществляются реконструкция, капитальный ремонт линейных объектов в связи с </w:t>
            </w:r>
            <w:proofErr w:type="gramStart"/>
            <w:r w:rsidR="00B717FD" w:rsidRPr="00512CFE">
              <w:rPr>
                <w:rFonts w:ascii="Times New Roman" w:hAnsi="Times New Roman" w:cs="Times New Roman"/>
              </w:rPr>
              <w:t>планируемыми</w:t>
            </w:r>
            <w:proofErr w:type="gramEnd"/>
            <w:r w:rsidR="00B717FD" w:rsidRPr="00512CFE">
              <w:rPr>
                <w:rFonts w:ascii="Times New Roman" w:hAnsi="Times New Roman" w:cs="Times New Roman"/>
              </w:rPr>
              <w:t xml:space="preserve">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 </w:t>
            </w:r>
            <w:hyperlink r:id="rId15" w:history="1">
              <w:r w:rsidR="00B717FD" w:rsidRPr="00512CFE">
                <w:rPr>
                  <w:rFonts w:ascii="Times New Roman" w:hAnsi="Times New Roman" w:cs="Times New Roman"/>
                </w:rPr>
                <w:t>подпункте 4.2 статьи 39.40</w:t>
              </w:r>
            </w:hyperlink>
            <w:r w:rsidRPr="00512CFE">
              <w:rPr>
                <w:rFonts w:ascii="Times New Roman" w:hAnsi="Times New Roman" w:cs="Times New Roman"/>
              </w:rPr>
              <w:t xml:space="preserve"> Земельного Кодекса.</w:t>
            </w:r>
          </w:p>
        </w:tc>
        <w:tc>
          <w:tcPr>
            <w:tcW w:w="3402" w:type="dxa"/>
          </w:tcPr>
          <w:p w:rsidR="00563034" w:rsidRPr="00512CFE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592116" w:rsidRPr="00512CFE" w:rsidRDefault="00563034" w:rsidP="00563034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92116" w:rsidRPr="00512CFE" w:rsidRDefault="00447E4D" w:rsidP="005847DB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Д (1)</w:t>
            </w:r>
          </w:p>
        </w:tc>
      </w:tr>
      <w:tr w:rsidR="00B717FD" w:rsidRPr="002630A3" w:rsidTr="00512CFE">
        <w:tc>
          <w:tcPr>
            <w:tcW w:w="534" w:type="dxa"/>
          </w:tcPr>
          <w:p w:rsidR="00B717FD" w:rsidRPr="00512CFE" w:rsidRDefault="00512CFE" w:rsidP="005847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</w:tcPr>
          <w:p w:rsidR="00B717FD" w:rsidRPr="00512CFE" w:rsidRDefault="009D2E7B" w:rsidP="002A5017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B717FD" w:rsidRPr="00512CFE" w:rsidRDefault="009D2E7B" w:rsidP="00B71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К</w:t>
            </w:r>
            <w:r w:rsidR="00B717FD" w:rsidRPr="00512CFE">
              <w:rPr>
                <w:rFonts w:ascii="Times New Roman" w:hAnsi="Times New Roman" w:cs="Times New Roman"/>
              </w:rPr>
              <w:t>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</w:t>
            </w:r>
            <w:r w:rsidRPr="00512CFE">
              <w:rPr>
                <w:rFonts w:ascii="Times New Roman" w:hAnsi="Times New Roman" w:cs="Times New Roman"/>
              </w:rPr>
              <w:t>нерно-технического обеспечения.</w:t>
            </w:r>
          </w:p>
        </w:tc>
        <w:tc>
          <w:tcPr>
            <w:tcW w:w="3402" w:type="dxa"/>
          </w:tcPr>
          <w:p w:rsidR="00512CFE" w:rsidRPr="00512CFE" w:rsidRDefault="00512CFE" w:rsidP="00512CFE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B717FD" w:rsidRPr="00512CFE" w:rsidRDefault="00512CFE" w:rsidP="00512CFE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B717FD" w:rsidRPr="00512CFE" w:rsidRDefault="00B717FD" w:rsidP="005847DB">
            <w:pPr>
              <w:rPr>
                <w:rFonts w:ascii="Times New Roman" w:hAnsi="Times New Roman" w:cs="Times New Roman"/>
              </w:rPr>
            </w:pPr>
          </w:p>
        </w:tc>
      </w:tr>
      <w:tr w:rsidR="00B717FD" w:rsidRPr="002630A3" w:rsidTr="00512CFE">
        <w:tc>
          <w:tcPr>
            <w:tcW w:w="534" w:type="dxa"/>
          </w:tcPr>
          <w:p w:rsidR="00B717FD" w:rsidRPr="00512CFE" w:rsidRDefault="00512CFE" w:rsidP="005847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</w:tcPr>
          <w:p w:rsidR="00B717FD" w:rsidRPr="00512CFE" w:rsidRDefault="009D2E7B" w:rsidP="002A5017">
            <w:pPr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7371" w:type="dxa"/>
          </w:tcPr>
          <w:p w:rsidR="00B717FD" w:rsidRPr="00512CFE" w:rsidRDefault="009D2E7B" w:rsidP="00B717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2CFE">
              <w:rPr>
                <w:rFonts w:ascii="Times New Roman" w:hAnsi="Times New Roman" w:cs="Times New Roman"/>
              </w:rPr>
              <w:t>К</w:t>
            </w:r>
            <w:r w:rsidR="00B717FD" w:rsidRPr="00512CFE">
              <w:rPr>
                <w:rFonts w:ascii="Times New Roman" w:hAnsi="Times New Roman" w:cs="Times New Roman"/>
              </w:rPr>
              <w:t xml:space="preserve">опия проекта организации строительства, который является разделом проектной документации объекта капитального строительства и в составе которого </w:t>
            </w:r>
            <w:proofErr w:type="gramStart"/>
            <w:r w:rsidR="00B717FD" w:rsidRPr="00512CFE">
              <w:rPr>
                <w:rFonts w:ascii="Times New Roman" w:hAnsi="Times New Roman" w:cs="Times New Roman"/>
              </w:rPr>
              <w:t>определяются</w:t>
            </w:r>
            <w:proofErr w:type="gramEnd"/>
            <w:r w:rsidR="00B717FD" w:rsidRPr="00512CFE">
              <w:rPr>
                <w:rFonts w:ascii="Times New Roman" w:hAnsi="Times New Roman" w:cs="Times New Roman"/>
              </w:rPr>
              <w:t xml:space="preserve"> в том числе места временного складирования строительных и иных материалов, размещения строительной техники, возведения некапитальных строений, сооружений на срок строительства, в случае, если ходатайство об установлении публичного сервитута подано в целях, </w:t>
            </w:r>
            <w:r w:rsidR="00B717FD" w:rsidRPr="00512CFE">
              <w:rPr>
                <w:rFonts w:ascii="Times New Roman" w:hAnsi="Times New Roman" w:cs="Times New Roman"/>
              </w:rPr>
              <w:lastRenderedPageBreak/>
              <w:t xml:space="preserve">предусмотренных </w:t>
            </w:r>
            <w:hyperlink r:id="rId16" w:history="1">
              <w:r w:rsidR="00B717FD" w:rsidRPr="00512CFE">
                <w:rPr>
                  <w:rFonts w:ascii="Times New Roman" w:hAnsi="Times New Roman" w:cs="Times New Roman"/>
                </w:rPr>
                <w:t>подпунктом 2 статьи 39.37</w:t>
              </w:r>
            </w:hyperlink>
            <w:r w:rsidRPr="00512CFE">
              <w:rPr>
                <w:rFonts w:ascii="Times New Roman" w:hAnsi="Times New Roman" w:cs="Times New Roman"/>
              </w:rPr>
              <w:t xml:space="preserve"> Земельного Кодекса.</w:t>
            </w:r>
          </w:p>
        </w:tc>
        <w:tc>
          <w:tcPr>
            <w:tcW w:w="3402" w:type="dxa"/>
          </w:tcPr>
          <w:p w:rsidR="00512CFE" w:rsidRPr="00512CFE" w:rsidRDefault="00512CFE" w:rsidP="00512CFE">
            <w:pPr>
              <w:rPr>
                <w:rFonts w:ascii="Times New Roman" w:eastAsia="Times New Roman" w:hAnsi="Times New Roman" w:cs="Times New Roman"/>
              </w:rPr>
            </w:pPr>
            <w:r w:rsidRPr="00512CFE">
              <w:rPr>
                <w:rFonts w:ascii="Times New Roman" w:eastAsia="Times New Roman" w:hAnsi="Times New Roman" w:cs="Times New Roman"/>
              </w:rPr>
              <w:lastRenderedPageBreak/>
              <w:t xml:space="preserve">К (э) - Единый/региональный  портал; </w:t>
            </w:r>
          </w:p>
          <w:p w:rsidR="00B717FD" w:rsidRPr="00512CFE" w:rsidRDefault="00512CFE" w:rsidP="00512CFE">
            <w:pPr>
              <w:rPr>
                <w:rFonts w:ascii="Times New Roman" w:hAnsi="Times New Roman" w:cs="Times New Roman"/>
              </w:rPr>
            </w:pPr>
            <w:proofErr w:type="gramStart"/>
            <w:r w:rsidRPr="00512CFE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512CFE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B717FD" w:rsidRPr="00512CFE" w:rsidRDefault="00B717FD" w:rsidP="005847DB">
            <w:pPr>
              <w:rPr>
                <w:rFonts w:ascii="Times New Roman" w:hAnsi="Times New Roman" w:cs="Times New Roman"/>
              </w:rPr>
            </w:pPr>
          </w:p>
        </w:tc>
      </w:tr>
      <w:tr w:rsidR="0097768B" w:rsidRPr="002630A3" w:rsidTr="002630A3">
        <w:trPr>
          <w:trHeight w:val="276"/>
        </w:trPr>
        <w:tc>
          <w:tcPr>
            <w:tcW w:w="14850" w:type="dxa"/>
            <w:gridSpan w:val="5"/>
          </w:tcPr>
          <w:p w:rsidR="0097768B" w:rsidRPr="00447E4D" w:rsidRDefault="0097768B" w:rsidP="006602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hAnsi="Times New Roman" w:cs="Times New Roman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</w:t>
            </w:r>
            <w:r w:rsidR="009D2E7B">
              <w:rPr>
                <w:rFonts w:ascii="Times New Roman" w:hAnsi="Times New Roman" w:cs="Times New Roman"/>
              </w:rPr>
              <w:t>енной услуги, которые заявитель</w:t>
            </w:r>
            <w:r w:rsidRPr="00447E4D">
              <w:rPr>
                <w:rFonts w:ascii="Times New Roman" w:hAnsi="Times New Roman" w:cs="Times New Roman"/>
              </w:rPr>
              <w:t xml:space="preserve"> вправе представить по собственной инициативе, так как они подлежат представлению в рамках межведомственного и</w:t>
            </w:r>
            <w:r w:rsidR="006602E9" w:rsidRPr="00447E4D">
              <w:rPr>
                <w:rFonts w:ascii="Times New Roman" w:hAnsi="Times New Roman" w:cs="Times New Roman"/>
              </w:rPr>
              <w:t>нформационного взаимодействия</w:t>
            </w:r>
          </w:p>
        </w:tc>
      </w:tr>
      <w:tr w:rsidR="00EC4CDC" w:rsidRPr="002630A3" w:rsidTr="00512CFE">
        <w:tc>
          <w:tcPr>
            <w:tcW w:w="534" w:type="dxa"/>
          </w:tcPr>
          <w:p w:rsidR="00EC4CDC" w:rsidRPr="00E8514C" w:rsidRDefault="00E8514C" w:rsidP="00C50C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EC4CDC" w:rsidRPr="00447E4D" w:rsidRDefault="009D2E7B" w:rsidP="00C50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1Б, 2Б</w:t>
            </w:r>
          </w:p>
        </w:tc>
        <w:tc>
          <w:tcPr>
            <w:tcW w:w="7371" w:type="dxa"/>
          </w:tcPr>
          <w:p w:rsidR="00EC4CDC" w:rsidRPr="00447E4D" w:rsidRDefault="00EC4CDC" w:rsidP="00C50C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47E4D">
              <w:rPr>
                <w:rFonts w:ascii="Times New Roman" w:hAnsi="Times New Roman" w:cs="Times New Roman"/>
              </w:rPr>
              <w:t>Документ, выданный в результате предоставления государственной услуги, в котором выявлены технические ошибки</w:t>
            </w:r>
            <w:r w:rsidR="00B606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563034" w:rsidRPr="00447E4D" w:rsidRDefault="00563034" w:rsidP="00563034">
            <w:pPr>
              <w:rPr>
                <w:rFonts w:ascii="Times New Roman" w:eastAsia="Times New Roman" w:hAnsi="Times New Roman" w:cs="Times New Roman"/>
              </w:rPr>
            </w:pPr>
            <w:r w:rsidRPr="00447E4D">
              <w:rPr>
                <w:rFonts w:ascii="Times New Roman" w:eastAsia="Times New Roman" w:hAnsi="Times New Roman" w:cs="Times New Roman"/>
              </w:rPr>
              <w:t xml:space="preserve">К (э) - Единый/региональный  портал; </w:t>
            </w:r>
          </w:p>
          <w:p w:rsidR="00EC4CDC" w:rsidRPr="00447E4D" w:rsidRDefault="00563034" w:rsidP="00563034">
            <w:pPr>
              <w:rPr>
                <w:rFonts w:ascii="Times New Roman" w:hAnsi="Times New Roman" w:cs="Times New Roman"/>
              </w:rPr>
            </w:pPr>
            <w:proofErr w:type="gramStart"/>
            <w:r w:rsidRPr="00447E4D"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 w:rsidRPr="00447E4D">
              <w:rPr>
                <w:rFonts w:ascii="Times New Roman" w:eastAsia="Times New Roman" w:hAnsi="Times New Roman" w:cs="Times New Roman"/>
              </w:rPr>
              <w:t>з) - МФЦ, Комитет</w:t>
            </w:r>
            <w:r w:rsidR="00287A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C4CDC" w:rsidRPr="00447E4D" w:rsidRDefault="00EC4CDC" w:rsidP="00916274">
            <w:pPr>
              <w:rPr>
                <w:rFonts w:ascii="Times New Roman" w:hAnsi="Times New Roman" w:cs="Times New Roman"/>
              </w:rPr>
            </w:pPr>
            <w:r w:rsidRPr="00447E4D">
              <w:rPr>
                <w:rFonts w:ascii="Times New Roman" w:hAnsi="Times New Roman" w:cs="Times New Roman"/>
              </w:rPr>
              <w:t>Д (1)</w:t>
            </w:r>
          </w:p>
        </w:tc>
      </w:tr>
    </w:tbl>
    <w:p w:rsidR="00F82B7D" w:rsidRPr="00A31147" w:rsidRDefault="00F82B7D" w:rsidP="00F82B7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717FD" w:rsidRPr="00080532" w:rsidRDefault="00842A67" w:rsidP="000805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7" w:history="1">
        <w:r w:rsidR="00080532" w:rsidRPr="00080532">
          <w:rPr>
            <w:sz w:val="28"/>
            <w:szCs w:val="28"/>
          </w:rPr>
          <w:t>Требования</w:t>
        </w:r>
      </w:hyperlink>
      <w:r w:rsidR="00080532" w:rsidRPr="00080532">
        <w:rPr>
          <w:sz w:val="28"/>
          <w:szCs w:val="28"/>
        </w:rPr>
        <w:t xml:space="preserve">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сведения, установлены приказом Федеральной службы государственной регистрации, кадастра и картографии от 13 января 2021 года №</w:t>
      </w:r>
      <w:proofErr w:type="gramStart"/>
      <w:r w:rsidR="00080532" w:rsidRPr="00080532">
        <w:rPr>
          <w:sz w:val="28"/>
          <w:szCs w:val="28"/>
        </w:rPr>
        <w:t>П</w:t>
      </w:r>
      <w:proofErr w:type="gramEnd"/>
      <w:r w:rsidR="00080532" w:rsidRPr="00080532">
        <w:rPr>
          <w:sz w:val="28"/>
          <w:szCs w:val="28"/>
        </w:rPr>
        <w:t>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</w:t>
      </w:r>
      <w:r w:rsidR="00080532">
        <w:rPr>
          <w:sz w:val="28"/>
          <w:szCs w:val="28"/>
        </w:rPr>
        <w:t>.</w:t>
      </w:r>
    </w:p>
    <w:p w:rsidR="00EC4CDC" w:rsidRPr="009D2E7B" w:rsidRDefault="00F82B7D" w:rsidP="009D2E7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31147">
        <w:rPr>
          <w:bCs/>
          <w:sz w:val="28"/>
          <w:szCs w:val="28"/>
        </w:rPr>
        <w:t>Документы, необходимые для предоставления государственной услуги, направляются в форматах, установленных постановлением Правительств</w:t>
      </w:r>
      <w:r w:rsidR="00376872">
        <w:rPr>
          <w:bCs/>
          <w:sz w:val="28"/>
          <w:szCs w:val="28"/>
        </w:rPr>
        <w:t xml:space="preserve">а Российской Федерации от </w:t>
      </w:r>
      <w:r w:rsidR="00F27A8B">
        <w:rPr>
          <w:bCs/>
          <w:sz w:val="28"/>
          <w:szCs w:val="28"/>
        </w:rPr>
        <w:t xml:space="preserve">7 октября </w:t>
      </w:r>
      <w:r w:rsidRPr="00A31147">
        <w:rPr>
          <w:bCs/>
          <w:sz w:val="28"/>
          <w:szCs w:val="28"/>
        </w:rPr>
        <w:t>2019</w:t>
      </w:r>
      <w:r w:rsidR="00F27A8B">
        <w:rPr>
          <w:bCs/>
          <w:sz w:val="28"/>
          <w:szCs w:val="28"/>
        </w:rPr>
        <w:t xml:space="preserve"> года №1294 «</w:t>
      </w:r>
      <w:r w:rsidRPr="00A31147">
        <w:rPr>
          <w:bCs/>
          <w:sz w:val="28"/>
          <w:szCs w:val="28"/>
        </w:rPr>
        <w:t xml:space="preserve">Об утверждении Правил направления документов в уполномоченные на выдачу разрешений на строительство </w:t>
      </w:r>
      <w:proofErr w:type="gramStart"/>
      <w:r w:rsidRPr="00A31147">
        <w:rPr>
          <w:bCs/>
          <w:sz w:val="28"/>
          <w:szCs w:val="28"/>
        </w:rPr>
        <w:t>и(</w:t>
      </w:r>
      <w:proofErr w:type="gramEnd"/>
      <w:r w:rsidRPr="00A31147">
        <w:rPr>
          <w:bCs/>
          <w:sz w:val="28"/>
          <w:szCs w:val="28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</w:t>
      </w:r>
      <w:r w:rsidR="00F27A8B">
        <w:rPr>
          <w:bCs/>
          <w:sz w:val="28"/>
          <w:szCs w:val="28"/>
        </w:rPr>
        <w:t xml:space="preserve"> корпорацию по атомной энергии «</w:t>
      </w:r>
      <w:proofErr w:type="spellStart"/>
      <w:r w:rsidR="00F27A8B">
        <w:rPr>
          <w:bCs/>
          <w:sz w:val="28"/>
          <w:szCs w:val="28"/>
        </w:rPr>
        <w:t>Росатом</w:t>
      </w:r>
      <w:proofErr w:type="spellEnd"/>
      <w:r w:rsidR="00F27A8B">
        <w:rPr>
          <w:bCs/>
          <w:sz w:val="28"/>
          <w:szCs w:val="28"/>
        </w:rPr>
        <w:t>»</w:t>
      </w:r>
      <w:r w:rsidRPr="00A31147">
        <w:rPr>
          <w:bCs/>
          <w:sz w:val="28"/>
          <w:szCs w:val="28"/>
        </w:rPr>
        <w:t xml:space="preserve">, Государственную корпорацию по космической деятельности </w:t>
      </w:r>
      <w:r w:rsidR="00F27A8B">
        <w:rPr>
          <w:bCs/>
          <w:sz w:val="28"/>
          <w:szCs w:val="28"/>
        </w:rPr>
        <w:t>«</w:t>
      </w:r>
      <w:proofErr w:type="spellStart"/>
      <w:r w:rsidR="00F27A8B">
        <w:rPr>
          <w:bCs/>
          <w:sz w:val="28"/>
          <w:szCs w:val="28"/>
        </w:rPr>
        <w:t>Роскосмос</w:t>
      </w:r>
      <w:proofErr w:type="spellEnd"/>
      <w:r w:rsidR="00F27A8B">
        <w:rPr>
          <w:bCs/>
          <w:sz w:val="28"/>
          <w:szCs w:val="28"/>
        </w:rPr>
        <w:t>» в электронной форме»</w:t>
      </w:r>
      <w:r w:rsidR="00EB6336">
        <w:rPr>
          <w:bCs/>
          <w:sz w:val="28"/>
          <w:szCs w:val="28"/>
        </w:rPr>
        <w:t>.</w:t>
      </w:r>
    </w:p>
    <w:p w:rsidR="00EC4CDC" w:rsidRDefault="00EC4CDC" w:rsidP="00B606EA">
      <w:pPr>
        <w:autoSpaceDE w:val="0"/>
        <w:autoSpaceDN w:val="0"/>
        <w:adjustRightInd w:val="0"/>
        <w:spacing w:before="240"/>
        <w:rPr>
          <w:b/>
          <w:bCs/>
        </w:rPr>
      </w:pPr>
    </w:p>
    <w:p w:rsidR="00287AA8" w:rsidRDefault="00287AA8" w:rsidP="00B606EA">
      <w:pPr>
        <w:autoSpaceDE w:val="0"/>
        <w:autoSpaceDN w:val="0"/>
        <w:adjustRightInd w:val="0"/>
        <w:spacing w:before="240"/>
        <w:rPr>
          <w:b/>
          <w:bCs/>
        </w:rPr>
      </w:pPr>
    </w:p>
    <w:p w:rsidR="00287AA8" w:rsidRDefault="00287AA8" w:rsidP="00B606EA">
      <w:pPr>
        <w:autoSpaceDE w:val="0"/>
        <w:autoSpaceDN w:val="0"/>
        <w:adjustRightInd w:val="0"/>
        <w:spacing w:before="240"/>
        <w:rPr>
          <w:b/>
          <w:bCs/>
        </w:rPr>
      </w:pPr>
    </w:p>
    <w:p w:rsidR="00287AA8" w:rsidRDefault="00287AA8" w:rsidP="00B606EA">
      <w:pPr>
        <w:autoSpaceDE w:val="0"/>
        <w:autoSpaceDN w:val="0"/>
        <w:adjustRightInd w:val="0"/>
        <w:spacing w:before="240"/>
        <w:rPr>
          <w:b/>
          <w:bCs/>
        </w:rPr>
      </w:pPr>
    </w:p>
    <w:p w:rsidR="009C73DE" w:rsidRDefault="009C73DE" w:rsidP="00B606EA">
      <w:pPr>
        <w:autoSpaceDE w:val="0"/>
        <w:autoSpaceDN w:val="0"/>
        <w:adjustRightInd w:val="0"/>
        <w:spacing w:before="240"/>
        <w:rPr>
          <w:b/>
          <w:bCs/>
        </w:rPr>
      </w:pPr>
    </w:p>
    <w:p w:rsidR="00B672AD" w:rsidRPr="00B672AD" w:rsidRDefault="00B672AD" w:rsidP="00C9300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00B672AD">
        <w:rPr>
          <w:b/>
          <w:bCs/>
        </w:rPr>
        <w:lastRenderedPageBreak/>
        <w:t>IV. Исчерпывающий перечень оснований для отказа в приеме</w:t>
      </w:r>
      <w:r w:rsidRPr="00B672AD">
        <w:t xml:space="preserve"> </w:t>
      </w:r>
      <w:r w:rsidRPr="00B672AD">
        <w:rPr>
          <w:b/>
          <w:bCs/>
        </w:rPr>
        <w:t>заявления и документов, необходимых для предоставления</w:t>
      </w:r>
      <w:r w:rsidRPr="00B672AD">
        <w:t xml:space="preserve"> </w:t>
      </w:r>
      <w:r w:rsidRPr="00B672AD">
        <w:rPr>
          <w:b/>
          <w:bCs/>
        </w:rPr>
        <w:t>государственной услуги, оснований для приостановления</w:t>
      </w:r>
      <w:r w:rsidRPr="00B672AD">
        <w:t xml:space="preserve"> </w:t>
      </w:r>
      <w:r w:rsidRPr="00B672AD">
        <w:rPr>
          <w:b/>
          <w:bCs/>
        </w:rPr>
        <w:t>предоставления государственной услуги или отказа</w:t>
      </w:r>
      <w:r w:rsidRPr="00B672AD">
        <w:t xml:space="preserve"> </w:t>
      </w:r>
      <w:r w:rsidRPr="00B672AD">
        <w:rPr>
          <w:b/>
          <w:bCs/>
        </w:rPr>
        <w:t>в предоставлении государственной услуги</w:t>
      </w:r>
    </w:p>
    <w:p w:rsidR="00B2031F" w:rsidRPr="00B672AD" w:rsidRDefault="00B2031F" w:rsidP="00B2031F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534"/>
        <w:gridCol w:w="12332"/>
        <w:gridCol w:w="1843"/>
      </w:tblGrid>
      <w:tr w:rsidR="00B2031F" w:rsidRPr="00B672AD" w:rsidTr="009A3751">
        <w:tc>
          <w:tcPr>
            <w:tcW w:w="534" w:type="dxa"/>
            <w:vAlign w:val="center"/>
          </w:tcPr>
          <w:p w:rsidR="00B2031F" w:rsidRPr="007B5621" w:rsidRDefault="00B2031F" w:rsidP="00D55466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332" w:type="dxa"/>
            <w:vAlign w:val="center"/>
          </w:tcPr>
          <w:p w:rsidR="00B2031F" w:rsidRPr="007B5621" w:rsidRDefault="00B2031F" w:rsidP="00D55466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1843" w:type="dxa"/>
            <w:vAlign w:val="center"/>
          </w:tcPr>
          <w:p w:rsidR="00B2031F" w:rsidRPr="007B5621" w:rsidRDefault="00B2031F" w:rsidP="00D55466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B2031F" w:rsidRPr="00B672AD" w:rsidTr="00916274">
        <w:tc>
          <w:tcPr>
            <w:tcW w:w="14709" w:type="dxa"/>
            <w:gridSpan w:val="3"/>
          </w:tcPr>
          <w:p w:rsidR="00B2031F" w:rsidRPr="007B5621" w:rsidRDefault="00B2031F" w:rsidP="00916274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Отказ в приеме заявления</w:t>
            </w:r>
            <w:r w:rsidR="00287AA8">
              <w:rPr>
                <w:rFonts w:ascii="Times New Roman" w:hAnsi="Times New Roman" w:cs="Times New Roman"/>
              </w:rPr>
              <w:t xml:space="preserve"> (ходатайства)</w:t>
            </w:r>
            <w:r w:rsidRPr="007B5621">
              <w:rPr>
                <w:rFonts w:ascii="Times New Roman" w:hAnsi="Times New Roman" w:cs="Times New Roman"/>
              </w:rPr>
              <w:t xml:space="preserve"> и документов административным регламентом не предусмотрен</w:t>
            </w:r>
          </w:p>
        </w:tc>
      </w:tr>
      <w:tr w:rsidR="00B2031F" w:rsidRPr="007B5621" w:rsidTr="009A3751">
        <w:tc>
          <w:tcPr>
            <w:tcW w:w="534" w:type="dxa"/>
          </w:tcPr>
          <w:p w:rsidR="00B2031F" w:rsidRPr="007B5621" w:rsidRDefault="00B2031F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</w:tcPr>
          <w:p w:rsidR="00B2031F" w:rsidRPr="007B5621" w:rsidRDefault="00B2031F" w:rsidP="00916274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Отказ в приеме заявления</w:t>
            </w:r>
            <w:r w:rsidR="00287AA8">
              <w:rPr>
                <w:rFonts w:ascii="Times New Roman" w:hAnsi="Times New Roman" w:cs="Times New Roman"/>
              </w:rPr>
              <w:t xml:space="preserve"> (ходатайства)</w:t>
            </w:r>
            <w:r w:rsidRPr="007B5621">
              <w:rPr>
                <w:rFonts w:ascii="Times New Roman" w:hAnsi="Times New Roman" w:cs="Times New Roman"/>
              </w:rPr>
              <w:t xml:space="preserve"> и документов административным регламентом не предусмотрен</w:t>
            </w:r>
          </w:p>
        </w:tc>
        <w:tc>
          <w:tcPr>
            <w:tcW w:w="1843" w:type="dxa"/>
          </w:tcPr>
          <w:p w:rsidR="00B2031F" w:rsidRPr="007B5621" w:rsidRDefault="00B2031F" w:rsidP="00916274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B2031F" w:rsidRPr="00B672AD" w:rsidTr="00916274">
        <w:tc>
          <w:tcPr>
            <w:tcW w:w="14709" w:type="dxa"/>
            <w:gridSpan w:val="3"/>
          </w:tcPr>
          <w:p w:rsidR="00B2031F" w:rsidRPr="007B5621" w:rsidRDefault="00B2031F" w:rsidP="00916274">
            <w:pPr>
              <w:jc w:val="center"/>
            </w:pPr>
            <w:r w:rsidRPr="007B5621">
              <w:rPr>
                <w:rFonts w:ascii="Times New Roman" w:hAnsi="Times New Roman" w:cs="Times New Roman"/>
                <w:bCs/>
              </w:rPr>
              <w:t>Исчерпывающий перечень оснований для приостановления</w:t>
            </w:r>
            <w:r w:rsidRPr="007B5621">
              <w:rPr>
                <w:rFonts w:ascii="Times New Roman" w:hAnsi="Times New Roman" w:cs="Times New Roman"/>
              </w:rPr>
              <w:t xml:space="preserve"> </w:t>
            </w:r>
            <w:r w:rsidRPr="007B5621">
              <w:rPr>
                <w:rFonts w:ascii="Times New Roman" w:hAnsi="Times New Roman" w:cs="Times New Roman"/>
                <w:bCs/>
              </w:rPr>
              <w:t>предоставления государственной услуги</w:t>
            </w:r>
          </w:p>
        </w:tc>
      </w:tr>
      <w:tr w:rsidR="00B2031F" w:rsidRPr="007B5621" w:rsidTr="009A3751">
        <w:tc>
          <w:tcPr>
            <w:tcW w:w="534" w:type="dxa"/>
          </w:tcPr>
          <w:p w:rsidR="00B2031F" w:rsidRPr="00B22E38" w:rsidRDefault="00B2031F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</w:tcPr>
          <w:p w:rsidR="00B2031F" w:rsidRPr="00B22E38" w:rsidRDefault="00B2031F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Приостановление предоставления государственной услуги административным регламентом не предусмотрено</w:t>
            </w:r>
          </w:p>
        </w:tc>
        <w:tc>
          <w:tcPr>
            <w:tcW w:w="1843" w:type="dxa"/>
          </w:tcPr>
          <w:p w:rsidR="00B2031F" w:rsidRPr="007B5621" w:rsidRDefault="00B2031F" w:rsidP="00916274">
            <w:pPr>
              <w:jc w:val="center"/>
              <w:rPr>
                <w:rFonts w:ascii="Times New Roman" w:hAnsi="Times New Roman" w:cs="Times New Roman"/>
              </w:rPr>
            </w:pPr>
            <w:r w:rsidRPr="007B5621"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31589" w:rsidRPr="007B5621" w:rsidTr="00916274">
        <w:tc>
          <w:tcPr>
            <w:tcW w:w="14709" w:type="dxa"/>
            <w:gridSpan w:val="3"/>
          </w:tcPr>
          <w:p w:rsidR="00A31589" w:rsidRPr="00B22E38" w:rsidRDefault="00A31589" w:rsidP="006C2C27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  <w:bCs/>
              </w:rPr>
              <w:t xml:space="preserve">Исчерпывающий перечень оснований для </w:t>
            </w:r>
            <w:r w:rsidR="006C2C27" w:rsidRPr="00B22E38">
              <w:rPr>
                <w:rFonts w:ascii="Times New Roman" w:hAnsi="Times New Roman" w:cs="Times New Roman"/>
                <w:bCs/>
              </w:rPr>
              <w:t xml:space="preserve">возврата </w:t>
            </w:r>
            <w:r w:rsidR="00287AA8">
              <w:rPr>
                <w:rFonts w:ascii="Times New Roman" w:hAnsi="Times New Roman" w:cs="Times New Roman"/>
                <w:bCs/>
              </w:rPr>
              <w:t>заявления (</w:t>
            </w:r>
            <w:r w:rsidR="006C2C27" w:rsidRPr="00B22E38">
              <w:rPr>
                <w:rFonts w:ascii="Times New Roman" w:hAnsi="Times New Roman" w:cs="Times New Roman"/>
                <w:bCs/>
              </w:rPr>
              <w:t>ходатайства</w:t>
            </w:r>
            <w:r w:rsidR="00287AA8">
              <w:rPr>
                <w:rFonts w:ascii="Times New Roman" w:hAnsi="Times New Roman" w:cs="Times New Roman"/>
                <w:bCs/>
              </w:rPr>
              <w:t>)</w:t>
            </w:r>
            <w:r w:rsidR="006C2C27" w:rsidRPr="00B22E38">
              <w:rPr>
                <w:rFonts w:ascii="Times New Roman" w:hAnsi="Times New Roman" w:cs="Times New Roman"/>
                <w:bCs/>
              </w:rPr>
              <w:t xml:space="preserve"> об </w:t>
            </w:r>
            <w:r w:rsidR="00F3166C" w:rsidRPr="00B22E38">
              <w:rPr>
                <w:rFonts w:ascii="Times New Roman" w:hAnsi="Times New Roman" w:cs="Times New Roman"/>
                <w:bCs/>
              </w:rPr>
              <w:t>установлении</w:t>
            </w:r>
            <w:r w:rsidR="006C2C27" w:rsidRPr="00B22E38">
              <w:rPr>
                <w:rFonts w:ascii="Times New Roman" w:hAnsi="Times New Roman" w:cs="Times New Roman"/>
                <w:bCs/>
              </w:rPr>
              <w:t xml:space="preserve"> публичного сервитута без рассмотрения </w:t>
            </w:r>
          </w:p>
        </w:tc>
      </w:tr>
      <w:tr w:rsidR="00055A54" w:rsidRPr="007B5621" w:rsidTr="009A3751">
        <w:tc>
          <w:tcPr>
            <w:tcW w:w="534" w:type="dxa"/>
          </w:tcPr>
          <w:p w:rsidR="00055A54" w:rsidRPr="00B22E38" w:rsidRDefault="00A31589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</w:tcPr>
          <w:p w:rsidR="00055A54" w:rsidRPr="00B22E38" w:rsidRDefault="00287AA8" w:rsidP="006C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(х</w:t>
            </w:r>
            <w:r w:rsidR="006C2C27" w:rsidRPr="00B22E38">
              <w:rPr>
                <w:rFonts w:ascii="Times New Roman" w:hAnsi="Times New Roman" w:cs="Times New Roman"/>
              </w:rPr>
              <w:t>одатайство</w:t>
            </w:r>
            <w:r>
              <w:rPr>
                <w:rFonts w:ascii="Times New Roman" w:hAnsi="Times New Roman" w:cs="Times New Roman"/>
              </w:rPr>
              <w:t>)</w:t>
            </w:r>
            <w:r w:rsidR="006C2C27" w:rsidRPr="00B22E38">
              <w:rPr>
                <w:rFonts w:ascii="Times New Roman" w:hAnsi="Times New Roman" w:cs="Times New Roman"/>
              </w:rPr>
              <w:t xml:space="preserve"> подано в Комитет по дорожному хозяйству Ленинградской области, которые не уполномочен на установление публичного сервитута для</w:t>
            </w:r>
            <w:r w:rsidR="00E45809">
              <w:rPr>
                <w:rFonts w:ascii="Times New Roman" w:hAnsi="Times New Roman" w:cs="Times New Roman"/>
              </w:rPr>
              <w:t xml:space="preserve"> целей, указанных в ходатайстве.</w:t>
            </w:r>
          </w:p>
        </w:tc>
        <w:tc>
          <w:tcPr>
            <w:tcW w:w="1843" w:type="dxa"/>
          </w:tcPr>
          <w:p w:rsidR="00055A54" w:rsidRPr="00A66D5D" w:rsidRDefault="00A66D5D" w:rsidP="00916274">
            <w:pPr>
              <w:jc w:val="center"/>
              <w:rPr>
                <w:rFonts w:ascii="Times New Roman" w:hAnsi="Times New Roman" w:cs="Times New Roman"/>
              </w:rPr>
            </w:pPr>
            <w:r w:rsidRPr="00A66D5D">
              <w:rPr>
                <w:rFonts w:ascii="Times New Roman" w:hAnsi="Times New Roman" w:cs="Times New Roman"/>
              </w:rPr>
              <w:t>1А, 2А</w:t>
            </w:r>
          </w:p>
        </w:tc>
      </w:tr>
      <w:tr w:rsidR="00055A54" w:rsidRPr="007B5621" w:rsidTr="009A3751">
        <w:tc>
          <w:tcPr>
            <w:tcW w:w="534" w:type="dxa"/>
          </w:tcPr>
          <w:p w:rsidR="00055A54" w:rsidRPr="00B22E38" w:rsidRDefault="00A31589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2" w:type="dxa"/>
          </w:tcPr>
          <w:p w:rsidR="00055A54" w:rsidRPr="00B22E38" w:rsidRDefault="006C2C27" w:rsidP="006C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 xml:space="preserve">Заявитель не является лицом, предусмотренным </w:t>
            </w:r>
            <w:hyperlink r:id="rId18" w:history="1">
              <w:r w:rsidRPr="00B22E38">
                <w:rPr>
                  <w:rFonts w:ascii="Times New Roman" w:hAnsi="Times New Roman" w:cs="Times New Roman"/>
                </w:rPr>
                <w:t>статьей 39.40</w:t>
              </w:r>
            </w:hyperlink>
            <w:r w:rsidRPr="00B22E38">
              <w:rPr>
                <w:rFonts w:ascii="Times New Roman" w:hAnsi="Times New Roman" w:cs="Times New Roman"/>
              </w:rPr>
              <w:t xml:space="preserve"> Земельно</w:t>
            </w:r>
            <w:r w:rsidR="00E45809">
              <w:rPr>
                <w:rFonts w:ascii="Times New Roman" w:hAnsi="Times New Roman" w:cs="Times New Roman"/>
              </w:rPr>
              <w:t>го кодекса Российской Федерации.</w:t>
            </w:r>
          </w:p>
        </w:tc>
        <w:tc>
          <w:tcPr>
            <w:tcW w:w="1843" w:type="dxa"/>
          </w:tcPr>
          <w:p w:rsidR="00055A54" w:rsidRPr="00A66D5D" w:rsidRDefault="00A66D5D" w:rsidP="00916274">
            <w:pPr>
              <w:jc w:val="center"/>
              <w:rPr>
                <w:rFonts w:ascii="Times New Roman" w:hAnsi="Times New Roman" w:cs="Times New Roman"/>
              </w:rPr>
            </w:pPr>
            <w:r w:rsidRPr="00A66D5D">
              <w:rPr>
                <w:rFonts w:ascii="Times New Roman" w:hAnsi="Times New Roman" w:cs="Times New Roman"/>
              </w:rPr>
              <w:t>1А, 2А</w:t>
            </w:r>
          </w:p>
        </w:tc>
      </w:tr>
      <w:tr w:rsidR="00055A54" w:rsidRPr="007B5621" w:rsidTr="009A3751">
        <w:tc>
          <w:tcPr>
            <w:tcW w:w="534" w:type="dxa"/>
          </w:tcPr>
          <w:p w:rsidR="00055A54" w:rsidRPr="00B22E38" w:rsidRDefault="00A31589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2" w:type="dxa"/>
          </w:tcPr>
          <w:p w:rsidR="00055A54" w:rsidRPr="00B22E38" w:rsidRDefault="006C2C27" w:rsidP="006C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 xml:space="preserve">Подано </w:t>
            </w:r>
            <w:r w:rsidR="00287AA8">
              <w:rPr>
                <w:rFonts w:ascii="Times New Roman" w:hAnsi="Times New Roman" w:cs="Times New Roman"/>
              </w:rPr>
              <w:t>заявление (</w:t>
            </w:r>
            <w:r w:rsidRPr="00B22E38">
              <w:rPr>
                <w:rFonts w:ascii="Times New Roman" w:hAnsi="Times New Roman" w:cs="Times New Roman"/>
              </w:rPr>
              <w:t>ходатайство</w:t>
            </w:r>
            <w:r w:rsidR="00287AA8">
              <w:rPr>
                <w:rFonts w:ascii="Times New Roman" w:hAnsi="Times New Roman" w:cs="Times New Roman"/>
              </w:rPr>
              <w:t>)</w:t>
            </w:r>
            <w:r w:rsidRPr="00B22E38">
              <w:rPr>
                <w:rFonts w:ascii="Times New Roman" w:hAnsi="Times New Roman" w:cs="Times New Roman"/>
              </w:rPr>
              <w:t xml:space="preserve"> об установлении публичного сервитута в целях, не предусмотренных </w:t>
            </w:r>
            <w:hyperlink r:id="rId19" w:history="1">
              <w:r w:rsidRPr="00B22E38">
                <w:rPr>
                  <w:rFonts w:ascii="Times New Roman" w:hAnsi="Times New Roman" w:cs="Times New Roman"/>
                </w:rPr>
                <w:t>статьей 39.37</w:t>
              </w:r>
            </w:hyperlink>
            <w:r w:rsidRPr="00B22E38">
              <w:rPr>
                <w:rFonts w:ascii="Times New Roman" w:hAnsi="Times New Roman" w:cs="Times New Roman"/>
              </w:rPr>
              <w:t xml:space="preserve"> Земельног</w:t>
            </w:r>
            <w:r w:rsidR="00E45809">
              <w:rPr>
                <w:rFonts w:ascii="Times New Roman" w:hAnsi="Times New Roman" w:cs="Times New Roman"/>
              </w:rPr>
              <w:t>о кодекса Российской Федерации.</w:t>
            </w:r>
          </w:p>
        </w:tc>
        <w:tc>
          <w:tcPr>
            <w:tcW w:w="1843" w:type="dxa"/>
          </w:tcPr>
          <w:p w:rsidR="00055A54" w:rsidRPr="00A66D5D" w:rsidRDefault="00A66D5D" w:rsidP="00916274">
            <w:pPr>
              <w:jc w:val="center"/>
              <w:rPr>
                <w:rFonts w:ascii="Times New Roman" w:hAnsi="Times New Roman" w:cs="Times New Roman"/>
              </w:rPr>
            </w:pPr>
            <w:r w:rsidRPr="00A66D5D">
              <w:rPr>
                <w:rFonts w:ascii="Times New Roman" w:hAnsi="Times New Roman" w:cs="Times New Roman"/>
              </w:rPr>
              <w:t>1А, 2А</w:t>
            </w:r>
          </w:p>
        </w:tc>
      </w:tr>
      <w:tr w:rsidR="00055A54" w:rsidRPr="007B5621" w:rsidTr="009A3751">
        <w:tc>
          <w:tcPr>
            <w:tcW w:w="534" w:type="dxa"/>
          </w:tcPr>
          <w:p w:rsidR="00055A54" w:rsidRPr="00B22E38" w:rsidRDefault="00A31589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2" w:type="dxa"/>
          </w:tcPr>
          <w:p w:rsidR="00055A54" w:rsidRPr="00B22E38" w:rsidRDefault="00287AA8" w:rsidP="006C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C2C27" w:rsidRPr="00B22E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заявлению (</w:t>
            </w:r>
            <w:r w:rsidR="006C2C27" w:rsidRPr="00B22E38">
              <w:rPr>
                <w:rFonts w:ascii="Times New Roman" w:hAnsi="Times New Roman" w:cs="Times New Roman"/>
              </w:rPr>
              <w:t>ходатайству</w:t>
            </w:r>
            <w:r>
              <w:rPr>
                <w:rFonts w:ascii="Times New Roman" w:hAnsi="Times New Roman" w:cs="Times New Roman"/>
              </w:rPr>
              <w:t>)</w:t>
            </w:r>
            <w:r w:rsidR="006C2C27" w:rsidRPr="00B22E38">
              <w:rPr>
                <w:rFonts w:ascii="Times New Roman" w:hAnsi="Times New Roman" w:cs="Times New Roman"/>
              </w:rPr>
              <w:t xml:space="preserve"> об установлении публичного сервитута не приложены документы, предусмотренные </w:t>
            </w:r>
            <w:hyperlink r:id="rId20" w:history="1">
              <w:r w:rsidR="006C2C27" w:rsidRPr="00B22E38">
                <w:rPr>
                  <w:rFonts w:ascii="Times New Roman" w:hAnsi="Times New Roman" w:cs="Times New Roman"/>
                </w:rPr>
                <w:t>пунктом 5</w:t>
              </w:r>
            </w:hyperlink>
            <w:r w:rsidR="006C2C27" w:rsidRPr="00B22E38">
              <w:rPr>
                <w:rFonts w:ascii="Times New Roman" w:hAnsi="Times New Roman" w:cs="Times New Roman"/>
              </w:rPr>
              <w:t xml:space="preserve"> статьи 39.41 Земельног</w:t>
            </w:r>
            <w:r w:rsidR="00E45809">
              <w:rPr>
                <w:rFonts w:ascii="Times New Roman" w:hAnsi="Times New Roman" w:cs="Times New Roman"/>
              </w:rPr>
              <w:t>о кодекса Российской Федерации.</w:t>
            </w:r>
          </w:p>
        </w:tc>
        <w:tc>
          <w:tcPr>
            <w:tcW w:w="1843" w:type="dxa"/>
          </w:tcPr>
          <w:p w:rsidR="00055A54" w:rsidRPr="00A66D5D" w:rsidRDefault="00A66D5D" w:rsidP="00916274">
            <w:pPr>
              <w:jc w:val="center"/>
              <w:rPr>
                <w:rFonts w:ascii="Times New Roman" w:hAnsi="Times New Roman" w:cs="Times New Roman"/>
              </w:rPr>
            </w:pPr>
            <w:r w:rsidRPr="00A66D5D">
              <w:rPr>
                <w:rFonts w:ascii="Times New Roman" w:hAnsi="Times New Roman" w:cs="Times New Roman"/>
              </w:rPr>
              <w:t>1А, 2А</w:t>
            </w:r>
          </w:p>
        </w:tc>
      </w:tr>
      <w:tr w:rsidR="00B2031F" w:rsidRPr="00B672AD" w:rsidTr="009A3751">
        <w:tc>
          <w:tcPr>
            <w:tcW w:w="534" w:type="dxa"/>
          </w:tcPr>
          <w:p w:rsidR="00B2031F" w:rsidRPr="00B22E38" w:rsidRDefault="00A31589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2" w:type="dxa"/>
          </w:tcPr>
          <w:p w:rsidR="00B2031F" w:rsidRPr="00B22E38" w:rsidRDefault="00287AA8" w:rsidP="006C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(х</w:t>
            </w:r>
            <w:r w:rsidR="006C2C27" w:rsidRPr="00B22E38">
              <w:rPr>
                <w:rFonts w:ascii="Times New Roman" w:hAnsi="Times New Roman" w:cs="Times New Roman"/>
              </w:rPr>
              <w:t>одатайство</w:t>
            </w:r>
            <w:r>
              <w:rPr>
                <w:rFonts w:ascii="Times New Roman" w:hAnsi="Times New Roman" w:cs="Times New Roman"/>
              </w:rPr>
              <w:t>)</w:t>
            </w:r>
            <w:r w:rsidR="006C2C27" w:rsidRPr="00B22E38">
              <w:rPr>
                <w:rFonts w:ascii="Times New Roman" w:hAnsi="Times New Roman" w:cs="Times New Roman"/>
              </w:rPr>
              <w:t xml:space="preserve"> об установлении публичного сервитута и приложенные к нему документы не соответствуют требованиям, установленным в соответствии с </w:t>
            </w:r>
            <w:hyperlink r:id="rId21" w:history="1">
              <w:r w:rsidR="006C2C27" w:rsidRPr="00B22E38">
                <w:rPr>
                  <w:rFonts w:ascii="Times New Roman" w:hAnsi="Times New Roman" w:cs="Times New Roman"/>
                </w:rPr>
                <w:t>пунктом 4</w:t>
              </w:r>
            </w:hyperlink>
            <w:r w:rsidR="006C2C27" w:rsidRPr="00B22E38">
              <w:rPr>
                <w:rFonts w:ascii="Times New Roman" w:hAnsi="Times New Roman" w:cs="Times New Roman"/>
              </w:rPr>
              <w:t xml:space="preserve"> статьи 39.41 Земельног</w:t>
            </w:r>
            <w:r w:rsidR="00E45809">
              <w:rPr>
                <w:rFonts w:ascii="Times New Roman" w:hAnsi="Times New Roman" w:cs="Times New Roman"/>
              </w:rPr>
              <w:t>о кодекса Российской Федерации.</w:t>
            </w:r>
          </w:p>
        </w:tc>
        <w:tc>
          <w:tcPr>
            <w:tcW w:w="1843" w:type="dxa"/>
          </w:tcPr>
          <w:p w:rsidR="00B2031F" w:rsidRPr="007B5621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F3166C" w:rsidRPr="00B672AD" w:rsidTr="00B22E38">
        <w:tc>
          <w:tcPr>
            <w:tcW w:w="14709" w:type="dxa"/>
            <w:gridSpan w:val="3"/>
          </w:tcPr>
          <w:p w:rsidR="00F3166C" w:rsidRPr="00B22E38" w:rsidRDefault="00F3166C" w:rsidP="00F3166C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B2031F" w:rsidRPr="00B672AD" w:rsidTr="009A3751">
        <w:tc>
          <w:tcPr>
            <w:tcW w:w="534" w:type="dxa"/>
          </w:tcPr>
          <w:p w:rsidR="00B2031F" w:rsidRPr="00B22E38" w:rsidRDefault="00F3166C" w:rsidP="00916274">
            <w:pPr>
              <w:jc w:val="center"/>
              <w:rPr>
                <w:rFonts w:ascii="Times New Roman" w:hAnsi="Times New Roman" w:cs="Times New Roman"/>
              </w:rPr>
            </w:pPr>
            <w:r w:rsidRPr="00B22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</w:tcPr>
          <w:p w:rsidR="00B2031F" w:rsidRPr="00B22E38" w:rsidRDefault="009C73DE" w:rsidP="006C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3166C" w:rsidRPr="00B22E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заявлении (</w:t>
            </w:r>
            <w:r w:rsidR="00F3166C" w:rsidRPr="00B22E38">
              <w:rPr>
                <w:rFonts w:ascii="Times New Roman" w:hAnsi="Times New Roman" w:cs="Times New Roman"/>
              </w:rPr>
              <w:t>ходатайстве</w:t>
            </w:r>
            <w:r>
              <w:rPr>
                <w:rFonts w:ascii="Times New Roman" w:hAnsi="Times New Roman" w:cs="Times New Roman"/>
              </w:rPr>
              <w:t>)</w:t>
            </w:r>
            <w:r w:rsidR="00F3166C" w:rsidRPr="00B22E38">
              <w:rPr>
                <w:rFonts w:ascii="Times New Roman" w:hAnsi="Times New Roman" w:cs="Times New Roman"/>
              </w:rPr>
              <w:t xml:space="preserve"> об установлении публичного сервитута отсутствуют сведения, предусмотренные </w:t>
            </w:r>
            <w:hyperlink r:id="rId22" w:history="1">
              <w:r w:rsidR="00F3166C" w:rsidRPr="00B22E38">
                <w:rPr>
                  <w:rFonts w:ascii="Times New Roman" w:hAnsi="Times New Roman" w:cs="Times New Roman"/>
                </w:rPr>
                <w:t>статьей 39.41</w:t>
              </w:r>
            </w:hyperlink>
            <w:r w:rsidR="009D2E7B">
              <w:rPr>
                <w:rFonts w:ascii="Times New Roman" w:hAnsi="Times New Roman" w:cs="Times New Roman"/>
              </w:rPr>
              <w:t xml:space="preserve"> Земельного</w:t>
            </w:r>
            <w:r w:rsidR="00841015">
              <w:rPr>
                <w:rFonts w:ascii="Times New Roman" w:hAnsi="Times New Roman" w:cs="Times New Roman"/>
              </w:rPr>
              <w:t xml:space="preserve"> к</w:t>
            </w:r>
            <w:r w:rsidR="00F3166C" w:rsidRPr="00B22E38">
              <w:rPr>
                <w:rFonts w:ascii="Times New Roman" w:hAnsi="Times New Roman" w:cs="Times New Roman"/>
              </w:rPr>
              <w:t>одекса</w:t>
            </w:r>
            <w:r w:rsidR="00841015">
              <w:rPr>
                <w:rFonts w:ascii="Times New Roman" w:hAnsi="Times New Roman" w:cs="Times New Roman"/>
              </w:rPr>
              <w:t xml:space="preserve"> Российской </w:t>
            </w:r>
            <w:r>
              <w:rPr>
                <w:rFonts w:ascii="Times New Roman" w:hAnsi="Times New Roman" w:cs="Times New Roman"/>
              </w:rPr>
              <w:t>Федерации</w:t>
            </w:r>
            <w:r w:rsidR="00F3166C" w:rsidRPr="00B22E38">
              <w:rPr>
                <w:rFonts w:ascii="Times New Roman" w:hAnsi="Times New Roman" w:cs="Times New Roman"/>
              </w:rPr>
              <w:t xml:space="preserve">, или содержащееся в </w:t>
            </w:r>
            <w:r>
              <w:rPr>
                <w:rFonts w:ascii="Times New Roman" w:hAnsi="Times New Roman" w:cs="Times New Roman"/>
              </w:rPr>
              <w:t>заявлении (</w:t>
            </w:r>
            <w:r w:rsidR="00F3166C" w:rsidRPr="00B22E38">
              <w:rPr>
                <w:rFonts w:ascii="Times New Roman" w:hAnsi="Times New Roman" w:cs="Times New Roman"/>
              </w:rPr>
              <w:t>ходатайстве</w:t>
            </w:r>
            <w:r>
              <w:rPr>
                <w:rFonts w:ascii="Times New Roman" w:hAnsi="Times New Roman" w:cs="Times New Roman"/>
              </w:rPr>
              <w:t>)</w:t>
            </w:r>
            <w:r w:rsidR="00F3166C" w:rsidRPr="00B22E38">
              <w:rPr>
                <w:rFonts w:ascii="Times New Roman" w:hAnsi="Times New Roman" w:cs="Times New Roman"/>
              </w:rPr>
              <w:t xml:space="preserve">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      </w:r>
            <w:hyperlink r:id="rId23" w:history="1">
              <w:r w:rsidR="00F3166C" w:rsidRPr="00B22E38">
                <w:rPr>
                  <w:rFonts w:ascii="Times New Roman" w:hAnsi="Times New Roman" w:cs="Times New Roman"/>
                </w:rPr>
                <w:t>пунктами 2</w:t>
              </w:r>
            </w:hyperlink>
            <w:r w:rsidR="00F3166C" w:rsidRPr="00B22E38">
              <w:rPr>
                <w:rFonts w:ascii="Times New Roman" w:hAnsi="Times New Roman" w:cs="Times New Roman"/>
              </w:rPr>
              <w:t xml:space="preserve"> и </w:t>
            </w:r>
            <w:hyperlink r:id="rId24" w:history="1">
              <w:r w:rsidR="00F3166C" w:rsidRPr="00B22E38">
                <w:rPr>
                  <w:rFonts w:ascii="Times New Roman" w:hAnsi="Times New Roman" w:cs="Times New Roman"/>
                </w:rPr>
                <w:t>3 статьи 39.41</w:t>
              </w:r>
            </w:hyperlink>
            <w:r w:rsidR="00F3166C" w:rsidRPr="00B22E38">
              <w:rPr>
                <w:rFonts w:ascii="Times New Roman" w:hAnsi="Times New Roman" w:cs="Times New Roman"/>
              </w:rPr>
              <w:t xml:space="preserve"> Земельного кодекса Российской Федерации.</w:t>
            </w:r>
          </w:p>
        </w:tc>
        <w:tc>
          <w:tcPr>
            <w:tcW w:w="1843" w:type="dxa"/>
          </w:tcPr>
          <w:p w:rsidR="00B2031F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B2031F" w:rsidRPr="00B672AD" w:rsidTr="009A3751">
        <w:tc>
          <w:tcPr>
            <w:tcW w:w="534" w:type="dxa"/>
          </w:tcPr>
          <w:p w:rsidR="00B2031F" w:rsidRPr="007B5621" w:rsidRDefault="00F3166C" w:rsidP="00916274">
            <w:pPr>
              <w:jc w:val="center"/>
            </w:pPr>
            <w:r>
              <w:t>2</w:t>
            </w:r>
          </w:p>
        </w:tc>
        <w:tc>
          <w:tcPr>
            <w:tcW w:w="12332" w:type="dxa"/>
          </w:tcPr>
          <w:p w:rsidR="00B2031F" w:rsidRPr="00F3166C" w:rsidRDefault="00F3166C" w:rsidP="006C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3166C">
              <w:rPr>
                <w:rFonts w:ascii="Times New Roman" w:hAnsi="Times New Roman" w:cs="Times New Roman"/>
              </w:rPr>
              <w:t xml:space="preserve">Не соблюдены условия установления публичного сервитута, предусмотренные </w:t>
            </w:r>
            <w:hyperlink r:id="rId25" w:history="1">
              <w:r w:rsidRPr="00F3166C">
                <w:rPr>
                  <w:rFonts w:ascii="Times New Roman" w:hAnsi="Times New Roman" w:cs="Times New Roman"/>
                </w:rPr>
                <w:t>статьями 23</w:t>
              </w:r>
            </w:hyperlink>
            <w:r w:rsidRPr="00F3166C">
              <w:rPr>
                <w:rFonts w:ascii="Times New Roman" w:hAnsi="Times New Roman" w:cs="Times New Roman"/>
              </w:rPr>
              <w:t xml:space="preserve"> и </w:t>
            </w:r>
            <w:hyperlink r:id="rId26" w:history="1">
              <w:r w:rsidRPr="00F3166C">
                <w:rPr>
                  <w:rFonts w:ascii="Times New Roman" w:hAnsi="Times New Roman" w:cs="Times New Roman"/>
                </w:rPr>
                <w:t>39.39</w:t>
              </w:r>
            </w:hyperlink>
            <w:r w:rsidRPr="00F3166C">
              <w:rPr>
                <w:rFonts w:ascii="Times New Roman" w:hAnsi="Times New Roman" w:cs="Times New Roman"/>
              </w:rPr>
              <w:t xml:space="preserve"> Земельного кодекса Российской Федерации;</w:t>
            </w:r>
          </w:p>
        </w:tc>
        <w:tc>
          <w:tcPr>
            <w:tcW w:w="1843" w:type="dxa"/>
          </w:tcPr>
          <w:p w:rsidR="00B2031F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B2031F" w:rsidRPr="00B672AD" w:rsidTr="009A3751">
        <w:tc>
          <w:tcPr>
            <w:tcW w:w="534" w:type="dxa"/>
          </w:tcPr>
          <w:p w:rsidR="00B2031F" w:rsidRPr="007B5621" w:rsidRDefault="00F3166C" w:rsidP="00916274">
            <w:pPr>
              <w:jc w:val="center"/>
            </w:pPr>
            <w:r>
              <w:t>3</w:t>
            </w:r>
          </w:p>
        </w:tc>
        <w:tc>
          <w:tcPr>
            <w:tcW w:w="12332" w:type="dxa"/>
          </w:tcPr>
          <w:p w:rsidR="00B2031F" w:rsidRPr="00F3166C" w:rsidRDefault="00F3166C" w:rsidP="00916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3166C">
              <w:rPr>
                <w:rFonts w:ascii="Times New Roman" w:hAnsi="Times New Roman" w:cs="Times New Roman"/>
              </w:rPr>
              <w:t xml:space="preserve"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</w:t>
            </w:r>
            <w:r w:rsidRPr="00F3166C">
              <w:rPr>
                <w:rFonts w:ascii="Times New Roman" w:hAnsi="Times New Roman" w:cs="Times New Roman"/>
              </w:rPr>
              <w:lastRenderedPageBreak/>
              <w:t>актов на определенных землях, территориях, в определенных зонах, в границах которых предлагается установить публичный сервитут.</w:t>
            </w:r>
          </w:p>
        </w:tc>
        <w:tc>
          <w:tcPr>
            <w:tcW w:w="1843" w:type="dxa"/>
          </w:tcPr>
          <w:p w:rsidR="00B2031F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1А, 2А</w:t>
            </w:r>
          </w:p>
        </w:tc>
      </w:tr>
      <w:tr w:rsidR="00B2031F" w:rsidRPr="00B672AD" w:rsidTr="009A3751">
        <w:tc>
          <w:tcPr>
            <w:tcW w:w="534" w:type="dxa"/>
          </w:tcPr>
          <w:p w:rsidR="00B2031F" w:rsidRPr="00C971BC" w:rsidRDefault="00F3166C" w:rsidP="00916274">
            <w:pPr>
              <w:jc w:val="center"/>
            </w:pPr>
            <w:r>
              <w:lastRenderedPageBreak/>
              <w:t>4</w:t>
            </w:r>
          </w:p>
        </w:tc>
        <w:tc>
          <w:tcPr>
            <w:tcW w:w="12332" w:type="dxa"/>
          </w:tcPr>
          <w:p w:rsidR="00B2031F" w:rsidRPr="00F3166C" w:rsidRDefault="00F3166C" w:rsidP="00F3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166C">
              <w:rPr>
                <w:rFonts w:ascii="Times New Roman" w:hAnsi="Times New Roman" w:cs="Times New Roman"/>
              </w:rPr>
      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</w:t>
            </w:r>
            <w:proofErr w:type="gramEnd"/>
            <w:r w:rsidRPr="00F3166C">
              <w:rPr>
                <w:rFonts w:ascii="Times New Roman" w:hAnsi="Times New Roman" w:cs="Times New Roman"/>
              </w:rPr>
              <w:t xml:space="preserve"> строительства), ведения личного подсобного хозяйства, ведения гражданами садоводства или огородничества для собственных нужд, или одного года в отношении иных земельных участков. Положения настоящего 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лицам.</w:t>
            </w:r>
          </w:p>
        </w:tc>
        <w:tc>
          <w:tcPr>
            <w:tcW w:w="1843" w:type="dxa"/>
          </w:tcPr>
          <w:p w:rsidR="00B2031F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B2031F" w:rsidRPr="00B672AD" w:rsidTr="009A3751">
        <w:tc>
          <w:tcPr>
            <w:tcW w:w="534" w:type="dxa"/>
          </w:tcPr>
          <w:p w:rsidR="00B2031F" w:rsidRPr="00C971BC" w:rsidRDefault="00F3166C" w:rsidP="00916274">
            <w:pPr>
              <w:jc w:val="center"/>
            </w:pPr>
            <w:r>
              <w:t>5</w:t>
            </w:r>
          </w:p>
        </w:tc>
        <w:tc>
          <w:tcPr>
            <w:tcW w:w="12332" w:type="dxa"/>
          </w:tcPr>
          <w:p w:rsidR="00B2031F" w:rsidRPr="00F3166C" w:rsidRDefault="00F3166C" w:rsidP="00C97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F3166C">
              <w:rPr>
                <w:rFonts w:ascii="Times New Roman" w:hAnsi="Times New Roman" w:cs="Times New Roman"/>
              </w:rPr>
              <w:t xml:space="preserve">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</w:t>
            </w:r>
            <w:r>
              <w:rPr>
                <w:rFonts w:ascii="Times New Roman" w:hAnsi="Times New Roman" w:cs="Times New Roman"/>
              </w:rPr>
              <w:t>реконструкции (переноса), сноса.</w:t>
            </w:r>
            <w:proofErr w:type="gramEnd"/>
          </w:p>
        </w:tc>
        <w:tc>
          <w:tcPr>
            <w:tcW w:w="1843" w:type="dxa"/>
          </w:tcPr>
          <w:p w:rsidR="00B2031F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B2031F" w:rsidRPr="00B672AD" w:rsidTr="009A3751">
        <w:tc>
          <w:tcPr>
            <w:tcW w:w="534" w:type="dxa"/>
          </w:tcPr>
          <w:p w:rsidR="00B2031F" w:rsidRPr="007B5621" w:rsidRDefault="00F3166C" w:rsidP="00916274">
            <w:pPr>
              <w:jc w:val="center"/>
            </w:pPr>
            <w:r>
              <w:t>6</w:t>
            </w:r>
          </w:p>
        </w:tc>
        <w:tc>
          <w:tcPr>
            <w:tcW w:w="12332" w:type="dxa"/>
          </w:tcPr>
          <w:p w:rsidR="00B2031F" w:rsidRPr="00F3166C" w:rsidRDefault="00F3166C" w:rsidP="00F3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F3166C">
              <w:rPr>
                <w:rFonts w:ascii="Times New Roman" w:hAnsi="Times New Roman" w:cs="Times New Roman"/>
              </w:rPr>
              <w:t xml:space="preserve">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hyperlink r:id="rId27" w:history="1">
              <w:r w:rsidRPr="00F3166C">
                <w:rPr>
                  <w:rFonts w:ascii="Times New Roman" w:hAnsi="Times New Roman" w:cs="Times New Roman"/>
                </w:rPr>
                <w:t>подпунктами 1</w:t>
              </w:r>
            </w:hyperlink>
            <w:r w:rsidRPr="00F3166C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Pr="00F3166C">
                <w:rPr>
                  <w:rFonts w:ascii="Times New Roman" w:hAnsi="Times New Roman" w:cs="Times New Roman"/>
                </w:rPr>
                <w:t>3</w:t>
              </w:r>
            </w:hyperlink>
            <w:r w:rsidRPr="00F3166C">
              <w:rPr>
                <w:rFonts w:ascii="Times New Roman" w:hAnsi="Times New Roman" w:cs="Times New Roman"/>
              </w:rPr>
              <w:t xml:space="preserve"> - </w:t>
            </w:r>
            <w:hyperlink r:id="rId29" w:history="1">
              <w:r w:rsidRPr="00F3166C">
                <w:rPr>
                  <w:rFonts w:ascii="Times New Roman" w:hAnsi="Times New Roman" w:cs="Times New Roman"/>
                </w:rPr>
                <w:t>4.1</w:t>
              </w:r>
            </w:hyperlink>
            <w:r w:rsidRPr="00F3166C">
              <w:rPr>
                <w:rFonts w:ascii="Times New Roman" w:hAnsi="Times New Roman" w:cs="Times New Roman"/>
              </w:rPr>
              <w:t xml:space="preserve"> и </w:t>
            </w:r>
            <w:hyperlink r:id="rId30" w:history="1">
              <w:r w:rsidRPr="00F3166C">
                <w:rPr>
                  <w:rFonts w:ascii="Times New Roman" w:hAnsi="Times New Roman" w:cs="Times New Roman"/>
                </w:rPr>
                <w:t>6 статьи 39.37</w:t>
              </w:r>
            </w:hyperlink>
            <w:r w:rsidRPr="00F3166C">
              <w:rPr>
                <w:rFonts w:ascii="Times New Roman" w:hAnsi="Times New Roman" w:cs="Times New Roman"/>
              </w:rPr>
              <w:t xml:space="preserve"> Земельного кодекса Российской Федерации,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</w:t>
            </w:r>
            <w:proofErr w:type="gramEnd"/>
            <w:r w:rsidRPr="00F3166C">
              <w:rPr>
                <w:rFonts w:ascii="Times New Roman" w:hAnsi="Times New Roman" w:cs="Times New Roman"/>
              </w:rPr>
              <w:t xml:space="preserve"> капитального ремонта участков (часте</w:t>
            </w:r>
            <w:r>
              <w:rPr>
                <w:rFonts w:ascii="Times New Roman" w:hAnsi="Times New Roman" w:cs="Times New Roman"/>
              </w:rPr>
              <w:t>й) таких инженерных сооружений.</w:t>
            </w:r>
          </w:p>
        </w:tc>
        <w:tc>
          <w:tcPr>
            <w:tcW w:w="1843" w:type="dxa"/>
          </w:tcPr>
          <w:p w:rsidR="00B2031F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F3166C" w:rsidRPr="00B672AD" w:rsidTr="009A3751">
        <w:tc>
          <w:tcPr>
            <w:tcW w:w="534" w:type="dxa"/>
          </w:tcPr>
          <w:p w:rsidR="00F3166C" w:rsidRDefault="00F3166C" w:rsidP="00916274">
            <w:pPr>
              <w:jc w:val="center"/>
            </w:pPr>
            <w:r>
              <w:t>7</w:t>
            </w:r>
          </w:p>
        </w:tc>
        <w:tc>
          <w:tcPr>
            <w:tcW w:w="12332" w:type="dxa"/>
          </w:tcPr>
          <w:p w:rsidR="00F3166C" w:rsidRPr="00F3166C" w:rsidRDefault="00F3166C" w:rsidP="00F3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3166C">
              <w:rPr>
                <w:rFonts w:ascii="Times New Roman" w:hAnsi="Times New Roman" w:cs="Times New Roman"/>
              </w:rPr>
              <w:t xml:space="preserve">становление публичного сервитута в границах, указанных в ходатайстве, препятствует размещению иных объектов, предусмотренных утвержденным </w:t>
            </w:r>
            <w:r>
              <w:rPr>
                <w:rFonts w:ascii="Times New Roman" w:hAnsi="Times New Roman" w:cs="Times New Roman"/>
              </w:rPr>
              <w:t>проектом планировки территории.</w:t>
            </w:r>
          </w:p>
        </w:tc>
        <w:tc>
          <w:tcPr>
            <w:tcW w:w="1843" w:type="dxa"/>
          </w:tcPr>
          <w:p w:rsidR="00F3166C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F3166C" w:rsidRPr="00B672AD" w:rsidTr="009A3751">
        <w:tc>
          <w:tcPr>
            <w:tcW w:w="534" w:type="dxa"/>
          </w:tcPr>
          <w:p w:rsidR="00F3166C" w:rsidRDefault="00F3166C" w:rsidP="00916274">
            <w:pPr>
              <w:jc w:val="center"/>
            </w:pPr>
            <w:r>
              <w:t>8</w:t>
            </w:r>
          </w:p>
        </w:tc>
        <w:tc>
          <w:tcPr>
            <w:tcW w:w="12332" w:type="dxa"/>
          </w:tcPr>
          <w:p w:rsidR="00F3166C" w:rsidRPr="00F3166C" w:rsidRDefault="00F3166C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3166C">
              <w:rPr>
                <w:rFonts w:ascii="Times New Roman" w:hAnsi="Times New Roman" w:cs="Times New Roman"/>
              </w:rPr>
              <w:t>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</w:t>
            </w:r>
            <w:r>
              <w:rPr>
                <w:rFonts w:ascii="Times New Roman" w:hAnsi="Times New Roman" w:cs="Times New Roman"/>
              </w:rPr>
              <w:t>твенных или муниципальных нужд.</w:t>
            </w:r>
          </w:p>
        </w:tc>
        <w:tc>
          <w:tcPr>
            <w:tcW w:w="1843" w:type="dxa"/>
          </w:tcPr>
          <w:p w:rsidR="00F3166C" w:rsidRDefault="009D2E7B" w:rsidP="00916274">
            <w:pPr>
              <w:jc w:val="center"/>
            </w:pPr>
            <w:r>
              <w:rPr>
                <w:rFonts w:ascii="Times New Roman" w:hAnsi="Times New Roman" w:cs="Times New Roman"/>
              </w:rPr>
              <w:t>1А, 2А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Заявление</w:t>
            </w:r>
            <w:r w:rsidR="009C73DE">
              <w:rPr>
                <w:rFonts w:ascii="Times New Roman" w:hAnsi="Times New Roman" w:cs="Times New Roman"/>
              </w:rPr>
              <w:t xml:space="preserve"> (ходатайство)</w:t>
            </w:r>
            <w:r w:rsidRPr="00DE53A8">
              <w:rPr>
                <w:rFonts w:ascii="Times New Roman" w:hAnsi="Times New Roman" w:cs="Times New Roman"/>
              </w:rPr>
              <w:t xml:space="preserve"> оформлено с нарушением требований, установленных административным регламентом.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Заявление</w:t>
            </w:r>
            <w:r w:rsidR="009C73DE">
              <w:rPr>
                <w:rFonts w:ascii="Times New Roman" w:hAnsi="Times New Roman" w:cs="Times New Roman"/>
              </w:rPr>
              <w:t xml:space="preserve"> (ходатайство)</w:t>
            </w:r>
            <w:r w:rsidRPr="00DE53A8">
              <w:rPr>
                <w:rFonts w:ascii="Times New Roman" w:hAnsi="Times New Roman" w:cs="Times New Roman"/>
              </w:rPr>
              <w:t xml:space="preserve"> подано лицом, не уполномоченным на осуществление таких действий.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Заявление</w:t>
            </w:r>
            <w:r w:rsidR="009C73DE">
              <w:rPr>
                <w:rFonts w:ascii="Times New Roman" w:hAnsi="Times New Roman" w:cs="Times New Roman"/>
              </w:rPr>
              <w:t xml:space="preserve"> (ходатайство)</w:t>
            </w:r>
            <w:r w:rsidRPr="00DE53A8">
              <w:rPr>
                <w:rFonts w:ascii="Times New Roman" w:hAnsi="Times New Roman" w:cs="Times New Roman"/>
              </w:rPr>
              <w:t xml:space="preserve"> с комплектом документов подписано недействительной электронной подписью.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Представление неполного комплекта документов, необходимых в соответствии с административным регламентом для оказания услуги и подлежащих представлению заявителем.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Представленные заявителем документы недействительны/указанные в заявлении</w:t>
            </w:r>
            <w:r w:rsidR="009C73DE">
              <w:rPr>
                <w:rFonts w:ascii="Times New Roman" w:hAnsi="Times New Roman" w:cs="Times New Roman"/>
              </w:rPr>
              <w:t xml:space="preserve"> (ходатайстве)</w:t>
            </w:r>
            <w:r w:rsidRPr="00DE53A8">
              <w:rPr>
                <w:rFonts w:ascii="Times New Roman" w:hAnsi="Times New Roman" w:cs="Times New Roman"/>
              </w:rPr>
              <w:t xml:space="preserve"> сведения недостоверны.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П</w:t>
            </w:r>
            <w:r w:rsidR="00A31589">
              <w:rPr>
                <w:rFonts w:ascii="Times New Roman" w:hAnsi="Times New Roman" w:cs="Times New Roman"/>
              </w:rPr>
              <w:t>редмет заявления</w:t>
            </w:r>
            <w:r w:rsidR="009C73DE">
              <w:rPr>
                <w:rFonts w:ascii="Times New Roman" w:hAnsi="Times New Roman" w:cs="Times New Roman"/>
              </w:rPr>
              <w:t xml:space="preserve"> (ходатайства)</w:t>
            </w:r>
            <w:r w:rsidRPr="00DE53A8">
              <w:rPr>
                <w:rFonts w:ascii="Times New Roman" w:hAnsi="Times New Roman" w:cs="Times New Roman"/>
              </w:rPr>
              <w:t xml:space="preserve"> не соответствует административному регламенту.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  <w:tr w:rsidR="00A66D5D" w:rsidRPr="00B672AD" w:rsidTr="009A3751">
        <w:tc>
          <w:tcPr>
            <w:tcW w:w="534" w:type="dxa"/>
            <w:vAlign w:val="center"/>
          </w:tcPr>
          <w:p w:rsidR="00A66D5D" w:rsidRPr="00DE53A8" w:rsidRDefault="004753A2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32" w:type="dxa"/>
            <w:vAlign w:val="center"/>
          </w:tcPr>
          <w:p w:rsidR="00A66D5D" w:rsidRPr="00DE53A8" w:rsidRDefault="00A66D5D" w:rsidP="009C7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53A8">
              <w:rPr>
                <w:rFonts w:ascii="Times New Roman" w:hAnsi="Times New Roman" w:cs="Times New Roman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услуги.</w:t>
            </w:r>
          </w:p>
        </w:tc>
        <w:tc>
          <w:tcPr>
            <w:tcW w:w="1843" w:type="dxa"/>
            <w:vAlign w:val="center"/>
          </w:tcPr>
          <w:p w:rsidR="00A66D5D" w:rsidRPr="00DE53A8" w:rsidRDefault="009D2E7B" w:rsidP="00916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2А, 1Б, 2Б</w:t>
            </w:r>
          </w:p>
        </w:tc>
      </w:tr>
    </w:tbl>
    <w:p w:rsidR="00B672AD" w:rsidRDefault="00B672AD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BD15B2" w:rsidRDefault="00BD15B2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BD15B2" w:rsidRDefault="00BD15B2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BD15B2" w:rsidRDefault="00BD15B2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BD15B2" w:rsidRDefault="00BD15B2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BD15B2" w:rsidRDefault="00BD15B2" w:rsidP="00F82B7D">
      <w:pPr>
        <w:autoSpaceDE w:val="0"/>
        <w:autoSpaceDN w:val="0"/>
        <w:adjustRightInd w:val="0"/>
        <w:spacing w:before="240"/>
        <w:jc w:val="both"/>
        <w:rPr>
          <w:b/>
          <w:bCs/>
        </w:rPr>
        <w:sectPr w:rsidR="00BD15B2" w:rsidSect="00042B6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672AD" w:rsidRDefault="00B672AD" w:rsidP="005847DB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V. Формы заявления</w:t>
      </w:r>
      <w:r w:rsidR="009C73DE">
        <w:rPr>
          <w:b/>
          <w:bCs/>
        </w:rPr>
        <w:t xml:space="preserve"> (ходатайства)</w:t>
      </w:r>
      <w:r>
        <w:rPr>
          <w:b/>
          <w:bCs/>
        </w:rPr>
        <w:t xml:space="preserve"> и документов, необходимых</w:t>
      </w:r>
      <w:r>
        <w:t xml:space="preserve"> </w:t>
      </w:r>
      <w:r>
        <w:rPr>
          <w:b/>
          <w:bCs/>
        </w:rPr>
        <w:t>для предоставления государственной услуги</w:t>
      </w:r>
    </w:p>
    <w:p w:rsidR="001D44D0" w:rsidRPr="00325007" w:rsidRDefault="001D44D0" w:rsidP="005847DB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915262" w:rsidRPr="00D55466" w:rsidRDefault="00915262" w:rsidP="00915262">
      <w:pPr>
        <w:autoSpaceDE w:val="0"/>
        <w:autoSpaceDN w:val="0"/>
        <w:adjustRightInd w:val="0"/>
        <w:ind w:firstLine="567"/>
        <w:jc w:val="both"/>
      </w:pPr>
      <w:r w:rsidRPr="00D55466">
        <w:t xml:space="preserve">Форма </w:t>
      </w:r>
      <w:r w:rsidR="009C73DE" w:rsidRPr="00D55466">
        <w:t>заявления (</w:t>
      </w:r>
      <w:r w:rsidRPr="00D55466">
        <w:t>ходатайства</w:t>
      </w:r>
      <w:r w:rsidR="009C73DE" w:rsidRPr="00D55466">
        <w:t>)</w:t>
      </w:r>
      <w:r w:rsidRPr="00D55466">
        <w:t xml:space="preserve"> об установлении публичного сервитута, утверждена приказом Федеральной службы государственной регистрации, кадастра и картографии от 19 апреля 2022 года №</w:t>
      </w:r>
      <w:proofErr w:type="gramStart"/>
      <w:r w:rsidRPr="00D55466">
        <w:t>П</w:t>
      </w:r>
      <w:proofErr w:type="gramEnd"/>
      <w:r w:rsidRPr="00D55466">
        <w:t>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1D44D0" w:rsidRPr="001D44D0" w:rsidRDefault="001D44D0" w:rsidP="005847DB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</w:p>
    <w:p w:rsidR="0099389B" w:rsidRPr="001D44D0" w:rsidRDefault="0099389B">
      <w:pPr>
        <w:pStyle w:val="ConsPlusNormal"/>
        <w:jc w:val="both"/>
      </w:pPr>
    </w:p>
    <w:p w:rsidR="0099389B" w:rsidRPr="001D44D0" w:rsidRDefault="0099389B">
      <w:pPr>
        <w:pStyle w:val="ConsPlusNormal"/>
        <w:jc w:val="both"/>
      </w:pPr>
    </w:p>
    <w:p w:rsidR="0099389B" w:rsidRDefault="0099389B">
      <w:pPr>
        <w:pStyle w:val="ConsPlusNormal"/>
        <w:jc w:val="both"/>
      </w:pPr>
    </w:p>
    <w:p w:rsidR="0099389B" w:rsidRDefault="0099389B">
      <w:pPr>
        <w:pStyle w:val="ConsPlusNormal"/>
        <w:jc w:val="both"/>
      </w:pPr>
    </w:p>
    <w:p w:rsidR="0099389B" w:rsidRDefault="0099389B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842A67" w:rsidRDefault="00842A67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B33BFC" w:rsidRDefault="00B33BFC">
      <w:pPr>
        <w:pStyle w:val="ConsPlusNormal"/>
        <w:jc w:val="both"/>
      </w:pPr>
    </w:p>
    <w:p w:rsidR="001D44D0" w:rsidRDefault="001D44D0">
      <w:pPr>
        <w:pStyle w:val="ConsPlusNormal"/>
        <w:jc w:val="both"/>
      </w:pPr>
    </w:p>
    <w:p w:rsidR="001D44D0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C40D55" w:rsidRPr="00A31147" w:rsidRDefault="00B33BFC" w:rsidP="00C40D55">
      <w:pPr>
        <w:widowControl w:val="0"/>
        <w:autoSpaceDE w:val="0"/>
        <w:autoSpaceDN w:val="0"/>
        <w:jc w:val="right"/>
        <w:rPr>
          <w:lang w:eastAsia="ru-RU"/>
        </w:rPr>
      </w:pPr>
      <w:r>
        <w:rPr>
          <w:lang w:eastAsia="ru-RU"/>
        </w:rPr>
        <w:lastRenderedPageBreak/>
        <w:t>Форма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1D44D0" w:rsidRPr="00A31147" w:rsidTr="00C50C0D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D55" w:rsidRDefault="00C40D55" w:rsidP="00C50C0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C40D55" w:rsidRDefault="00C40D55" w:rsidP="00C50C0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1D44D0" w:rsidRPr="00A31147" w:rsidRDefault="001D44D0" w:rsidP="00C50C0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Председателю К</w:t>
            </w:r>
            <w:r w:rsidRPr="00A31147">
              <w:rPr>
                <w:lang w:eastAsia="ru-RU"/>
              </w:rPr>
              <w:t>омитета</w:t>
            </w:r>
          </w:p>
          <w:p w:rsidR="001D44D0" w:rsidRDefault="001D44D0" w:rsidP="001D44D0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по дорожному хозяйству </w:t>
            </w:r>
          </w:p>
          <w:p w:rsidR="001D44D0" w:rsidRPr="00A31147" w:rsidRDefault="001D44D0" w:rsidP="001D44D0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Ленинградской области </w:t>
            </w:r>
          </w:p>
          <w:p w:rsidR="001D44D0" w:rsidRPr="00A31147" w:rsidRDefault="001D44D0" w:rsidP="00C50C0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A31147">
              <w:rPr>
                <w:sz w:val="20"/>
                <w:szCs w:val="20"/>
                <w:lang w:eastAsia="ru-RU"/>
              </w:rPr>
              <w:t>(наименование застройщика:</w:t>
            </w:r>
            <w:proofErr w:type="gramEnd"/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полное наименование организации, ИНН - для юридических лиц;</w:t>
            </w:r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фамилия, имя, отчество - для граждан,</w:t>
            </w:r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</w:tr>
      <w:tr w:rsidR="001D44D0" w:rsidRPr="00A31147" w:rsidTr="00C50C0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его почтовый индекс, адрес, адрес электронной почты)</w:t>
            </w: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010C" w:rsidRDefault="001D44D0" w:rsidP="00C50C0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bookmarkStart w:id="3" w:name="P2083"/>
            <w:bookmarkEnd w:id="3"/>
            <w:r w:rsidRPr="00A3010C">
              <w:rPr>
                <w:lang w:eastAsia="ru-RU"/>
              </w:rPr>
              <w:t>ЗАЯВЛЕНИЕ</w:t>
            </w:r>
          </w:p>
          <w:p w:rsidR="001D44D0" w:rsidRPr="00A31147" w:rsidRDefault="001D44D0" w:rsidP="00EC4CDC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A3010C">
              <w:rPr>
                <w:lang w:eastAsia="ru-RU"/>
              </w:rPr>
              <w:t xml:space="preserve">об исправлении технических ошибок в документах, выданных в результате предоставления государственной услуги </w:t>
            </w: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D8631A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Прошу исправить техниче</w:t>
            </w:r>
            <w:r w:rsidR="00D8631A">
              <w:rPr>
                <w:lang w:eastAsia="ru-RU"/>
              </w:rPr>
              <w:t xml:space="preserve">ские ошибки </w:t>
            </w:r>
            <w:r w:rsidRPr="00A31147">
              <w:rPr>
                <w:lang w:eastAsia="ru-RU"/>
              </w:rPr>
              <w:t>в документах, выданных в результате предост</w:t>
            </w:r>
            <w:r w:rsidR="00D8631A">
              <w:rPr>
                <w:lang w:eastAsia="ru-RU"/>
              </w:rPr>
              <w:t>авления государственной услуги</w:t>
            </w:r>
            <w:r w:rsidRPr="00A31147">
              <w:rPr>
                <w:lang w:eastAsia="ru-RU"/>
              </w:rPr>
              <w:t>:</w:t>
            </w: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A31147">
              <w:rPr>
                <w:sz w:val="20"/>
                <w:szCs w:val="20"/>
                <w:lang w:eastAsia="ru-RU"/>
              </w:rPr>
              <w:t>(перечень документов, выданных в ходе предоставления государственной услуги)</w:t>
            </w: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по заявлению о предоставл</w:t>
            </w:r>
            <w:r>
              <w:rPr>
                <w:lang w:eastAsia="ru-RU"/>
              </w:rPr>
              <w:t>ении государственной услуги от «_____» ________ 20__ г. №</w:t>
            </w:r>
            <w:r w:rsidRPr="00A31147">
              <w:rPr>
                <w:lang w:eastAsia="ru-RU"/>
              </w:rPr>
              <w:t xml:space="preserve"> __________________.</w:t>
            </w: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(реквизиты заявления)</w:t>
            </w: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31147">
              <w:rPr>
                <w:lang w:eastAsia="ru-RU"/>
              </w:rPr>
              <w:t>Технич</w:t>
            </w:r>
            <w:r w:rsidR="00D8631A">
              <w:rPr>
                <w:lang w:eastAsia="ru-RU"/>
              </w:rPr>
              <w:t>еские ошибки</w:t>
            </w:r>
            <w:r w:rsidRPr="00A31147">
              <w:rPr>
                <w:lang w:eastAsia="ru-RU"/>
              </w:rPr>
              <w:t>, которые необходимо исправить, с указанием новой редакции:</w:t>
            </w: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1D44D0" w:rsidRPr="00A31147" w:rsidTr="00C50C0D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44D0" w:rsidRPr="00A31147" w:rsidRDefault="001D44D0" w:rsidP="00C50C0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931A43" w:rsidRPr="00624E56" w:rsidRDefault="00916274" w:rsidP="00931A43">
      <w:pPr>
        <w:pStyle w:val="ConsPlusNormal"/>
      </w:pPr>
      <w:r>
        <w:lastRenderedPageBreak/>
        <w:t>К настоящему заявлению прилагаются следующие документы</w:t>
      </w:r>
      <w:r w:rsidRPr="00916274">
        <w:t>:</w:t>
      </w:r>
    </w:p>
    <w:p w:rsidR="00916274" w:rsidRDefault="00916274" w:rsidP="00931A43">
      <w:pPr>
        <w:pStyle w:val="ConsPlusNormal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</w:t>
      </w:r>
    </w:p>
    <w:p w:rsidR="00916274" w:rsidRPr="00916274" w:rsidRDefault="00916274" w:rsidP="00931A43">
      <w:pPr>
        <w:pStyle w:val="ConsPlusNormal"/>
        <w:rPr>
          <w:lang w:val="en-US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931A43" w:rsidTr="00C50C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A43" w:rsidRDefault="00931A43" w:rsidP="00C50C0D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931A43" w:rsidTr="00C50C0D">
        <w:tblPrEx>
          <w:tblBorders>
            <w:insideV w:val="nil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31A43" w:rsidRDefault="00931A43" w:rsidP="00C50C0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931A43" w:rsidRDefault="00931A43" w:rsidP="00C50C0D">
            <w:pPr>
              <w:pStyle w:val="ConsPlusNormal"/>
            </w:pPr>
          </w:p>
        </w:tc>
      </w:tr>
      <w:tr w:rsidR="00931A43" w:rsidTr="00C50C0D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C50C0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C50C0D">
            <w:pPr>
              <w:pStyle w:val="ConsPlusNormal"/>
            </w:pPr>
            <w:r>
              <w:t>выдать на руки в Комитете по дорожному хозяйству Ленинградской области;</w:t>
            </w:r>
          </w:p>
        </w:tc>
      </w:tr>
      <w:tr w:rsidR="00931A43" w:rsidTr="00C50C0D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C50C0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C50C0D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 &lt;*&gt;: Ленинградская область,</w:t>
            </w:r>
          </w:p>
          <w:p w:rsidR="00931A43" w:rsidRDefault="00931A43" w:rsidP="00C50C0D">
            <w:pPr>
              <w:pStyle w:val="ConsPlusNormal"/>
            </w:pPr>
            <w:r>
              <w:t>__________________________________________________________________;</w:t>
            </w:r>
          </w:p>
        </w:tc>
      </w:tr>
      <w:tr w:rsidR="00931A43" w:rsidTr="00C50C0D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C50C0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C50C0D">
            <w:pPr>
              <w:pStyle w:val="ConsPlusNormal"/>
            </w:pPr>
            <w:r>
              <w:t>направить по почте;</w:t>
            </w:r>
          </w:p>
        </w:tc>
      </w:tr>
      <w:tr w:rsidR="00931A43" w:rsidTr="00C50C0D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A43" w:rsidRDefault="00931A43" w:rsidP="00C50C0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31A43" w:rsidRDefault="00931A43" w:rsidP="00C50C0D">
            <w:pPr>
              <w:pStyle w:val="ConsPlusNormal"/>
            </w:pPr>
            <w:r>
              <w:t>направить в электронной форме в личный кабинет на ПГУ ЛО/ЕПГУ.</w:t>
            </w:r>
          </w:p>
        </w:tc>
      </w:tr>
    </w:tbl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  <w:r>
        <w:t>--------------------------------</w:t>
      </w:r>
    </w:p>
    <w:p w:rsidR="00931A43" w:rsidRDefault="00931A43" w:rsidP="00931A43">
      <w:pPr>
        <w:pStyle w:val="ConsPlusNormal"/>
        <w:spacing w:before="240"/>
        <w:ind w:firstLine="540"/>
        <w:jc w:val="both"/>
      </w:pPr>
      <w:r>
        <w:t>&lt;*&gt; Адрес МФЦ указывается при подаче документов посредством ПГУ ЛО/ЕПГУ.</w:t>
      </w: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931A43" w:rsidRDefault="00931A43" w:rsidP="00931A43">
      <w:pPr>
        <w:pStyle w:val="ConsPlusNormal"/>
        <w:ind w:firstLine="540"/>
        <w:jc w:val="both"/>
      </w:pPr>
    </w:p>
    <w:p w:rsidR="001D44D0" w:rsidRPr="00A31147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1D44D0" w:rsidRPr="00A31147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1D44D0" w:rsidRPr="00A31147" w:rsidRDefault="001D44D0" w:rsidP="001D44D0">
      <w:pPr>
        <w:widowControl w:val="0"/>
        <w:autoSpaceDE w:val="0"/>
        <w:autoSpaceDN w:val="0"/>
        <w:rPr>
          <w:lang w:eastAsia="ru-RU"/>
        </w:rPr>
      </w:pPr>
    </w:p>
    <w:p w:rsidR="001D44D0" w:rsidRDefault="001D44D0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E5FC4" w:rsidRDefault="008E5FC4">
      <w:pPr>
        <w:pStyle w:val="ConsPlusNormal"/>
        <w:jc w:val="both"/>
      </w:pPr>
    </w:p>
    <w:p w:rsidR="008B6BFA" w:rsidRDefault="008B6BFA"/>
    <w:sectPr w:rsidR="008B6BFA" w:rsidSect="00A3010C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9B"/>
    <w:rsid w:val="0004281C"/>
    <w:rsid w:val="00042B6A"/>
    <w:rsid w:val="00055A54"/>
    <w:rsid w:val="00072627"/>
    <w:rsid w:val="00080532"/>
    <w:rsid w:val="00081893"/>
    <w:rsid w:val="0008193D"/>
    <w:rsid w:val="000A16B7"/>
    <w:rsid w:val="000B765F"/>
    <w:rsid w:val="000C03C9"/>
    <w:rsid w:val="000D5125"/>
    <w:rsid w:val="00104F91"/>
    <w:rsid w:val="00107F6F"/>
    <w:rsid w:val="001B5ADB"/>
    <w:rsid w:val="001D0B37"/>
    <w:rsid w:val="001D2C61"/>
    <w:rsid w:val="001D44D0"/>
    <w:rsid w:val="00205E8D"/>
    <w:rsid w:val="002630A3"/>
    <w:rsid w:val="00287AA8"/>
    <w:rsid w:val="002A5017"/>
    <w:rsid w:val="002C404E"/>
    <w:rsid w:val="002D387C"/>
    <w:rsid w:val="002F6F2B"/>
    <w:rsid w:val="00325007"/>
    <w:rsid w:val="00351DD5"/>
    <w:rsid w:val="00376872"/>
    <w:rsid w:val="00390AE8"/>
    <w:rsid w:val="00394004"/>
    <w:rsid w:val="003D706D"/>
    <w:rsid w:val="00407D2D"/>
    <w:rsid w:val="004474B8"/>
    <w:rsid w:val="00447E4D"/>
    <w:rsid w:val="00455C53"/>
    <w:rsid w:val="00456A0D"/>
    <w:rsid w:val="0046294D"/>
    <w:rsid w:val="004753A2"/>
    <w:rsid w:val="00480889"/>
    <w:rsid w:val="004A4BC3"/>
    <w:rsid w:val="004B2454"/>
    <w:rsid w:val="004C6DE2"/>
    <w:rsid w:val="00512CFE"/>
    <w:rsid w:val="00535DD6"/>
    <w:rsid w:val="00563034"/>
    <w:rsid w:val="005847DB"/>
    <w:rsid w:val="00590FC8"/>
    <w:rsid w:val="00592116"/>
    <w:rsid w:val="005A0E37"/>
    <w:rsid w:val="005A61D3"/>
    <w:rsid w:val="005C2177"/>
    <w:rsid w:val="005D135F"/>
    <w:rsid w:val="005F7FC7"/>
    <w:rsid w:val="00624E56"/>
    <w:rsid w:val="00646C8A"/>
    <w:rsid w:val="006602E9"/>
    <w:rsid w:val="006A3BF2"/>
    <w:rsid w:val="006B711D"/>
    <w:rsid w:val="006C2C27"/>
    <w:rsid w:val="006C3C7A"/>
    <w:rsid w:val="007231C9"/>
    <w:rsid w:val="0078789D"/>
    <w:rsid w:val="007B131A"/>
    <w:rsid w:val="007B7B90"/>
    <w:rsid w:val="007D16D6"/>
    <w:rsid w:val="007F41E7"/>
    <w:rsid w:val="00807471"/>
    <w:rsid w:val="00811F32"/>
    <w:rsid w:val="00841015"/>
    <w:rsid w:val="00842A67"/>
    <w:rsid w:val="0084786A"/>
    <w:rsid w:val="00857E20"/>
    <w:rsid w:val="008B53A9"/>
    <w:rsid w:val="008B6BFA"/>
    <w:rsid w:val="008E5FC4"/>
    <w:rsid w:val="00915262"/>
    <w:rsid w:val="00916274"/>
    <w:rsid w:val="00931A43"/>
    <w:rsid w:val="00940C9C"/>
    <w:rsid w:val="0097309C"/>
    <w:rsid w:val="0097768B"/>
    <w:rsid w:val="00980049"/>
    <w:rsid w:val="00984CE0"/>
    <w:rsid w:val="00986103"/>
    <w:rsid w:val="009917BF"/>
    <w:rsid w:val="0099389B"/>
    <w:rsid w:val="009A3751"/>
    <w:rsid w:val="009A3AA9"/>
    <w:rsid w:val="009A74C9"/>
    <w:rsid w:val="009B0D1E"/>
    <w:rsid w:val="009B1CB8"/>
    <w:rsid w:val="009C128A"/>
    <w:rsid w:val="009C17A0"/>
    <w:rsid w:val="009C73DE"/>
    <w:rsid w:val="009D2E7B"/>
    <w:rsid w:val="009E7503"/>
    <w:rsid w:val="009F136D"/>
    <w:rsid w:val="00A01012"/>
    <w:rsid w:val="00A2055E"/>
    <w:rsid w:val="00A3010C"/>
    <w:rsid w:val="00A31589"/>
    <w:rsid w:val="00A41148"/>
    <w:rsid w:val="00A66D5D"/>
    <w:rsid w:val="00A73AC6"/>
    <w:rsid w:val="00AB3C0D"/>
    <w:rsid w:val="00AB60CA"/>
    <w:rsid w:val="00AB61CD"/>
    <w:rsid w:val="00AD6557"/>
    <w:rsid w:val="00B00DF9"/>
    <w:rsid w:val="00B07ED6"/>
    <w:rsid w:val="00B17873"/>
    <w:rsid w:val="00B2031F"/>
    <w:rsid w:val="00B22E38"/>
    <w:rsid w:val="00B3245B"/>
    <w:rsid w:val="00B33BFC"/>
    <w:rsid w:val="00B438A7"/>
    <w:rsid w:val="00B43F81"/>
    <w:rsid w:val="00B44D87"/>
    <w:rsid w:val="00B606EA"/>
    <w:rsid w:val="00B62CE6"/>
    <w:rsid w:val="00B672AD"/>
    <w:rsid w:val="00B717FD"/>
    <w:rsid w:val="00BC7769"/>
    <w:rsid w:val="00BD15B2"/>
    <w:rsid w:val="00BE4C29"/>
    <w:rsid w:val="00BE6F21"/>
    <w:rsid w:val="00C15087"/>
    <w:rsid w:val="00C21CB9"/>
    <w:rsid w:val="00C40D55"/>
    <w:rsid w:val="00C50C0D"/>
    <w:rsid w:val="00C517E4"/>
    <w:rsid w:val="00C724E3"/>
    <w:rsid w:val="00C7326A"/>
    <w:rsid w:val="00C93008"/>
    <w:rsid w:val="00C971BC"/>
    <w:rsid w:val="00CA2011"/>
    <w:rsid w:val="00CB4674"/>
    <w:rsid w:val="00CD51A4"/>
    <w:rsid w:val="00CE083B"/>
    <w:rsid w:val="00D33CD8"/>
    <w:rsid w:val="00D55466"/>
    <w:rsid w:val="00D8099B"/>
    <w:rsid w:val="00D84639"/>
    <w:rsid w:val="00D8631A"/>
    <w:rsid w:val="00E44417"/>
    <w:rsid w:val="00E45809"/>
    <w:rsid w:val="00E8514C"/>
    <w:rsid w:val="00E87012"/>
    <w:rsid w:val="00EB6336"/>
    <w:rsid w:val="00EC4CDC"/>
    <w:rsid w:val="00ED2B32"/>
    <w:rsid w:val="00F27A8B"/>
    <w:rsid w:val="00F3166C"/>
    <w:rsid w:val="00F46FE0"/>
    <w:rsid w:val="00F52B3C"/>
    <w:rsid w:val="00F82B7D"/>
    <w:rsid w:val="00F83A62"/>
    <w:rsid w:val="00FC3012"/>
    <w:rsid w:val="00FE7F37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07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938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9389B"/>
    <w:pPr>
      <w:widowControl w:val="0"/>
      <w:autoSpaceDE w:val="0"/>
      <w:autoSpaceDN w:val="0"/>
      <w:spacing w:after="0" w:line="240" w:lineRule="auto"/>
    </w:pPr>
    <w:rPr>
      <w:sz w:val="24"/>
      <w:szCs w:val="20"/>
      <w:lang w:eastAsia="ru-RU"/>
    </w:rPr>
  </w:style>
  <w:style w:type="paragraph" w:customStyle="1" w:styleId="ConsPlusTitle">
    <w:name w:val="ConsPlusTitle"/>
    <w:rsid w:val="0099389B"/>
    <w:pPr>
      <w:widowControl w:val="0"/>
      <w:autoSpaceDE w:val="0"/>
      <w:autoSpaceDN w:val="0"/>
      <w:spacing w:after="0" w:line="240" w:lineRule="auto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9938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2B6A"/>
  </w:style>
  <w:style w:type="paragraph" w:customStyle="1" w:styleId="20">
    <w:name w:val="Основной текст (2)"/>
    <w:basedOn w:val="a"/>
    <w:link w:val="2"/>
    <w:rsid w:val="00042B6A"/>
    <w:pPr>
      <w:widowControl w:val="0"/>
      <w:spacing w:after="260"/>
      <w:ind w:firstLine="560"/>
    </w:pPr>
    <w:rPr>
      <w:sz w:val="22"/>
      <w:szCs w:val="22"/>
    </w:rPr>
  </w:style>
  <w:style w:type="character" w:styleId="a3">
    <w:name w:val="Strong"/>
    <w:basedOn w:val="a0"/>
    <w:uiPriority w:val="22"/>
    <w:qFormat/>
    <w:rsid w:val="00042B6A"/>
    <w:rPr>
      <w:b/>
      <w:bCs/>
    </w:rPr>
  </w:style>
  <w:style w:type="table" w:styleId="a4">
    <w:name w:val="Table Grid"/>
    <w:basedOn w:val="a1"/>
    <w:uiPriority w:val="59"/>
    <w:rsid w:val="00042B6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F82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rsid w:val="00F82B7D"/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07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00137&amp;dst=2037" TargetMode="External"/><Relationship Id="rId26" Type="http://schemas.openxmlformats.org/officeDocument/2006/relationships/hyperlink" Target="https://login.consultant.ru/link/?req=doc&amp;base=LAW&amp;n=500137&amp;dst=202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0137&amp;dst=2065" TargetMode="External"/><Relationship Id="rId7" Type="http://schemas.openxmlformats.org/officeDocument/2006/relationships/hyperlink" Target="https://login.consultant.ru/link/?req=doc&amp;base=LAW&amp;n=500137&amp;dst=2581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377419&amp;dst=100010" TargetMode="External"/><Relationship Id="rId25" Type="http://schemas.openxmlformats.org/officeDocument/2006/relationships/hyperlink" Target="https://login.consultant.ru/link/?req=doc&amp;base=LAW&amp;n=500137&amp;dst=19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137&amp;dst=2017" TargetMode="External"/><Relationship Id="rId20" Type="http://schemas.openxmlformats.org/officeDocument/2006/relationships/hyperlink" Target="https://login.consultant.ru/link/?req=doc&amp;base=LAW&amp;n=500137&amp;dst=2066" TargetMode="External"/><Relationship Id="rId29" Type="http://schemas.openxmlformats.org/officeDocument/2006/relationships/hyperlink" Target="https://login.consultant.ru/link/?req=doc&amp;base=LAW&amp;n=500137&amp;dst=25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0137&amp;dst=2506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LAW&amp;n=500137&amp;dst=206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2418" TargetMode="External"/><Relationship Id="rId23" Type="http://schemas.openxmlformats.org/officeDocument/2006/relationships/hyperlink" Target="https://login.consultant.ru/link/?req=doc&amp;base=LAW&amp;n=500137&amp;dst=2055" TargetMode="External"/><Relationship Id="rId28" Type="http://schemas.openxmlformats.org/officeDocument/2006/relationships/hyperlink" Target="https://login.consultant.ru/link/?req=doc&amp;base=LAW&amp;n=500137&amp;dst=2018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00137&amp;dst=201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00137&amp;dst=2557" TargetMode="External"/><Relationship Id="rId22" Type="http://schemas.openxmlformats.org/officeDocument/2006/relationships/hyperlink" Target="https://login.consultant.ru/link/?req=doc&amp;base=LAW&amp;n=500137&amp;dst=2044" TargetMode="External"/><Relationship Id="rId27" Type="http://schemas.openxmlformats.org/officeDocument/2006/relationships/hyperlink" Target="https://login.consultant.ru/link/?req=doc&amp;base=LAW&amp;n=500137&amp;dst=2411" TargetMode="External"/><Relationship Id="rId30" Type="http://schemas.openxmlformats.org/officeDocument/2006/relationships/hyperlink" Target="https://login.consultant.ru/link/?req=doc&amp;base=LAW&amp;n=500137&amp;dst=2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E85B-921D-4341-A4A6-5105662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6404</Words>
  <Characters>36504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Сергей Владимирович Касаткин</cp:lastModifiedBy>
  <cp:revision>18</cp:revision>
  <cp:lastPrinted>2025-10-24T13:42:00Z</cp:lastPrinted>
  <dcterms:created xsi:type="dcterms:W3CDTF">2025-10-23T07:22:00Z</dcterms:created>
  <dcterms:modified xsi:type="dcterms:W3CDTF">2025-11-01T07:54:00Z</dcterms:modified>
</cp:coreProperties>
</file>