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</w:t>
      </w:r>
      <w:r>
        <w:rPr>
          <w:rFonts w:ascii="Times New Roman" w:hAnsi="Times New Roman" w:cs="Times New Roman"/>
          <w:sz w:val="28"/>
          <w:szCs w:val="28"/>
        </w:rPr>
        <w:t xml:space="preserve">»____________202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на 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государственной услуги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1228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8"/>
          <w:szCs w:val="28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комитета по </w:t>
      </w:r>
      <w:r>
        <w:rPr>
          <w:rFonts w:ascii="Times New Roman" w:hAnsi="Times New Roman" w:cs="Times New Roman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 № 01-03/2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168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изм. от 06.02.2023 №01-03/23-64)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развития и сохранения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наследия </w:t>
      </w:r>
      <w:r/>
      <w:r>
        <w:rPr>
          <w:rFonts w:ascii="Times New Roman" w:hAnsi="Times New Roman" w:cs="Times New Roman"/>
          <w:sz w:val="28"/>
          <w:szCs w:val="28"/>
        </w:rPr>
        <w:t xml:space="preserve">- 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В.О. Цой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выписки из единого государственного реестра объектов культурного наследия (памятников истории и культуры)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народов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объектов культурного наследия (памятников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адрес электронной почты;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- в электронной форме через личный кабинет заявителя на ПГУ ЛО/ ЕПГУ.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7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личном обращении заявителя (представителя заявителя) в Комитет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получении через МФЦ или в форме электронного документа посредством ЕПГУ или ПГУ ЛО – в течение 1 рабочего дня после получения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посредством почтового отправления – в течение 3х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</w:t>
      </w:r>
      <w:r>
        <w:rPr>
          <w:rFonts w:ascii="Times New Roman" w:hAnsi="Times New Roman" w:cs="Times New Roman"/>
          <w:sz w:val="28"/>
          <w:szCs w:val="28"/>
        </w:rPr>
        <w:t xml:space="preserve">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4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5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авлению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3) Заявление на получение услуги оформлено не в соответствии с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4) Заявление с комплектом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подписаны</w:t>
      </w:r>
      <w:r>
        <w:rPr>
          <w:rFonts w:ascii="Times New Roman" w:hAnsi="Times New Roman" w:cs="Times New Roman"/>
          <w:sz w:val="28"/>
          <w:szCs w:val="28"/>
        </w:rPr>
        <w:t xml:space="preserve"> недействительной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предоставление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государственная охрана объекта культурного наследия, указанного в заявлении, не относится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Представленные заявителем документы </w:t>
      </w:r>
      <w:r>
        <w:rPr>
          <w:rFonts w:ascii="Times New Roman" w:hAnsi="Times New Roman" w:cs="Times New Roman"/>
          <w:sz w:val="28"/>
          <w:szCs w:val="28"/>
        </w:rPr>
        <w:t xml:space="preserve">недействительны/указанные в заявлении сведения недостоверны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678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62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выписки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единого государственного реестра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гражданина, лица без гражданства, включая вид на жительство и удостоверение беженца (для физического лица)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документ, удостоверяющий личность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– представляет дополнительно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представитель заявителя из числа уполномоченных лиц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(соответствующие основания указываются в табличной форме с учетом идентификаторов категорий (признаков) заявителей</w:t>
      </w:r>
      <w:r>
        <w:t xml:space="preserve">)</w:t>
      </w:r>
      <w:r/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5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Заявление на получение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Заявление с комплектом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Отсутствие права на предоставление государственной услуги: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государственная охрана объекта культурного наследия, указанного в заявлении, не относится к полномочиям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недействительны/указанные в заявлении сведения недостоверны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899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 в отношении             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vertAlign w:val="superscript"/>
        </w:rPr>
        <w:t xml:space="preserve">(наименование объектов культурного наследия, объектов недвижимости)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</w:t>
      </w:r>
      <w:r>
        <w:rPr>
          <w:rFonts w:ascii="Times New Roman" w:hAnsi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 об отсутствии сведений в отношении вышеуказанного 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объектов в едином государственном реестре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(паспорт: серия, номер, кем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когда выдан)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объекта__________________________________________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___, 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______________/_________________</w:t>
      </w:r>
      <w:r>
        <w:rPr>
          <w:rFonts w:ascii="Times New Roman" w:hAnsi="Times New Roman" w:cs="Times New Roman"/>
          <w:sz w:val="24"/>
          <w:szCs w:val="24"/>
        </w:rPr>
        <w:t xml:space="preserve">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</w:t>
      </w:r>
      <w:r>
        <w:rPr>
          <w:rFonts w:ascii="Times New Roman" w:hAnsi="Times New Roman" w:cs="Times New Roman"/>
          <w:sz w:val="24"/>
          <w:szCs w:val="24"/>
        </w:rPr>
        <w:t xml:space="preserve">ь)                     (Ф.И.О.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</w:t>
      </w:r>
      <w:r>
        <w:rPr>
          <w:rFonts w:ascii="Times New Roman" w:hAnsi="Times New Roman" w:cs="Times New Roman"/>
          <w:sz w:val="24"/>
          <w:szCs w:val="24"/>
        </w:rPr>
        <w:t xml:space="preserve"> РФ/электронной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должность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юридического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объекта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______________________/________________________/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АДМИНИСТРАЦИЯ</w:t>
      </w:r>
      <w:r>
        <w:rPr>
          <w:b/>
          <w:bCs/>
          <w:color w:val="365f91"/>
        </w:rPr>
        <w:t xml:space="preserve"> 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/>
      <w:bookmarkStart w:id="0" w:name="_GoBack"/>
      <w:r/>
      <w:bookmarkEnd w:id="0"/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 №____________________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 </w:t>
      </w:r>
      <w:r>
        <w:rPr>
          <w:rFonts w:ascii="Times New Roman" w:hAnsi="Times New Roman" w:cs="Times New Roman"/>
          <w:sz w:val="26"/>
          <w:szCs w:val="26"/>
        </w:rPr>
        <w:t xml:space="preserve">вх</w:t>
      </w:r>
      <w:r>
        <w:rPr>
          <w:rFonts w:ascii="Times New Roman" w:hAnsi="Times New Roman" w:cs="Times New Roman"/>
          <w:sz w:val="26"/>
          <w:szCs w:val="26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объекта недвижимого имущества, 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по адресу:  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____________________________________——______________</w:t>
      </w:r>
      <w:r>
        <w:rPr>
          <w:rFonts w:ascii="Times New Roman" w:hAnsi="Times New Roman" w:cs="Times New Roman"/>
          <w:sz w:val="26"/>
          <w:szCs w:val="26"/>
        </w:rPr>
        <w:t xml:space="preserve">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</w:t>
      </w:r>
      <w:r>
        <w:rPr>
          <w:rFonts w:ascii="Times New Roman" w:hAnsi="Times New Roman" w:cs="Times New Roman"/>
          <w:sz w:val="26"/>
          <w:szCs w:val="26"/>
        </w:rPr>
        <w:t xml:space="preserve">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направляет Вам выписку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на ___ 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Образец 7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08002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38174" cy="819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АДМИНИСТРАЦИЯ</w:t>
      </w:r>
      <w:r>
        <w:rPr>
          <w:b/>
          <w:bCs/>
          <w:color w:val="365f91"/>
        </w:rPr>
        <w:t xml:space="preserve"> 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/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№____________________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 </w:t>
      </w:r>
      <w:r>
        <w:rPr>
          <w:rFonts w:ascii="Times New Roman" w:hAnsi="Times New Roman" w:cs="Times New Roman"/>
          <w:sz w:val="26"/>
          <w:szCs w:val="26"/>
        </w:rPr>
        <w:t xml:space="preserve">вх</w:t>
      </w:r>
      <w:r>
        <w:rPr>
          <w:rFonts w:ascii="Times New Roman" w:hAnsi="Times New Roman" w:cs="Times New Roman"/>
          <w:sz w:val="26"/>
          <w:szCs w:val="26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объекта недвижимого имущества, 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по адресу:  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</w:t>
      </w:r>
      <w:r>
        <w:rPr>
          <w:rFonts w:ascii="Times New Roman" w:hAnsi="Times New Roman" w:cs="Times New Roman"/>
          <w:sz w:val="26"/>
          <w:szCs w:val="26"/>
        </w:rPr>
        <w:t xml:space="preserve">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предоставлении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hAnsi="Times New Roman" w:cs="Times New Roman"/>
          <w:i/>
          <w:sz w:val="26"/>
          <w:szCs w:val="26"/>
        </w:rPr>
        <w:t xml:space="preserve">(</w:t>
      </w:r>
      <w:r>
        <w:rPr>
          <w:rFonts w:ascii="Times New Roman" w:hAnsi="Times New Roman" w:cs="Times New Roman"/>
          <w:i/>
          <w:sz w:val="26"/>
          <w:szCs w:val="26"/>
        </w:rPr>
        <w:t xml:space="preserve">нужное</w:t>
      </w:r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государственная охрана объекта культурного наследия, указанного в заявлении, не относится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6"/>
                <w:szCs w:val="26"/>
              </w:rPr>
              <w:t xml:space="preserve">Должность уполномоченного 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ourier New" w:cs="Times New Roman"/>
                <w:sz w:val="20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6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</w:tr>
    </w:tbl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89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9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90"/>
    <w:uiPriority w:val="99"/>
  </w:style>
  <w:style w:type="character" w:styleId="733">
    <w:name w:val="Footer Char"/>
    <w:basedOn w:val="879"/>
    <w:link w:val="892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92"/>
    <w:uiPriority w:val="99"/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List Paragraph"/>
    <w:basedOn w:val="878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83">
    <w:name w:val="Balloon Text"/>
    <w:basedOn w:val="878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9"/>
    <w:link w:val="883"/>
    <w:uiPriority w:val="99"/>
    <w:semiHidden/>
    <w:rPr>
      <w:rFonts w:ascii="Tahoma" w:hAnsi="Tahoma" w:cs="Tahoma"/>
      <w:sz w:val="16"/>
      <w:szCs w:val="16"/>
    </w:rPr>
  </w:style>
  <w:style w:type="table" w:styleId="88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Hyperlink"/>
    <w:basedOn w:val="879"/>
    <w:uiPriority w:val="99"/>
    <w:unhideWhenUsed/>
    <w:rPr>
      <w:color w:val="0000ff" w:themeColor="hyperlink"/>
      <w:u w:val="single"/>
    </w:rPr>
  </w:style>
  <w:style w:type="paragraph" w:styleId="8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</w:style>
  <w:style w:type="paragraph" w:styleId="890">
    <w:name w:val="Header"/>
    <w:basedOn w:val="878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9"/>
    <w:link w:val="890"/>
    <w:uiPriority w:val="99"/>
  </w:style>
  <w:style w:type="paragraph" w:styleId="892">
    <w:name w:val="Footer"/>
    <w:basedOn w:val="87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79"/>
    <w:link w:val="892"/>
    <w:uiPriority w:val="99"/>
  </w:style>
  <w:style w:type="character" w:styleId="894">
    <w:name w:val="annotation reference"/>
    <w:basedOn w:val="879"/>
    <w:uiPriority w:val="99"/>
    <w:semiHidden/>
    <w:unhideWhenUsed/>
    <w:rPr>
      <w:sz w:val="16"/>
      <w:szCs w:val="16"/>
    </w:rPr>
  </w:style>
  <w:style w:type="paragraph" w:styleId="895">
    <w:name w:val="annotation text"/>
    <w:basedOn w:val="878"/>
    <w:link w:val="8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6" w:customStyle="1">
    <w:name w:val="Текст примечания Знак"/>
    <w:basedOn w:val="879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paragraph" w:styleId="899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E13-3249-4481-8D7A-F1E221A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58</cp:revision>
  <dcterms:created xsi:type="dcterms:W3CDTF">2025-09-23T13:24:00Z</dcterms:created>
  <dcterms:modified xsi:type="dcterms:W3CDTF">2025-11-13T08:41:42Z</dcterms:modified>
</cp:coreProperties>
</file>