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A74430">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r w:rsidR="004837EE" w:rsidRPr="008C6EB6">
        <w:rPr>
          <w:rFonts w:ascii="Times New Roman" w:hAnsi="Times New Roman" w:cs="Times New Roman"/>
          <w:b/>
          <w:sz w:val="24"/>
          <w:szCs w:val="24"/>
        </w:rPr>
        <w:t xml:space="preserve"> </w:t>
      </w:r>
      <w:r w:rsidR="00F12095" w:rsidRPr="008C6EB6">
        <w:rPr>
          <w:rFonts w:ascii="Times New Roman" w:hAnsi="Times New Roman" w:cs="Times New Roman"/>
          <w:b/>
          <w:bCs/>
          <w:iCs/>
          <w:sz w:val="24"/>
          <w:szCs w:val="24"/>
        </w:rPr>
        <w:t xml:space="preserve">в границах </w:t>
      </w:r>
    </w:p>
    <w:p w:rsidR="00C63405" w:rsidRPr="008C6EB6" w:rsidRDefault="0058285E" w:rsidP="00C63405">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iCs/>
          <w:sz w:val="24"/>
          <w:szCs w:val="24"/>
        </w:rPr>
        <w:t>Приозерского</w:t>
      </w:r>
      <w:r w:rsidR="00BD60FB">
        <w:rPr>
          <w:rFonts w:ascii="Times New Roman" w:hAnsi="Times New Roman" w:cs="Times New Roman"/>
          <w:b/>
          <w:bCs/>
          <w:iCs/>
          <w:sz w:val="24"/>
          <w:szCs w:val="24"/>
        </w:rPr>
        <w:t xml:space="preserve"> </w:t>
      </w:r>
      <w:r w:rsidR="00F12095" w:rsidRPr="008C6EB6">
        <w:rPr>
          <w:rFonts w:ascii="Times New Roman" w:hAnsi="Times New Roman" w:cs="Times New Roman"/>
          <w:b/>
          <w:bCs/>
          <w:iCs/>
          <w:sz w:val="24"/>
          <w:szCs w:val="24"/>
        </w:rPr>
        <w:t>муниципальн</w:t>
      </w:r>
      <w:r>
        <w:rPr>
          <w:rFonts w:ascii="Times New Roman" w:hAnsi="Times New Roman" w:cs="Times New Roman"/>
          <w:b/>
          <w:bCs/>
          <w:iCs/>
          <w:sz w:val="24"/>
          <w:szCs w:val="24"/>
        </w:rPr>
        <w:t>ого</w:t>
      </w:r>
      <w:r w:rsidR="00757140">
        <w:rPr>
          <w:rFonts w:ascii="Times New Roman" w:hAnsi="Times New Roman" w:cs="Times New Roman"/>
          <w:b/>
          <w:bCs/>
          <w:iCs/>
          <w:sz w:val="24"/>
          <w:szCs w:val="24"/>
        </w:rPr>
        <w:t xml:space="preserve"> район</w:t>
      </w:r>
      <w:r>
        <w:rPr>
          <w:rFonts w:ascii="Times New Roman" w:hAnsi="Times New Roman" w:cs="Times New Roman"/>
          <w:b/>
          <w:bCs/>
          <w:iCs/>
          <w:sz w:val="24"/>
          <w:szCs w:val="24"/>
        </w:rPr>
        <w:t>а</w:t>
      </w:r>
      <w:r w:rsidR="00F12095" w:rsidRPr="008C6EB6">
        <w:rPr>
          <w:rFonts w:ascii="Times New Roman" w:hAnsi="Times New Roman" w:cs="Times New Roman"/>
          <w:b/>
          <w:bCs/>
          <w:iCs/>
          <w:sz w:val="24"/>
          <w:szCs w:val="24"/>
        </w:rPr>
        <w:t xml:space="preserve"> Ленинградской области</w:t>
      </w:r>
      <w:r w:rsidR="00D87BD4" w:rsidRPr="008C6EB6">
        <w:rPr>
          <w:rFonts w:ascii="Times New Roman" w:hAnsi="Times New Roman" w:cs="Times New Roman"/>
          <w:b/>
          <w:bCs/>
          <w:iCs/>
          <w:sz w:val="24"/>
          <w:szCs w:val="24"/>
        </w:rPr>
        <w:t xml:space="preserve"> </w:t>
      </w:r>
    </w:p>
    <w:p w:rsidR="00C5321E" w:rsidRPr="008C6EB6" w:rsidRDefault="00C5321E"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BE1765">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 xml:space="preserve">и ценовой политике Ленинградской области, утвержденным постановлением Правительства Ленинградской области от </w:t>
      </w:r>
      <w:r w:rsidR="00BE1765">
        <w:rPr>
          <w:rFonts w:ascii="Times New Roman" w:hAnsi="Times New Roman" w:cs="Times New Roman"/>
          <w:sz w:val="24"/>
          <w:szCs w:val="24"/>
        </w:rPr>
        <w:t xml:space="preserve">                                 </w:t>
      </w:r>
      <w:r w:rsidRPr="008C6EB6">
        <w:rPr>
          <w:rFonts w:ascii="Times New Roman" w:hAnsi="Times New Roman" w:cs="Times New Roman"/>
          <w:sz w:val="24"/>
          <w:szCs w:val="24"/>
        </w:rPr>
        <w:t>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D60FB" w:rsidRPr="00261845">
        <w:rPr>
          <w:color w:val="000000" w:themeColor="text1"/>
        </w:rPr>
        <w:t xml:space="preserve"> </w:t>
      </w:r>
      <w:r w:rsidR="00261845">
        <w:rPr>
          <w:rFonts w:ascii="Times New Roman" w:hAnsi="Times New Roman" w:cs="Times New Roman"/>
          <w:sz w:val="24"/>
          <w:szCs w:val="24"/>
        </w:rPr>
        <w:t>п</w:t>
      </w:r>
      <w:r w:rsidR="00BD60FB" w:rsidRPr="00BD60FB">
        <w:rPr>
          <w:rFonts w:ascii="Times New Roman" w:hAnsi="Times New Roman" w:cs="Times New Roman"/>
          <w:sz w:val="24"/>
          <w:szCs w:val="24"/>
        </w:rPr>
        <w:t>остановление</w:t>
      </w:r>
      <w:r w:rsidR="00854665">
        <w:rPr>
          <w:rFonts w:ascii="Times New Roman" w:hAnsi="Times New Roman" w:cs="Times New Roman"/>
          <w:sz w:val="24"/>
          <w:szCs w:val="24"/>
        </w:rPr>
        <w:t xml:space="preserve">м администрации </w:t>
      </w:r>
      <w:r w:rsidR="00261845">
        <w:rPr>
          <w:rFonts w:ascii="Times New Roman" w:hAnsi="Times New Roman" w:cs="Times New Roman"/>
          <w:sz w:val="24"/>
          <w:szCs w:val="24"/>
        </w:rPr>
        <w:t>Приозерского муниципального рай</w:t>
      </w:r>
      <w:r w:rsidR="0058285E">
        <w:rPr>
          <w:rFonts w:ascii="Times New Roman" w:hAnsi="Times New Roman" w:cs="Times New Roman"/>
          <w:sz w:val="24"/>
          <w:szCs w:val="24"/>
        </w:rPr>
        <w:t>она Ленинградской области от 17 января 2025</w:t>
      </w:r>
      <w:r w:rsidR="00261845">
        <w:rPr>
          <w:rFonts w:ascii="Times New Roman" w:hAnsi="Times New Roman" w:cs="Times New Roman"/>
          <w:sz w:val="24"/>
          <w:szCs w:val="24"/>
        </w:rPr>
        <w:t xml:space="preserve"> года</w:t>
      </w:r>
      <w:r w:rsidR="00261845" w:rsidRPr="00BD60FB">
        <w:rPr>
          <w:rFonts w:ascii="Times New Roman" w:hAnsi="Times New Roman" w:cs="Times New Roman"/>
          <w:sz w:val="24"/>
          <w:szCs w:val="24"/>
        </w:rPr>
        <w:t xml:space="preserve"> </w:t>
      </w:r>
      <w:r w:rsidR="0058285E">
        <w:rPr>
          <w:rFonts w:ascii="Times New Roman" w:hAnsi="Times New Roman" w:cs="Times New Roman"/>
          <w:sz w:val="24"/>
          <w:szCs w:val="24"/>
        </w:rPr>
        <w:t>№ 68</w:t>
      </w:r>
      <w:r w:rsidR="00BD60FB" w:rsidRPr="00BD60FB">
        <w:rPr>
          <w:rFonts w:ascii="Times New Roman" w:hAnsi="Times New Roman" w:cs="Times New Roman"/>
          <w:sz w:val="24"/>
          <w:szCs w:val="24"/>
        </w:rPr>
        <w:t xml:space="preserve"> «Об утверждении Реестра маршрутов Приозерского муниципального района Ленинградской области» </w:t>
      </w:r>
      <w:r w:rsidR="00282748" w:rsidRPr="008C6EB6">
        <w:rPr>
          <w:rFonts w:ascii="Times New Roman" w:hAnsi="Times New Roman" w:cs="Times New Roman"/>
          <w:sz w:val="24"/>
          <w:szCs w:val="24"/>
        </w:rPr>
        <w:t>и</w:t>
      </w:r>
      <w:r w:rsidR="00C63405" w:rsidRPr="008C6EB6">
        <w:rPr>
          <w:rFonts w:ascii="Times New Roman" w:hAnsi="Times New Roman" w:cs="Times New Roman"/>
          <w:sz w:val="24"/>
          <w:szCs w:val="24"/>
        </w:rPr>
        <w:t xml:space="preserve"> на основании протокола заседания правления комитета по тарифам и ценовой политике Ленинградской области </w:t>
      </w:r>
      <w:r w:rsidR="00BE1765">
        <w:rPr>
          <w:rFonts w:ascii="Times New Roman" w:hAnsi="Times New Roman" w:cs="Times New Roman"/>
          <w:sz w:val="24"/>
          <w:szCs w:val="24"/>
        </w:rPr>
        <w:t xml:space="preserve">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8C6EB6"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C93188">
        <w:rPr>
          <w:sz w:val="24"/>
          <w:szCs w:val="24"/>
        </w:rPr>
        <w:t xml:space="preserve">муниципального образования </w:t>
      </w:r>
      <w:r w:rsidR="00BD60FB">
        <w:rPr>
          <w:sz w:val="24"/>
          <w:szCs w:val="24"/>
        </w:rPr>
        <w:t>Приозерский</w:t>
      </w:r>
      <w:r w:rsidR="00C93188">
        <w:rPr>
          <w:sz w:val="24"/>
          <w:szCs w:val="24"/>
        </w:rPr>
        <w:t xml:space="preserve"> </w:t>
      </w:r>
      <w:r w:rsidR="00BA58B8" w:rsidRPr="008C6EB6">
        <w:rPr>
          <w:sz w:val="24"/>
          <w:szCs w:val="24"/>
        </w:rPr>
        <w:t>муниципальн</w:t>
      </w:r>
      <w:r w:rsidR="00C93188">
        <w:rPr>
          <w:sz w:val="24"/>
          <w:szCs w:val="24"/>
        </w:rPr>
        <w:t>ый район</w:t>
      </w:r>
      <w:r w:rsidR="00BA58B8" w:rsidRPr="008C6EB6">
        <w:rPr>
          <w:sz w:val="24"/>
          <w:szCs w:val="24"/>
        </w:rPr>
        <w:t xml:space="preserve"> Ленинградской области</w:t>
      </w:r>
      <w:r w:rsidR="00675AB8" w:rsidRPr="008C6EB6">
        <w:rPr>
          <w:sz w:val="24"/>
          <w:szCs w:val="24"/>
        </w:rPr>
        <w:t xml:space="preserve"> согласно приложению</w:t>
      </w:r>
      <w:r w:rsidR="00F40B73" w:rsidRPr="008C6EB6">
        <w:rPr>
          <w:sz w:val="24"/>
          <w:szCs w:val="24"/>
        </w:rPr>
        <w:t xml:space="preserve"> </w:t>
      </w:r>
      <w:r w:rsidR="00BA58B8" w:rsidRPr="008C6EB6">
        <w:rPr>
          <w:sz w:val="24"/>
          <w:szCs w:val="24"/>
        </w:rPr>
        <w:t>к настоящему приказу</w:t>
      </w:r>
      <w:r w:rsidRPr="008C6EB6">
        <w:rPr>
          <w:sz w:val="24"/>
          <w:szCs w:val="24"/>
        </w:rPr>
        <w:t>.</w:t>
      </w:r>
    </w:p>
    <w:p w:rsidR="008C6EB6" w:rsidRPr="00BE1765" w:rsidRDefault="008C6EB6" w:rsidP="00BA5B56">
      <w:pPr>
        <w:pStyle w:val="ac"/>
        <w:numPr>
          <w:ilvl w:val="0"/>
          <w:numId w:val="2"/>
        </w:numPr>
        <w:tabs>
          <w:tab w:val="left" w:pos="1134"/>
        </w:tabs>
        <w:spacing w:after="0"/>
        <w:ind w:left="0" w:firstLine="709"/>
        <w:contextualSpacing/>
        <w:jc w:val="both"/>
        <w:rPr>
          <w:sz w:val="24"/>
          <w:szCs w:val="24"/>
        </w:rPr>
      </w:pPr>
      <w:r w:rsidRPr="008C6EB6">
        <w:rPr>
          <w:sz w:val="24"/>
          <w:szCs w:val="24"/>
        </w:rPr>
        <w:t xml:space="preserve">Признать утратившими </w:t>
      </w:r>
      <w:r w:rsidR="00BE1765" w:rsidRPr="00BE1765">
        <w:rPr>
          <w:sz w:val="24"/>
          <w:szCs w:val="24"/>
        </w:rPr>
        <w:t>силу с 1 января</w:t>
      </w:r>
      <w:r w:rsidRPr="00BE1765">
        <w:rPr>
          <w:sz w:val="24"/>
          <w:szCs w:val="24"/>
        </w:rPr>
        <w:t xml:space="preserve"> 202</w:t>
      </w:r>
      <w:r w:rsidR="00BA5B56" w:rsidRPr="00BE1765">
        <w:rPr>
          <w:sz w:val="24"/>
          <w:szCs w:val="24"/>
        </w:rPr>
        <w:t>6</w:t>
      </w:r>
      <w:r w:rsidRPr="00BE1765">
        <w:rPr>
          <w:sz w:val="24"/>
          <w:szCs w:val="24"/>
        </w:rPr>
        <w:t xml:space="preserve"> года приказ комитета по тарифам и ценовой политике Ленинградской области от </w:t>
      </w:r>
      <w:r w:rsidR="00BA5B56" w:rsidRPr="00BE1765">
        <w:rPr>
          <w:sz w:val="24"/>
          <w:szCs w:val="24"/>
        </w:rPr>
        <w:t>18</w:t>
      </w:r>
      <w:r w:rsidRPr="00BE1765">
        <w:rPr>
          <w:sz w:val="24"/>
          <w:szCs w:val="24"/>
        </w:rPr>
        <w:t xml:space="preserve"> </w:t>
      </w:r>
      <w:r w:rsidR="00BA5B56" w:rsidRPr="00BE1765">
        <w:rPr>
          <w:sz w:val="24"/>
          <w:szCs w:val="24"/>
        </w:rPr>
        <w:t>ноября</w:t>
      </w:r>
      <w:r w:rsidRPr="00BE1765">
        <w:rPr>
          <w:sz w:val="24"/>
          <w:szCs w:val="24"/>
        </w:rPr>
        <w:t xml:space="preserve"> 202</w:t>
      </w:r>
      <w:r w:rsidR="00BA5B56" w:rsidRPr="00BE1765">
        <w:rPr>
          <w:sz w:val="24"/>
          <w:szCs w:val="24"/>
        </w:rPr>
        <w:t>4</w:t>
      </w:r>
      <w:r w:rsidRPr="00BE1765">
        <w:rPr>
          <w:sz w:val="24"/>
          <w:szCs w:val="24"/>
        </w:rPr>
        <w:t xml:space="preserve"> года № </w:t>
      </w:r>
      <w:r w:rsidR="00BA5B56" w:rsidRPr="00BE1765">
        <w:rPr>
          <w:sz w:val="24"/>
          <w:szCs w:val="24"/>
        </w:rPr>
        <w:t>162</w:t>
      </w:r>
      <w:r w:rsidRPr="00BE1765">
        <w:rPr>
          <w:sz w:val="24"/>
          <w:szCs w:val="24"/>
        </w:rPr>
        <w:t>-п «</w:t>
      </w:r>
      <w:r w:rsidR="00BA5B56" w:rsidRPr="00BE1765">
        <w:rPr>
          <w:sz w:val="24"/>
          <w:szCs w:val="24"/>
        </w:rPr>
        <w:t>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Приозерский муниципальный район Ленинградской области»</w:t>
      </w:r>
      <w:r w:rsidRPr="00BE1765">
        <w:rPr>
          <w:sz w:val="24"/>
          <w:szCs w:val="24"/>
        </w:rPr>
        <w:t>.</w:t>
      </w:r>
    </w:p>
    <w:p w:rsidR="00B139BD" w:rsidRPr="00BE1765" w:rsidRDefault="00B139BD" w:rsidP="00282748">
      <w:pPr>
        <w:pStyle w:val="ac"/>
        <w:numPr>
          <w:ilvl w:val="0"/>
          <w:numId w:val="2"/>
        </w:numPr>
        <w:tabs>
          <w:tab w:val="left" w:pos="1134"/>
        </w:tabs>
        <w:spacing w:after="0"/>
        <w:ind w:left="0" w:firstLine="720"/>
        <w:contextualSpacing/>
        <w:jc w:val="both"/>
        <w:rPr>
          <w:sz w:val="24"/>
          <w:szCs w:val="24"/>
        </w:rPr>
      </w:pPr>
      <w:r w:rsidRPr="00BE1765">
        <w:rPr>
          <w:sz w:val="24"/>
          <w:szCs w:val="24"/>
        </w:rPr>
        <w:t xml:space="preserve">Тарифы, установленные в пункте </w:t>
      </w:r>
      <w:r w:rsidR="00426089" w:rsidRPr="00BE1765">
        <w:rPr>
          <w:sz w:val="24"/>
          <w:szCs w:val="24"/>
        </w:rPr>
        <w:t>1 настоящего приказа, действуют</w:t>
      </w:r>
      <w:r w:rsidR="00F40B73" w:rsidRPr="00BE1765">
        <w:rPr>
          <w:sz w:val="24"/>
          <w:szCs w:val="24"/>
        </w:rPr>
        <w:t xml:space="preserve"> </w:t>
      </w:r>
      <w:r w:rsidR="00BA5B56" w:rsidRPr="00BE1765">
        <w:rPr>
          <w:sz w:val="24"/>
          <w:szCs w:val="24"/>
        </w:rPr>
        <w:t xml:space="preserve">с 1 </w:t>
      </w:r>
      <w:r w:rsidR="00BE1765" w:rsidRPr="00BE1765">
        <w:rPr>
          <w:sz w:val="24"/>
          <w:szCs w:val="24"/>
        </w:rPr>
        <w:t>января</w:t>
      </w:r>
      <w:r w:rsidR="008C6EB6" w:rsidRPr="00BE1765">
        <w:rPr>
          <w:sz w:val="24"/>
          <w:szCs w:val="24"/>
        </w:rPr>
        <w:t xml:space="preserve"> 202</w:t>
      </w:r>
      <w:r w:rsidR="00BA5B56" w:rsidRPr="00BE1765">
        <w:rPr>
          <w:sz w:val="24"/>
          <w:szCs w:val="24"/>
        </w:rPr>
        <w:t>6</w:t>
      </w:r>
      <w:r w:rsidRPr="00BE1765">
        <w:rPr>
          <w:sz w:val="24"/>
          <w:szCs w:val="24"/>
        </w:rPr>
        <w:t xml:space="preserve"> года.</w:t>
      </w:r>
    </w:p>
    <w:p w:rsidR="00560E43" w:rsidRPr="00BE1765" w:rsidRDefault="003C6098" w:rsidP="006F1DE2">
      <w:pPr>
        <w:pStyle w:val="ac"/>
        <w:numPr>
          <w:ilvl w:val="0"/>
          <w:numId w:val="2"/>
        </w:numPr>
        <w:tabs>
          <w:tab w:val="left" w:pos="1134"/>
        </w:tabs>
        <w:spacing w:after="0"/>
        <w:ind w:left="0" w:firstLine="720"/>
        <w:contextualSpacing/>
        <w:jc w:val="both"/>
        <w:rPr>
          <w:sz w:val="24"/>
          <w:szCs w:val="24"/>
        </w:rPr>
      </w:pPr>
      <w:r w:rsidRPr="00BE1765">
        <w:rPr>
          <w:sz w:val="24"/>
          <w:szCs w:val="24"/>
        </w:rPr>
        <w:t>Настоящий приказ вступает в силу в установленном порядке.</w:t>
      </w:r>
    </w:p>
    <w:p w:rsidR="00CB42CB" w:rsidRPr="008C6EB6" w:rsidRDefault="00C63405" w:rsidP="00AE2A17">
      <w:pPr>
        <w:pStyle w:val="ac"/>
        <w:spacing w:after="0"/>
        <w:jc w:val="both"/>
        <w:rPr>
          <w:sz w:val="24"/>
          <w:szCs w:val="24"/>
        </w:rPr>
      </w:pPr>
      <w:r w:rsidRPr="008C6EB6">
        <w:rPr>
          <w:sz w:val="24"/>
          <w:szCs w:val="24"/>
        </w:rPr>
        <w:tab/>
      </w:r>
    </w:p>
    <w:p w:rsidR="00AE2A17" w:rsidRDefault="00AE2A17"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0" w:name="Par121"/>
      <w:bookmarkEnd w:id="0"/>
    </w:p>
    <w:p w:rsidR="00841008" w:rsidRPr="008C6EB6" w:rsidRDefault="00841008"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1" w:name="Par142"/>
      <w:bookmarkEnd w:id="1"/>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B76889">
        <w:rPr>
          <w:rFonts w:ascii="Times New Roman" w:hAnsi="Times New Roman" w:cs="Times New Roman"/>
          <w:sz w:val="24"/>
          <w:szCs w:val="24"/>
        </w:rPr>
        <w:t xml:space="preserve">   </w:t>
      </w:r>
      <w:r w:rsidRPr="008C6EB6">
        <w:rPr>
          <w:rFonts w:ascii="Times New Roman" w:hAnsi="Times New Roman" w:cs="Times New Roman"/>
          <w:sz w:val="24"/>
          <w:szCs w:val="24"/>
        </w:rPr>
        <w:t>С.Н. Степанова</w:t>
      </w:r>
      <w:r w:rsidRPr="008C6EB6">
        <w:rPr>
          <w:rFonts w:ascii="Times New Roman" w:eastAsia="Times New Roman" w:hAnsi="Times New Roman" w:cs="Times New Roman"/>
          <w:noProof/>
          <w:sz w:val="24"/>
          <w:szCs w:val="24"/>
          <w:lang w:eastAsia="ru-RU"/>
        </w:rPr>
        <w:t xml:space="preserve"> </w:t>
      </w:r>
    </w:p>
    <w:tbl>
      <w:tblPr>
        <w:tblStyle w:val="ae"/>
        <w:tblpPr w:leftFromText="180" w:rightFromText="180" w:vertAnchor="text" w:horzAnchor="page" w:tblpX="4477"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06004B" w:rsidRPr="0061409D" w:rsidTr="005D719B">
        <w:tc>
          <w:tcPr>
            <w:tcW w:w="6487" w:type="dxa"/>
          </w:tcPr>
          <w:p w:rsidR="0006004B" w:rsidRPr="0061409D" w:rsidRDefault="0006004B" w:rsidP="005D719B">
            <w:pPr>
              <w:rPr>
                <w:rFonts w:ascii="Times New Roman" w:hAnsi="Times New Roman" w:cs="Times New Roman"/>
                <w:sz w:val="24"/>
              </w:rPr>
            </w:pPr>
          </w:p>
          <w:p w:rsidR="0006004B" w:rsidRDefault="0006004B"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BA5B56" w:rsidRDefault="00BA5B56" w:rsidP="005D719B">
            <w:pPr>
              <w:rPr>
                <w:rFonts w:ascii="Times New Roman" w:hAnsi="Times New Roman" w:cs="Times New Roman"/>
                <w:sz w:val="24"/>
              </w:rPr>
            </w:pPr>
          </w:p>
          <w:p w:rsidR="00BA5B56" w:rsidRDefault="00BA5B56"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Государственный регистрационный номер:</w:t>
            </w:r>
          </w:p>
        </w:tc>
      </w:tr>
      <w:tr w:rsidR="0006004B" w:rsidRPr="0061409D" w:rsidTr="005D719B">
        <w:tc>
          <w:tcPr>
            <w:tcW w:w="6487" w:type="dxa"/>
          </w:tcPr>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Дата государственной регистрации:</w:t>
            </w:r>
          </w:p>
        </w:tc>
      </w:tr>
    </w:tbl>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614837" w:rsidRDefault="00614837" w:rsidP="00765E4E">
      <w:pPr>
        <w:spacing w:after="0" w:line="240" w:lineRule="auto"/>
        <w:ind w:firstLine="720"/>
        <w:jc w:val="center"/>
        <w:rPr>
          <w:rFonts w:ascii="Times New Roman" w:eastAsia="Times New Roman" w:hAnsi="Times New Roman" w:cs="Times New Roman"/>
          <w:sz w:val="24"/>
          <w:szCs w:val="24"/>
          <w:lang w:eastAsia="ru-RU"/>
        </w:rPr>
      </w:pPr>
    </w:p>
    <w:p w:rsidR="00BE1765" w:rsidRDefault="00BE1765" w:rsidP="00765E4E">
      <w:pPr>
        <w:spacing w:after="0" w:line="240" w:lineRule="auto"/>
        <w:ind w:firstLine="720"/>
        <w:jc w:val="center"/>
        <w:rPr>
          <w:rFonts w:ascii="Times New Roman" w:eastAsia="Times New Roman" w:hAnsi="Times New Roman" w:cs="Times New Roman"/>
          <w:sz w:val="24"/>
          <w:szCs w:val="24"/>
          <w:lang w:eastAsia="ru-RU"/>
        </w:rPr>
      </w:pPr>
    </w:p>
    <w:p w:rsidR="00BE1765" w:rsidRDefault="00BE1765" w:rsidP="00765E4E">
      <w:pPr>
        <w:spacing w:after="0" w:line="240" w:lineRule="auto"/>
        <w:ind w:firstLine="720"/>
        <w:jc w:val="center"/>
        <w:rPr>
          <w:rFonts w:ascii="Times New Roman" w:eastAsia="Times New Roman" w:hAnsi="Times New Roman" w:cs="Times New Roman"/>
          <w:sz w:val="24"/>
          <w:szCs w:val="24"/>
          <w:lang w:eastAsia="ru-RU"/>
        </w:rPr>
      </w:pPr>
    </w:p>
    <w:p w:rsidR="00BE1765" w:rsidRDefault="00BE1765" w:rsidP="00765E4E">
      <w:pPr>
        <w:spacing w:after="0" w:line="240" w:lineRule="auto"/>
        <w:ind w:firstLine="720"/>
        <w:jc w:val="center"/>
        <w:rPr>
          <w:rFonts w:ascii="Times New Roman" w:eastAsia="Times New Roman" w:hAnsi="Times New Roman" w:cs="Times New Roman"/>
          <w:sz w:val="24"/>
          <w:szCs w:val="24"/>
          <w:lang w:eastAsia="ru-RU"/>
        </w:rPr>
      </w:pPr>
    </w:p>
    <w:p w:rsidR="00BE1765" w:rsidRPr="008C6EB6" w:rsidRDefault="00BE1765" w:rsidP="00765E4E">
      <w:pPr>
        <w:spacing w:after="0" w:line="240" w:lineRule="auto"/>
        <w:ind w:firstLine="720"/>
        <w:jc w:val="center"/>
        <w:rPr>
          <w:rFonts w:ascii="Times New Roman" w:eastAsia="Times New Roman" w:hAnsi="Times New Roman" w:cs="Times New Roman"/>
          <w:b/>
          <w:sz w:val="24"/>
          <w:szCs w:val="24"/>
          <w:lang w:eastAsia="ru-RU"/>
        </w:rPr>
      </w:pPr>
      <w:bookmarkStart w:id="2" w:name="_GoBack"/>
      <w:bookmarkEnd w:id="2"/>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6D204B">
        <w:rPr>
          <w:rFonts w:ascii="Times New Roman" w:eastAsia="Times New Roman" w:hAnsi="Times New Roman" w:cs="Times New Roman"/>
          <w:b/>
          <w:sz w:val="24"/>
          <w:szCs w:val="24"/>
          <w:lang w:eastAsia="ru-RU"/>
        </w:rPr>
        <w:t xml:space="preserve">муниципального образования </w:t>
      </w:r>
      <w:r w:rsidR="00BD60FB">
        <w:rPr>
          <w:rFonts w:ascii="Times New Roman" w:eastAsia="Times New Roman" w:hAnsi="Times New Roman" w:cs="Times New Roman"/>
          <w:b/>
          <w:sz w:val="24"/>
          <w:szCs w:val="24"/>
          <w:lang w:eastAsia="ru-RU"/>
        </w:rPr>
        <w:t>Приозерский</w:t>
      </w:r>
      <w:r w:rsidR="00BA58B8" w:rsidRPr="008C6EB6">
        <w:rPr>
          <w:rFonts w:ascii="Times New Roman" w:eastAsia="Times New Roman" w:hAnsi="Times New Roman" w:cs="Times New Roman"/>
          <w:b/>
          <w:sz w:val="24"/>
          <w:szCs w:val="24"/>
          <w:lang w:eastAsia="ru-RU"/>
        </w:rPr>
        <w:t xml:space="preserve"> муниципальн</w:t>
      </w:r>
      <w:r w:rsidR="006D204B">
        <w:rPr>
          <w:rFonts w:ascii="Times New Roman" w:eastAsia="Times New Roman" w:hAnsi="Times New Roman" w:cs="Times New Roman"/>
          <w:b/>
          <w:sz w:val="24"/>
          <w:szCs w:val="24"/>
          <w:lang w:eastAsia="ru-RU"/>
        </w:rPr>
        <w:t>ый район</w:t>
      </w:r>
      <w:r w:rsidR="007161EF">
        <w:rPr>
          <w:rFonts w:ascii="Times New Roman" w:eastAsia="Times New Roman" w:hAnsi="Times New Roman" w:cs="Times New Roman"/>
          <w:b/>
          <w:sz w:val="24"/>
          <w:szCs w:val="24"/>
          <w:lang w:eastAsia="ru-RU"/>
        </w:rPr>
        <w:t xml:space="preserve"> </w:t>
      </w:r>
      <w:r w:rsidR="00BA58B8" w:rsidRPr="008C6EB6">
        <w:rPr>
          <w:rFonts w:ascii="Times New Roman" w:eastAsia="Times New Roman" w:hAnsi="Times New Roman" w:cs="Times New Roman"/>
          <w:b/>
          <w:sz w:val="24"/>
          <w:szCs w:val="24"/>
          <w:lang w:eastAsia="ru-RU"/>
        </w:rPr>
        <w:t>Ленинградской области</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10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
        <w:gridCol w:w="5974"/>
        <w:gridCol w:w="1975"/>
        <w:gridCol w:w="1955"/>
      </w:tblGrid>
      <w:tr w:rsidR="00BD60FB" w:rsidRPr="00B41F04" w:rsidTr="00BE1765">
        <w:trPr>
          <w:trHeight w:val="834"/>
          <w:tblHeader/>
          <w:jc w:val="center"/>
        </w:trPr>
        <w:tc>
          <w:tcPr>
            <w:tcW w:w="551" w:type="dxa"/>
            <w:tcBorders>
              <w:top w:val="single" w:sz="4" w:space="0" w:color="000000"/>
              <w:left w:val="single" w:sz="4" w:space="0" w:color="000000"/>
              <w:right w:val="single" w:sz="4" w:space="0" w:color="000000"/>
            </w:tcBorders>
            <w:vAlign w:val="center"/>
          </w:tcPr>
          <w:p w:rsidR="00BD60FB" w:rsidRPr="00BD60FB" w:rsidRDefault="00BD60FB" w:rsidP="00BD60FB">
            <w:pPr>
              <w:pBdr>
                <w:top w:val="nil"/>
                <w:left w:val="nil"/>
                <w:bottom w:val="nil"/>
                <w:right w:val="nil"/>
                <w:between w:val="nil"/>
              </w:pBdr>
              <w:tabs>
                <w:tab w:val="left" w:pos="993"/>
              </w:tabs>
              <w:spacing w:line="240" w:lineRule="auto"/>
              <w:ind w:hanging="2"/>
              <w:jc w:val="center"/>
              <w:rPr>
                <w:rFonts w:ascii="Times New Roman" w:hAnsi="Times New Roman" w:cs="Times New Roman"/>
                <w:szCs w:val="24"/>
              </w:rPr>
            </w:pPr>
            <w:r w:rsidRPr="00BD60FB">
              <w:rPr>
                <w:rFonts w:ascii="Times New Roman" w:hAnsi="Times New Roman" w:cs="Times New Roman"/>
                <w:szCs w:val="24"/>
              </w:rPr>
              <w:t>№ № п/п</w:t>
            </w:r>
          </w:p>
        </w:tc>
        <w:tc>
          <w:tcPr>
            <w:tcW w:w="5974" w:type="dxa"/>
            <w:tcBorders>
              <w:top w:val="single" w:sz="4" w:space="0" w:color="000000"/>
              <w:left w:val="single" w:sz="4" w:space="0" w:color="000000"/>
              <w:bottom w:val="single" w:sz="4" w:space="0" w:color="000000"/>
              <w:right w:val="single" w:sz="4" w:space="0" w:color="000000"/>
            </w:tcBorders>
            <w:vAlign w:val="center"/>
          </w:tcPr>
          <w:p w:rsidR="00BD60FB" w:rsidRPr="00BD60FB" w:rsidRDefault="00BD60FB" w:rsidP="00F12583">
            <w:pPr>
              <w:pBdr>
                <w:top w:val="nil"/>
                <w:left w:val="nil"/>
                <w:bottom w:val="nil"/>
                <w:right w:val="nil"/>
                <w:between w:val="nil"/>
              </w:pBdr>
              <w:tabs>
                <w:tab w:val="left" w:pos="993"/>
              </w:tabs>
              <w:spacing w:line="240" w:lineRule="auto"/>
              <w:jc w:val="center"/>
              <w:rPr>
                <w:rFonts w:ascii="Times New Roman" w:hAnsi="Times New Roman" w:cs="Times New Roman"/>
                <w:szCs w:val="24"/>
              </w:rPr>
            </w:pPr>
            <w:r w:rsidRPr="00BD60FB">
              <w:rPr>
                <w:rFonts w:ascii="Times New Roman" w:hAnsi="Times New Roman" w:cs="Times New Roman"/>
                <w:szCs w:val="24"/>
              </w:rPr>
              <w:t>Наименование услуги</w:t>
            </w:r>
          </w:p>
        </w:tc>
        <w:tc>
          <w:tcPr>
            <w:tcW w:w="1975" w:type="dxa"/>
            <w:tcBorders>
              <w:top w:val="single" w:sz="4" w:space="0" w:color="000000"/>
              <w:left w:val="single" w:sz="4" w:space="0" w:color="000000"/>
              <w:right w:val="single" w:sz="4" w:space="0" w:color="000000"/>
            </w:tcBorders>
            <w:vAlign w:val="center"/>
          </w:tcPr>
          <w:p w:rsidR="00BD60FB" w:rsidRPr="00BD60FB" w:rsidRDefault="00BD60FB" w:rsidP="00F12583">
            <w:pPr>
              <w:pBdr>
                <w:top w:val="nil"/>
                <w:left w:val="nil"/>
                <w:bottom w:val="nil"/>
                <w:right w:val="nil"/>
                <w:between w:val="nil"/>
              </w:pBdr>
              <w:tabs>
                <w:tab w:val="left" w:pos="993"/>
              </w:tabs>
              <w:spacing w:line="240" w:lineRule="auto"/>
              <w:jc w:val="center"/>
              <w:rPr>
                <w:rFonts w:ascii="Times New Roman" w:hAnsi="Times New Roman" w:cs="Times New Roman"/>
                <w:szCs w:val="24"/>
              </w:rPr>
            </w:pPr>
            <w:r w:rsidRPr="00BD60FB">
              <w:rPr>
                <w:rFonts w:ascii="Times New Roman" w:hAnsi="Times New Roman" w:cs="Times New Roman"/>
                <w:szCs w:val="24"/>
              </w:rPr>
              <w:t>Единица измерения</w:t>
            </w:r>
          </w:p>
        </w:tc>
        <w:tc>
          <w:tcPr>
            <w:tcW w:w="1955" w:type="dxa"/>
            <w:tcBorders>
              <w:top w:val="single" w:sz="4" w:space="0" w:color="000000"/>
              <w:left w:val="single" w:sz="4" w:space="0" w:color="000000"/>
              <w:right w:val="single" w:sz="4" w:space="0" w:color="000000"/>
            </w:tcBorders>
            <w:vAlign w:val="center"/>
          </w:tcPr>
          <w:p w:rsidR="00BD60FB" w:rsidRPr="00BD60FB" w:rsidRDefault="00BD60FB" w:rsidP="00F12583">
            <w:pPr>
              <w:pBdr>
                <w:top w:val="nil"/>
                <w:left w:val="nil"/>
                <w:bottom w:val="nil"/>
                <w:right w:val="nil"/>
                <w:between w:val="nil"/>
              </w:pBdr>
              <w:tabs>
                <w:tab w:val="left" w:pos="993"/>
              </w:tabs>
              <w:spacing w:line="240" w:lineRule="auto"/>
              <w:ind w:hanging="2"/>
              <w:jc w:val="center"/>
              <w:rPr>
                <w:rFonts w:ascii="Times New Roman" w:eastAsia="Calibri" w:hAnsi="Times New Roman" w:cs="Times New Roman"/>
                <w:szCs w:val="24"/>
              </w:rPr>
            </w:pPr>
            <w:r w:rsidRPr="00BD60FB">
              <w:rPr>
                <w:rFonts w:ascii="Times New Roman" w:hAnsi="Times New Roman" w:cs="Times New Roman"/>
                <w:szCs w:val="24"/>
              </w:rPr>
              <w:t>Предельный максимальный тариф</w:t>
            </w:r>
          </w:p>
        </w:tc>
      </w:tr>
      <w:tr w:rsidR="006672F4" w:rsidRPr="00B41F04" w:rsidTr="00BE1765">
        <w:trPr>
          <w:trHeight w:val="947"/>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6672F4" w:rsidRPr="00BD60FB" w:rsidRDefault="006672F4" w:rsidP="006672F4">
            <w:pPr>
              <w:pBdr>
                <w:top w:val="nil"/>
                <w:left w:val="nil"/>
                <w:bottom w:val="nil"/>
                <w:right w:val="nil"/>
                <w:between w:val="nil"/>
              </w:pBdr>
              <w:tabs>
                <w:tab w:val="left" w:pos="0"/>
                <w:tab w:val="left" w:pos="74"/>
              </w:tabs>
              <w:spacing w:line="240" w:lineRule="auto"/>
              <w:ind w:hanging="2"/>
              <w:jc w:val="center"/>
              <w:rPr>
                <w:rFonts w:ascii="Times New Roman" w:hAnsi="Times New Roman" w:cs="Times New Roman"/>
                <w:szCs w:val="24"/>
              </w:rPr>
            </w:pPr>
            <w:r w:rsidRPr="00BD60FB">
              <w:rPr>
                <w:rFonts w:ascii="Times New Roman" w:hAnsi="Times New Roman" w:cs="Times New Roman"/>
                <w:szCs w:val="24"/>
              </w:rPr>
              <w:t>1</w:t>
            </w:r>
          </w:p>
        </w:tc>
        <w:tc>
          <w:tcPr>
            <w:tcW w:w="5974" w:type="dxa"/>
            <w:tcBorders>
              <w:top w:val="single" w:sz="4" w:space="0" w:color="000000"/>
              <w:left w:val="single" w:sz="4" w:space="0" w:color="000000"/>
              <w:bottom w:val="single" w:sz="4" w:space="0" w:color="000000"/>
              <w:right w:val="single" w:sz="4" w:space="0" w:color="000000"/>
            </w:tcBorders>
            <w:vAlign w:val="center"/>
          </w:tcPr>
          <w:p w:rsidR="006672F4" w:rsidRPr="00BD60FB" w:rsidRDefault="006672F4" w:rsidP="006672F4">
            <w:pPr>
              <w:pBdr>
                <w:top w:val="nil"/>
                <w:left w:val="nil"/>
                <w:bottom w:val="nil"/>
                <w:right w:val="nil"/>
                <w:between w:val="nil"/>
              </w:pBdr>
              <w:tabs>
                <w:tab w:val="left" w:pos="32"/>
              </w:tabs>
              <w:spacing w:line="240" w:lineRule="auto"/>
              <w:ind w:hanging="2"/>
              <w:jc w:val="center"/>
              <w:rPr>
                <w:rFonts w:ascii="Times New Roman" w:hAnsi="Times New Roman" w:cs="Times New Roman"/>
              </w:rPr>
            </w:pPr>
            <w:r w:rsidRPr="00BD60FB">
              <w:rPr>
                <w:rFonts w:ascii="Times New Roman" w:hAnsi="Times New Roman" w:cs="Times New Roman"/>
                <w:szCs w:val="24"/>
              </w:rPr>
              <w:t>Перевозка пассажиров по маршрутам в грани</w:t>
            </w:r>
            <w:r>
              <w:rPr>
                <w:rFonts w:ascii="Times New Roman" w:hAnsi="Times New Roman" w:cs="Times New Roman"/>
                <w:szCs w:val="24"/>
              </w:rPr>
              <w:t>цах муниципального образования Приозерский муниципальный район</w:t>
            </w:r>
            <w:r w:rsidRPr="00BD60FB">
              <w:rPr>
                <w:rFonts w:ascii="Times New Roman" w:hAnsi="Times New Roman" w:cs="Times New Roman"/>
                <w:szCs w:val="24"/>
              </w:rPr>
              <w:t xml:space="preserve"> Ленинградской области (за исключением участков, расположенных в пределах границ города Приозерска)</w:t>
            </w:r>
          </w:p>
        </w:tc>
        <w:tc>
          <w:tcPr>
            <w:tcW w:w="1975" w:type="dxa"/>
            <w:tcBorders>
              <w:top w:val="single" w:sz="4" w:space="0" w:color="000000"/>
              <w:left w:val="single" w:sz="4" w:space="0" w:color="000000"/>
              <w:bottom w:val="single" w:sz="4" w:space="0" w:color="000000"/>
              <w:right w:val="single" w:sz="4" w:space="0" w:color="000000"/>
            </w:tcBorders>
            <w:vAlign w:val="center"/>
          </w:tcPr>
          <w:p w:rsidR="006672F4" w:rsidRPr="00BD60FB" w:rsidRDefault="006672F4" w:rsidP="006672F4">
            <w:pPr>
              <w:pBdr>
                <w:top w:val="nil"/>
                <w:left w:val="nil"/>
                <w:bottom w:val="nil"/>
                <w:right w:val="nil"/>
                <w:between w:val="nil"/>
              </w:pBdr>
              <w:tabs>
                <w:tab w:val="left" w:pos="993"/>
              </w:tabs>
              <w:spacing w:line="240" w:lineRule="auto"/>
              <w:jc w:val="center"/>
              <w:rPr>
                <w:rFonts w:ascii="Times New Roman" w:hAnsi="Times New Roman" w:cs="Times New Roman"/>
                <w:szCs w:val="24"/>
              </w:rPr>
            </w:pPr>
            <w:r w:rsidRPr="00BD60FB">
              <w:rPr>
                <w:rFonts w:ascii="Times New Roman" w:hAnsi="Times New Roman" w:cs="Times New Roman"/>
                <w:szCs w:val="24"/>
              </w:rPr>
              <w:t>руб. за один километр</w:t>
            </w:r>
          </w:p>
        </w:tc>
        <w:tc>
          <w:tcPr>
            <w:tcW w:w="1955" w:type="dxa"/>
            <w:tcBorders>
              <w:top w:val="single" w:sz="4" w:space="0" w:color="000000"/>
              <w:left w:val="single" w:sz="4" w:space="0" w:color="000000"/>
              <w:bottom w:val="single" w:sz="4" w:space="0" w:color="000000"/>
              <w:right w:val="single" w:sz="4" w:space="0" w:color="000000"/>
            </w:tcBorders>
            <w:vAlign w:val="center"/>
          </w:tcPr>
          <w:p w:rsidR="006672F4" w:rsidRPr="006672F4" w:rsidRDefault="006672F4" w:rsidP="006672F4">
            <w:pPr>
              <w:jc w:val="center"/>
              <w:rPr>
                <w:rFonts w:ascii="Times New Roman" w:hAnsi="Times New Roman" w:cs="Times New Roman"/>
              </w:rPr>
            </w:pPr>
            <w:r w:rsidRPr="006672F4">
              <w:rPr>
                <w:rFonts w:ascii="Times New Roman" w:hAnsi="Times New Roman" w:cs="Times New Roman"/>
              </w:rPr>
              <w:t>5,56</w:t>
            </w:r>
          </w:p>
        </w:tc>
      </w:tr>
      <w:tr w:rsidR="006672F4" w:rsidRPr="00B41F04" w:rsidTr="00BE1765">
        <w:trPr>
          <w:trHeight w:val="476"/>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6672F4" w:rsidRPr="00BD60FB" w:rsidRDefault="006672F4" w:rsidP="006672F4">
            <w:pPr>
              <w:pBdr>
                <w:top w:val="nil"/>
                <w:left w:val="nil"/>
                <w:bottom w:val="nil"/>
                <w:right w:val="nil"/>
                <w:between w:val="nil"/>
              </w:pBdr>
              <w:tabs>
                <w:tab w:val="left" w:pos="0"/>
                <w:tab w:val="left" w:pos="74"/>
              </w:tabs>
              <w:spacing w:line="240" w:lineRule="auto"/>
              <w:ind w:hanging="2"/>
              <w:jc w:val="center"/>
              <w:rPr>
                <w:rFonts w:ascii="Times New Roman" w:hAnsi="Times New Roman" w:cs="Times New Roman"/>
                <w:szCs w:val="24"/>
              </w:rPr>
            </w:pPr>
            <w:r w:rsidRPr="00BD60FB">
              <w:rPr>
                <w:rFonts w:ascii="Times New Roman" w:hAnsi="Times New Roman" w:cs="Times New Roman"/>
                <w:szCs w:val="24"/>
              </w:rPr>
              <w:t>2</w:t>
            </w:r>
          </w:p>
        </w:tc>
        <w:tc>
          <w:tcPr>
            <w:tcW w:w="5974" w:type="dxa"/>
            <w:tcBorders>
              <w:top w:val="single" w:sz="4" w:space="0" w:color="000000"/>
              <w:left w:val="single" w:sz="4" w:space="0" w:color="000000"/>
              <w:bottom w:val="single" w:sz="4" w:space="0" w:color="000000"/>
              <w:right w:val="single" w:sz="4" w:space="0" w:color="000000"/>
            </w:tcBorders>
            <w:vAlign w:val="center"/>
          </w:tcPr>
          <w:p w:rsidR="006672F4" w:rsidRPr="00BD60FB" w:rsidRDefault="006672F4" w:rsidP="006672F4">
            <w:pPr>
              <w:pBdr>
                <w:top w:val="nil"/>
                <w:left w:val="nil"/>
                <w:bottom w:val="nil"/>
                <w:right w:val="nil"/>
                <w:between w:val="nil"/>
              </w:pBdr>
              <w:tabs>
                <w:tab w:val="left" w:pos="32"/>
              </w:tabs>
              <w:spacing w:line="240" w:lineRule="auto"/>
              <w:ind w:hanging="2"/>
              <w:jc w:val="center"/>
              <w:rPr>
                <w:rFonts w:ascii="Times New Roman" w:hAnsi="Times New Roman" w:cs="Times New Roman"/>
                <w:szCs w:val="24"/>
              </w:rPr>
            </w:pPr>
            <w:r w:rsidRPr="00BD60FB">
              <w:rPr>
                <w:rFonts w:ascii="Times New Roman" w:hAnsi="Times New Roman" w:cs="Times New Roman"/>
                <w:szCs w:val="24"/>
              </w:rPr>
              <w:t>Перевозка пассажиров по маршрутам в грани</w:t>
            </w:r>
            <w:r>
              <w:rPr>
                <w:rFonts w:ascii="Times New Roman" w:hAnsi="Times New Roman" w:cs="Times New Roman"/>
                <w:szCs w:val="24"/>
              </w:rPr>
              <w:t xml:space="preserve">цах муниципального образования </w:t>
            </w:r>
            <w:r w:rsidRPr="00BD60FB">
              <w:rPr>
                <w:rFonts w:ascii="Times New Roman" w:hAnsi="Times New Roman" w:cs="Times New Roman"/>
                <w:szCs w:val="24"/>
              </w:rPr>
              <w:t>Приозерское городское поселение При</w:t>
            </w:r>
            <w:r>
              <w:rPr>
                <w:rFonts w:ascii="Times New Roman" w:hAnsi="Times New Roman" w:cs="Times New Roman"/>
                <w:szCs w:val="24"/>
              </w:rPr>
              <w:t>озерского муниципального района</w:t>
            </w:r>
            <w:r w:rsidRPr="00BD60FB">
              <w:rPr>
                <w:rFonts w:ascii="Times New Roman" w:hAnsi="Times New Roman" w:cs="Times New Roman"/>
                <w:szCs w:val="24"/>
              </w:rPr>
              <w:t xml:space="preserve"> Ленинградской области, на участках маршрутов, расположенных в пределах границ города Приозерска</w:t>
            </w:r>
          </w:p>
        </w:tc>
        <w:tc>
          <w:tcPr>
            <w:tcW w:w="1975" w:type="dxa"/>
            <w:tcBorders>
              <w:top w:val="single" w:sz="4" w:space="0" w:color="000000"/>
              <w:left w:val="single" w:sz="4" w:space="0" w:color="000000"/>
              <w:bottom w:val="single" w:sz="4" w:space="0" w:color="000000"/>
              <w:right w:val="single" w:sz="4" w:space="0" w:color="000000"/>
            </w:tcBorders>
            <w:vAlign w:val="center"/>
          </w:tcPr>
          <w:p w:rsidR="006672F4" w:rsidRPr="00BD60FB" w:rsidRDefault="006672F4" w:rsidP="006672F4">
            <w:pPr>
              <w:jc w:val="center"/>
              <w:rPr>
                <w:rFonts w:ascii="Times New Roman" w:hAnsi="Times New Roman" w:cs="Times New Roman"/>
                <w:szCs w:val="24"/>
              </w:rPr>
            </w:pPr>
            <w:r>
              <w:rPr>
                <w:rFonts w:ascii="Times New Roman" w:hAnsi="Times New Roman" w:cs="Times New Roman"/>
                <w:szCs w:val="24"/>
              </w:rPr>
              <w:t>р</w:t>
            </w:r>
            <w:r w:rsidRPr="00BD60FB">
              <w:rPr>
                <w:rFonts w:ascii="Times New Roman" w:hAnsi="Times New Roman" w:cs="Times New Roman"/>
                <w:szCs w:val="24"/>
              </w:rPr>
              <w:t>уб</w:t>
            </w:r>
            <w:r>
              <w:rPr>
                <w:rFonts w:ascii="Times New Roman" w:hAnsi="Times New Roman" w:cs="Times New Roman"/>
                <w:szCs w:val="24"/>
              </w:rPr>
              <w:t>.</w:t>
            </w:r>
            <w:r w:rsidRPr="00BD60FB">
              <w:rPr>
                <w:rFonts w:ascii="Times New Roman" w:hAnsi="Times New Roman" w:cs="Times New Roman"/>
                <w:szCs w:val="24"/>
              </w:rPr>
              <w:t xml:space="preserve"> за поездку (вне зависимости от дальности поездки)</w:t>
            </w:r>
          </w:p>
        </w:tc>
        <w:tc>
          <w:tcPr>
            <w:tcW w:w="1955" w:type="dxa"/>
            <w:tcBorders>
              <w:top w:val="single" w:sz="4" w:space="0" w:color="000000"/>
              <w:left w:val="single" w:sz="4" w:space="0" w:color="000000"/>
              <w:bottom w:val="single" w:sz="4" w:space="0" w:color="000000"/>
              <w:right w:val="single" w:sz="4" w:space="0" w:color="000000"/>
            </w:tcBorders>
            <w:vAlign w:val="center"/>
          </w:tcPr>
          <w:p w:rsidR="006672F4" w:rsidRPr="006672F4" w:rsidRDefault="006672F4" w:rsidP="006672F4">
            <w:pPr>
              <w:jc w:val="center"/>
              <w:rPr>
                <w:rFonts w:ascii="Times New Roman" w:hAnsi="Times New Roman" w:cs="Times New Roman"/>
              </w:rPr>
            </w:pPr>
            <w:r w:rsidRPr="006672F4">
              <w:rPr>
                <w:rFonts w:ascii="Times New Roman" w:hAnsi="Times New Roman" w:cs="Times New Roman"/>
              </w:rPr>
              <w:t>56,00</w:t>
            </w:r>
          </w:p>
        </w:tc>
      </w:tr>
      <w:tr w:rsidR="006672F4" w:rsidRPr="008311C8" w:rsidTr="00BE1765">
        <w:trPr>
          <w:trHeight w:val="685"/>
          <w:jc w:val="center"/>
        </w:trPr>
        <w:tc>
          <w:tcPr>
            <w:tcW w:w="551" w:type="dxa"/>
            <w:tcBorders>
              <w:top w:val="single" w:sz="4" w:space="0" w:color="000000"/>
              <w:left w:val="single" w:sz="4" w:space="0" w:color="000000"/>
              <w:right w:val="single" w:sz="4" w:space="0" w:color="000000"/>
            </w:tcBorders>
            <w:vAlign w:val="center"/>
          </w:tcPr>
          <w:p w:rsidR="006672F4" w:rsidRPr="00BD60FB" w:rsidRDefault="006672F4" w:rsidP="006672F4">
            <w:pPr>
              <w:pBdr>
                <w:top w:val="nil"/>
                <w:left w:val="nil"/>
                <w:bottom w:val="nil"/>
                <w:right w:val="nil"/>
                <w:between w:val="nil"/>
              </w:pBdr>
              <w:tabs>
                <w:tab w:val="left" w:pos="0"/>
                <w:tab w:val="left" w:pos="74"/>
              </w:tabs>
              <w:spacing w:line="240" w:lineRule="auto"/>
              <w:ind w:hanging="2"/>
              <w:jc w:val="center"/>
              <w:rPr>
                <w:rFonts w:ascii="Times New Roman" w:hAnsi="Times New Roman" w:cs="Times New Roman"/>
                <w:szCs w:val="24"/>
              </w:rPr>
            </w:pPr>
            <w:r w:rsidRPr="00BD60FB">
              <w:rPr>
                <w:rFonts w:ascii="Times New Roman" w:hAnsi="Times New Roman" w:cs="Times New Roman"/>
                <w:szCs w:val="24"/>
              </w:rPr>
              <w:t>3</w:t>
            </w:r>
          </w:p>
        </w:tc>
        <w:tc>
          <w:tcPr>
            <w:tcW w:w="5974" w:type="dxa"/>
            <w:tcBorders>
              <w:top w:val="single" w:sz="4" w:space="0" w:color="000000"/>
              <w:left w:val="single" w:sz="4" w:space="0" w:color="000000"/>
              <w:bottom w:val="single" w:sz="4" w:space="0" w:color="000000"/>
              <w:right w:val="single" w:sz="4" w:space="0" w:color="000000"/>
            </w:tcBorders>
            <w:vAlign w:val="center"/>
          </w:tcPr>
          <w:p w:rsidR="006672F4" w:rsidRPr="00BD60FB" w:rsidRDefault="006672F4" w:rsidP="006672F4">
            <w:pPr>
              <w:pBdr>
                <w:top w:val="nil"/>
                <w:left w:val="nil"/>
                <w:bottom w:val="nil"/>
                <w:right w:val="nil"/>
                <w:between w:val="nil"/>
              </w:pBdr>
              <w:tabs>
                <w:tab w:val="left" w:pos="32"/>
              </w:tabs>
              <w:spacing w:line="240" w:lineRule="auto"/>
              <w:ind w:hanging="2"/>
              <w:jc w:val="center"/>
              <w:rPr>
                <w:rFonts w:ascii="Times New Roman" w:hAnsi="Times New Roman" w:cs="Times New Roman"/>
                <w:szCs w:val="24"/>
              </w:rPr>
            </w:pPr>
            <w:r w:rsidRPr="00BD60FB">
              <w:rPr>
                <w:rFonts w:ascii="Times New Roman" w:hAnsi="Times New Roman" w:cs="Times New Roman"/>
                <w:szCs w:val="24"/>
              </w:rPr>
              <w:t>Перевозка одного места багажа</w:t>
            </w:r>
          </w:p>
        </w:tc>
        <w:tc>
          <w:tcPr>
            <w:tcW w:w="1975" w:type="dxa"/>
            <w:tcBorders>
              <w:top w:val="single" w:sz="4" w:space="0" w:color="000000"/>
              <w:left w:val="single" w:sz="4" w:space="0" w:color="000000"/>
              <w:bottom w:val="single" w:sz="4" w:space="0" w:color="000000"/>
              <w:right w:val="single" w:sz="4" w:space="0" w:color="000000"/>
            </w:tcBorders>
            <w:vAlign w:val="center"/>
          </w:tcPr>
          <w:p w:rsidR="006672F4" w:rsidRPr="00BD60FB" w:rsidRDefault="006672F4" w:rsidP="006672F4">
            <w:pPr>
              <w:pBdr>
                <w:top w:val="nil"/>
                <w:left w:val="nil"/>
                <w:bottom w:val="nil"/>
                <w:right w:val="nil"/>
                <w:between w:val="nil"/>
              </w:pBdr>
              <w:tabs>
                <w:tab w:val="left" w:pos="993"/>
              </w:tabs>
              <w:spacing w:line="240" w:lineRule="auto"/>
              <w:ind w:hanging="2"/>
              <w:jc w:val="center"/>
              <w:rPr>
                <w:rFonts w:ascii="Times New Roman" w:hAnsi="Times New Roman" w:cs="Times New Roman"/>
                <w:szCs w:val="24"/>
              </w:rPr>
            </w:pPr>
            <w:r>
              <w:rPr>
                <w:rFonts w:ascii="Times New Roman" w:hAnsi="Times New Roman" w:cs="Times New Roman"/>
                <w:szCs w:val="24"/>
              </w:rPr>
              <w:t>р</w:t>
            </w:r>
            <w:r w:rsidRPr="00BD60FB">
              <w:rPr>
                <w:rFonts w:ascii="Times New Roman" w:hAnsi="Times New Roman" w:cs="Times New Roman"/>
                <w:szCs w:val="24"/>
              </w:rPr>
              <w:t>уб</w:t>
            </w:r>
            <w:r>
              <w:rPr>
                <w:rFonts w:ascii="Times New Roman" w:hAnsi="Times New Roman" w:cs="Times New Roman"/>
                <w:szCs w:val="24"/>
              </w:rPr>
              <w:t xml:space="preserve">. </w:t>
            </w:r>
            <w:r w:rsidRPr="00BD60FB">
              <w:rPr>
                <w:rFonts w:ascii="Times New Roman" w:hAnsi="Times New Roman" w:cs="Times New Roman"/>
                <w:szCs w:val="24"/>
              </w:rPr>
              <w:t>за поездку (вне зависимости от дальности поездки)</w:t>
            </w:r>
          </w:p>
        </w:tc>
        <w:tc>
          <w:tcPr>
            <w:tcW w:w="1955" w:type="dxa"/>
            <w:tcBorders>
              <w:top w:val="single" w:sz="4" w:space="0" w:color="000000"/>
              <w:left w:val="single" w:sz="4" w:space="0" w:color="000000"/>
              <w:bottom w:val="single" w:sz="4" w:space="0" w:color="000000"/>
              <w:right w:val="single" w:sz="4" w:space="0" w:color="000000"/>
            </w:tcBorders>
            <w:vAlign w:val="center"/>
          </w:tcPr>
          <w:p w:rsidR="006672F4" w:rsidRPr="006672F4" w:rsidRDefault="006672F4" w:rsidP="006672F4">
            <w:pPr>
              <w:jc w:val="center"/>
              <w:rPr>
                <w:rFonts w:ascii="Times New Roman" w:hAnsi="Times New Roman" w:cs="Times New Roman"/>
              </w:rPr>
            </w:pPr>
            <w:r w:rsidRPr="006672F4">
              <w:rPr>
                <w:rFonts w:ascii="Times New Roman" w:hAnsi="Times New Roman" w:cs="Times New Roman"/>
              </w:rPr>
              <w:t>41,00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432222">
      <w:pPr>
        <w:tabs>
          <w:tab w:val="left" w:pos="993"/>
        </w:tabs>
        <w:spacing w:after="0" w:line="254" w:lineRule="auto"/>
        <w:ind w:firstLine="720"/>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BD60FB" w:rsidRPr="00BD60FB" w:rsidRDefault="00BD60FB" w:rsidP="00BD60FB">
      <w:pPr>
        <w:spacing w:after="0"/>
        <w:ind w:firstLine="709"/>
        <w:jc w:val="both"/>
        <w:rPr>
          <w:rFonts w:ascii="Times New Roman" w:eastAsia="Times New Roman" w:hAnsi="Times New Roman" w:cs="Times New Roman"/>
          <w:sz w:val="24"/>
          <w:szCs w:val="24"/>
          <w:lang w:eastAsia="ru-RU"/>
        </w:rPr>
      </w:pPr>
      <w:r w:rsidRPr="00BD60FB">
        <w:rPr>
          <w:rFonts w:ascii="Times New Roman" w:eastAsia="Times New Roman" w:hAnsi="Times New Roman" w:cs="Times New Roman"/>
          <w:sz w:val="24"/>
          <w:szCs w:val="24"/>
          <w:lang w:eastAsia="ru-RU"/>
        </w:rPr>
        <w:t>1. Стоимость проезда по маршрутам в грани</w:t>
      </w:r>
      <w:r w:rsidR="006D204B">
        <w:rPr>
          <w:rFonts w:ascii="Times New Roman" w:eastAsia="Times New Roman" w:hAnsi="Times New Roman" w:cs="Times New Roman"/>
          <w:sz w:val="24"/>
          <w:szCs w:val="24"/>
          <w:lang w:eastAsia="ru-RU"/>
        </w:rPr>
        <w:t>цах муниципального образования Приозерский муниципальный район</w:t>
      </w:r>
      <w:r w:rsidRPr="00BD60FB">
        <w:rPr>
          <w:rFonts w:ascii="Times New Roman" w:eastAsia="Times New Roman" w:hAnsi="Times New Roman" w:cs="Times New Roman"/>
          <w:sz w:val="24"/>
          <w:szCs w:val="24"/>
          <w:lang w:eastAsia="ru-RU"/>
        </w:rPr>
        <w:t xml:space="preserve"> Ленинградской области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1 таблицы, приведенной в приложении к приказу.</w:t>
      </w:r>
    </w:p>
    <w:p w:rsidR="00BD60FB" w:rsidRPr="00BD60FB" w:rsidRDefault="00BD60FB" w:rsidP="00BD60FB">
      <w:pPr>
        <w:spacing w:after="0"/>
        <w:ind w:firstLine="709"/>
        <w:jc w:val="both"/>
        <w:rPr>
          <w:rFonts w:ascii="Times New Roman" w:eastAsia="Times New Roman" w:hAnsi="Times New Roman" w:cs="Times New Roman"/>
          <w:sz w:val="24"/>
          <w:szCs w:val="24"/>
          <w:lang w:eastAsia="ru-RU"/>
        </w:rPr>
      </w:pPr>
      <w:r w:rsidRPr="00BD60FB">
        <w:rPr>
          <w:rFonts w:ascii="Times New Roman" w:eastAsia="Times New Roman" w:hAnsi="Times New Roman" w:cs="Times New Roman"/>
          <w:sz w:val="24"/>
          <w:szCs w:val="24"/>
          <w:lang w:eastAsia="ru-RU"/>
        </w:rPr>
        <w:t>Количество тарифных участков на маршрутах определяется путем деления длины маршрута на среднюю длину одного участка, которая составляет 3,33 километра.</w:t>
      </w:r>
    </w:p>
    <w:p w:rsidR="00BD60FB" w:rsidRPr="00BD60FB" w:rsidRDefault="00BD60FB" w:rsidP="00BD60FB">
      <w:pPr>
        <w:spacing w:after="0"/>
        <w:ind w:firstLine="709"/>
        <w:jc w:val="both"/>
        <w:rPr>
          <w:rFonts w:ascii="Times New Roman" w:eastAsia="Times New Roman" w:hAnsi="Times New Roman" w:cs="Times New Roman"/>
          <w:sz w:val="24"/>
          <w:szCs w:val="24"/>
          <w:lang w:eastAsia="ru-RU"/>
        </w:rPr>
      </w:pPr>
      <w:r w:rsidRPr="00BD60FB">
        <w:rPr>
          <w:rFonts w:ascii="Times New Roman" w:eastAsia="Times New Roman" w:hAnsi="Times New Roman" w:cs="Times New Roman"/>
          <w:sz w:val="24"/>
          <w:szCs w:val="24"/>
          <w:lang w:eastAsia="ru-RU"/>
        </w:rPr>
        <w:t>2. Стоимость проезда по маршрутам в грани</w:t>
      </w:r>
      <w:r w:rsidR="006D204B">
        <w:rPr>
          <w:rFonts w:ascii="Times New Roman" w:eastAsia="Times New Roman" w:hAnsi="Times New Roman" w:cs="Times New Roman"/>
          <w:sz w:val="24"/>
          <w:szCs w:val="24"/>
          <w:lang w:eastAsia="ru-RU"/>
        </w:rPr>
        <w:t xml:space="preserve">цах муниципального образования </w:t>
      </w:r>
      <w:r w:rsidR="007057A1">
        <w:rPr>
          <w:rFonts w:ascii="Times New Roman" w:eastAsia="Times New Roman" w:hAnsi="Times New Roman" w:cs="Times New Roman"/>
          <w:sz w:val="24"/>
          <w:szCs w:val="24"/>
          <w:lang w:eastAsia="ru-RU"/>
        </w:rPr>
        <w:t>Приозерское городск</w:t>
      </w:r>
      <w:r w:rsidR="006D204B">
        <w:rPr>
          <w:rFonts w:ascii="Times New Roman" w:eastAsia="Times New Roman" w:hAnsi="Times New Roman" w:cs="Times New Roman"/>
          <w:sz w:val="24"/>
          <w:szCs w:val="24"/>
          <w:lang w:eastAsia="ru-RU"/>
        </w:rPr>
        <w:t>ое поселение</w:t>
      </w:r>
      <w:r w:rsidR="00854665">
        <w:rPr>
          <w:rFonts w:ascii="Times New Roman" w:eastAsia="Times New Roman" w:hAnsi="Times New Roman" w:cs="Times New Roman"/>
          <w:sz w:val="24"/>
          <w:szCs w:val="24"/>
          <w:lang w:eastAsia="ru-RU"/>
        </w:rPr>
        <w:t xml:space="preserve"> </w:t>
      </w:r>
      <w:r w:rsidRPr="00BD60FB">
        <w:rPr>
          <w:rFonts w:ascii="Times New Roman" w:eastAsia="Times New Roman" w:hAnsi="Times New Roman" w:cs="Times New Roman"/>
          <w:sz w:val="24"/>
          <w:szCs w:val="24"/>
          <w:lang w:eastAsia="ru-RU"/>
        </w:rPr>
        <w:t>Приозерского муниципального района Ленинградской области, на участках маршрутов, расположенных в пределах границ города Приозерска, определяется по тарифу, установленному пунктом 2 таблицы, приведенной в приложении к приказу.</w:t>
      </w:r>
    </w:p>
    <w:p w:rsidR="00BD60FB" w:rsidRPr="00BD60FB" w:rsidRDefault="00BD60FB" w:rsidP="00BD60FB">
      <w:pPr>
        <w:spacing w:after="0"/>
        <w:ind w:firstLine="709"/>
        <w:jc w:val="both"/>
        <w:rPr>
          <w:rFonts w:ascii="Times New Roman" w:eastAsia="Times New Roman" w:hAnsi="Times New Roman" w:cs="Times New Roman"/>
          <w:sz w:val="24"/>
          <w:szCs w:val="24"/>
          <w:lang w:eastAsia="ru-RU"/>
        </w:rPr>
      </w:pPr>
      <w:r w:rsidRPr="00BD60FB">
        <w:rPr>
          <w:rFonts w:ascii="Times New Roman" w:eastAsia="Times New Roman" w:hAnsi="Times New Roman" w:cs="Times New Roman"/>
          <w:sz w:val="24"/>
          <w:szCs w:val="24"/>
          <w:lang w:eastAsia="ru-RU"/>
        </w:rPr>
        <w:t>3.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w:t>
      </w:r>
    </w:p>
    <w:p w:rsidR="00BD60FB" w:rsidRPr="00BD60FB" w:rsidRDefault="00BD60FB" w:rsidP="00BD60FB">
      <w:pPr>
        <w:spacing w:after="0"/>
        <w:ind w:firstLine="709"/>
        <w:jc w:val="both"/>
        <w:rPr>
          <w:rFonts w:ascii="Times New Roman" w:eastAsia="Times New Roman" w:hAnsi="Times New Roman" w:cs="Times New Roman"/>
          <w:sz w:val="24"/>
          <w:szCs w:val="24"/>
          <w:lang w:eastAsia="ru-RU"/>
        </w:rPr>
      </w:pPr>
      <w:r w:rsidRPr="00BD60FB">
        <w:rPr>
          <w:rFonts w:ascii="Times New Roman" w:eastAsia="Times New Roman" w:hAnsi="Times New Roman" w:cs="Times New Roman"/>
          <w:sz w:val="24"/>
          <w:szCs w:val="24"/>
          <w:lang w:eastAsia="ru-RU"/>
        </w:rPr>
        <w:t>4. Стоимость проезда пассажира по маршруту (части маршрута), определяемая перевозчиком в соответствии с пунктом 1 таблицы, приведенной в приложении к приказу, которую перевозчик вправе взимать за проезд пас</w:t>
      </w:r>
      <w:r w:rsidR="006672F4">
        <w:rPr>
          <w:rFonts w:ascii="Times New Roman" w:eastAsia="Times New Roman" w:hAnsi="Times New Roman" w:cs="Times New Roman"/>
          <w:sz w:val="24"/>
          <w:szCs w:val="24"/>
          <w:lang w:eastAsia="ru-RU"/>
        </w:rPr>
        <w:t>сажира, установлена на уровне 56</w:t>
      </w:r>
      <w:r w:rsidRPr="00BD60FB">
        <w:rPr>
          <w:rFonts w:ascii="Times New Roman" w:eastAsia="Times New Roman" w:hAnsi="Times New Roman" w:cs="Times New Roman"/>
          <w:sz w:val="24"/>
          <w:szCs w:val="24"/>
          <w:lang w:eastAsia="ru-RU"/>
        </w:rPr>
        <w:t>,00 руб./за поездку.</w:t>
      </w:r>
    </w:p>
    <w:p w:rsidR="00BD60FB" w:rsidRPr="00BD60FB" w:rsidRDefault="00BD60FB" w:rsidP="00BD60FB">
      <w:pPr>
        <w:spacing w:after="0"/>
        <w:ind w:firstLine="709"/>
        <w:jc w:val="both"/>
        <w:rPr>
          <w:rFonts w:ascii="Times New Roman" w:eastAsia="Times New Roman" w:hAnsi="Times New Roman" w:cs="Times New Roman"/>
          <w:sz w:val="24"/>
          <w:szCs w:val="24"/>
          <w:lang w:eastAsia="ru-RU"/>
        </w:rPr>
      </w:pPr>
      <w:r w:rsidRPr="00BD60FB">
        <w:rPr>
          <w:rFonts w:ascii="Times New Roman" w:eastAsia="Times New Roman" w:hAnsi="Times New Roman" w:cs="Times New Roman"/>
          <w:sz w:val="24"/>
          <w:szCs w:val="24"/>
          <w:lang w:eastAsia="ru-RU"/>
        </w:rPr>
        <w:t>5. Стоимость перевозки багажа определяется по тарифу, установленному пунктом 3 таблицы, приведенной в приложении к приказу.</w:t>
      </w:r>
    </w:p>
    <w:p w:rsidR="00BD60FB" w:rsidRPr="00BD60FB" w:rsidRDefault="00BD60FB" w:rsidP="00BD60FB">
      <w:pPr>
        <w:spacing w:after="0"/>
        <w:ind w:firstLine="709"/>
        <w:jc w:val="both"/>
        <w:rPr>
          <w:rFonts w:ascii="Times New Roman" w:eastAsia="Times New Roman" w:hAnsi="Times New Roman" w:cs="Times New Roman"/>
          <w:sz w:val="24"/>
          <w:szCs w:val="24"/>
          <w:lang w:eastAsia="ru-RU"/>
        </w:rPr>
      </w:pPr>
      <w:r w:rsidRPr="00BD60FB">
        <w:rPr>
          <w:rFonts w:ascii="Times New Roman" w:eastAsia="Times New Roman" w:hAnsi="Times New Roman" w:cs="Times New Roman"/>
          <w:sz w:val="24"/>
          <w:szCs w:val="24"/>
          <w:lang w:eastAsia="ru-RU"/>
        </w:rPr>
        <w:t xml:space="preserve">Условия перевозки багажа и провоза ручной клади определяются в соответствии с законодательством Российской Федерации. </w:t>
      </w:r>
    </w:p>
    <w:p w:rsidR="00BD60FB" w:rsidRPr="00BD60FB" w:rsidRDefault="00BD60FB" w:rsidP="00BD60FB">
      <w:pPr>
        <w:spacing w:after="0"/>
        <w:ind w:firstLine="709"/>
        <w:jc w:val="both"/>
        <w:rPr>
          <w:rFonts w:ascii="Times New Roman" w:eastAsia="Times New Roman" w:hAnsi="Times New Roman" w:cs="Times New Roman"/>
          <w:sz w:val="24"/>
          <w:szCs w:val="24"/>
          <w:lang w:eastAsia="ru-RU"/>
        </w:rPr>
      </w:pPr>
      <w:r w:rsidRPr="00BD60FB">
        <w:rPr>
          <w:rFonts w:ascii="Times New Roman" w:eastAsia="Times New Roman" w:hAnsi="Times New Roman" w:cs="Times New Roman"/>
          <w:sz w:val="24"/>
          <w:szCs w:val="24"/>
          <w:lang w:eastAsia="ru-RU"/>
        </w:rPr>
        <w:lastRenderedPageBreak/>
        <w:t>6. В случае округления перевозчиком стоимости проезда пассажиров до полного рубля: менее 50 копеек - отбрасывается, 50 копеек и более - округляется до полного рубля.</w:t>
      </w:r>
    </w:p>
    <w:p w:rsidR="00BE309E" w:rsidRDefault="00BD60FB" w:rsidP="00BD60FB">
      <w:pPr>
        <w:spacing w:after="0"/>
        <w:ind w:firstLine="709"/>
        <w:jc w:val="both"/>
        <w:rPr>
          <w:rFonts w:ascii="Times New Roman" w:eastAsia="Times New Roman" w:hAnsi="Times New Roman" w:cs="Times New Roman"/>
          <w:noProof/>
          <w:sz w:val="24"/>
          <w:szCs w:val="24"/>
          <w:lang w:eastAsia="ru-RU"/>
        </w:rPr>
      </w:pPr>
      <w:r w:rsidRPr="00BD60FB">
        <w:rPr>
          <w:rFonts w:ascii="Times New Roman" w:eastAsia="Times New Roman" w:hAnsi="Times New Roman" w:cs="Times New Roman"/>
          <w:sz w:val="24"/>
          <w:szCs w:val="24"/>
          <w:lang w:eastAsia="ru-RU"/>
        </w:rPr>
        <w:t>7.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w:t>
      </w:r>
    </w:p>
    <w:p w:rsidR="00BE309E" w:rsidRDefault="00BE309E">
      <w:pPr>
        <w:rPr>
          <w:rFonts w:ascii="Times New Roman" w:eastAsia="Times New Roman" w:hAnsi="Times New Roman" w:cs="Times New Roman"/>
          <w:noProof/>
          <w:sz w:val="24"/>
          <w:szCs w:val="24"/>
          <w:lang w:eastAsia="ru-RU"/>
        </w:rPr>
      </w:pPr>
    </w:p>
    <w:p w:rsidR="00BE309E" w:rsidRDefault="00BE309E">
      <w:pPr>
        <w:rPr>
          <w:rFonts w:ascii="Times New Roman" w:eastAsia="Times New Roman" w:hAnsi="Times New Roman" w:cs="Times New Roman"/>
          <w:noProof/>
          <w:sz w:val="24"/>
          <w:szCs w:val="24"/>
          <w:lang w:eastAsia="ru-RU"/>
        </w:rPr>
      </w:pPr>
    </w:p>
    <w:p w:rsidR="00BE309E" w:rsidRDefault="00BE309E">
      <w:pPr>
        <w:rPr>
          <w:rFonts w:ascii="Times New Roman" w:eastAsia="Times New Roman" w:hAnsi="Times New Roman" w:cs="Times New Roman"/>
          <w:noProof/>
          <w:sz w:val="24"/>
          <w:szCs w:val="24"/>
          <w:lang w:eastAsia="ru-RU"/>
        </w:rPr>
      </w:pP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2C1" w:rsidRDefault="00B812C1" w:rsidP="001C3295">
      <w:pPr>
        <w:spacing w:after="0" w:line="240" w:lineRule="auto"/>
      </w:pPr>
      <w:r>
        <w:separator/>
      </w:r>
    </w:p>
  </w:endnote>
  <w:endnote w:type="continuationSeparator" w:id="0">
    <w:p w:rsidR="00B812C1" w:rsidRDefault="00B812C1"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2C1" w:rsidRDefault="00B812C1" w:rsidP="001C3295">
      <w:pPr>
        <w:spacing w:after="0" w:line="240" w:lineRule="auto"/>
      </w:pPr>
      <w:r>
        <w:separator/>
      </w:r>
    </w:p>
  </w:footnote>
  <w:footnote w:type="continuationSeparator" w:id="0">
    <w:p w:rsidR="00B812C1" w:rsidRDefault="00B812C1"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000D10"/>
    <w:rsid w:val="000021C1"/>
    <w:rsid w:val="000054EC"/>
    <w:rsid w:val="00032B7C"/>
    <w:rsid w:val="00040B3F"/>
    <w:rsid w:val="00052BDE"/>
    <w:rsid w:val="00055736"/>
    <w:rsid w:val="0006004B"/>
    <w:rsid w:val="000661D2"/>
    <w:rsid w:val="0006784D"/>
    <w:rsid w:val="000732B1"/>
    <w:rsid w:val="00074F5D"/>
    <w:rsid w:val="000776A3"/>
    <w:rsid w:val="00084A64"/>
    <w:rsid w:val="000967F7"/>
    <w:rsid w:val="000A22B6"/>
    <w:rsid w:val="000C20E4"/>
    <w:rsid w:val="000C38F5"/>
    <w:rsid w:val="000D40FD"/>
    <w:rsid w:val="000D62D8"/>
    <w:rsid w:val="000E47E2"/>
    <w:rsid w:val="000F386B"/>
    <w:rsid w:val="0010187C"/>
    <w:rsid w:val="00123A6B"/>
    <w:rsid w:val="001259C9"/>
    <w:rsid w:val="00132D93"/>
    <w:rsid w:val="00142983"/>
    <w:rsid w:val="00147979"/>
    <w:rsid w:val="00154E04"/>
    <w:rsid w:val="001707C2"/>
    <w:rsid w:val="00170EC1"/>
    <w:rsid w:val="00184CD2"/>
    <w:rsid w:val="00184ED1"/>
    <w:rsid w:val="001868B4"/>
    <w:rsid w:val="001A6D4E"/>
    <w:rsid w:val="001A6DF9"/>
    <w:rsid w:val="001B1054"/>
    <w:rsid w:val="001B6A52"/>
    <w:rsid w:val="001C3295"/>
    <w:rsid w:val="001D48D0"/>
    <w:rsid w:val="001E2C45"/>
    <w:rsid w:val="001E66BD"/>
    <w:rsid w:val="00202920"/>
    <w:rsid w:val="002043D2"/>
    <w:rsid w:val="00205A96"/>
    <w:rsid w:val="002147F3"/>
    <w:rsid w:val="00216A45"/>
    <w:rsid w:val="002267C0"/>
    <w:rsid w:val="0023107D"/>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82497"/>
    <w:rsid w:val="00394378"/>
    <w:rsid w:val="003A4662"/>
    <w:rsid w:val="003B1B12"/>
    <w:rsid w:val="003C6098"/>
    <w:rsid w:val="003E1D81"/>
    <w:rsid w:val="00401EB0"/>
    <w:rsid w:val="00414617"/>
    <w:rsid w:val="00416D49"/>
    <w:rsid w:val="00426089"/>
    <w:rsid w:val="00426EED"/>
    <w:rsid w:val="00432222"/>
    <w:rsid w:val="00440C85"/>
    <w:rsid w:val="004466A4"/>
    <w:rsid w:val="00472C56"/>
    <w:rsid w:val="004737B4"/>
    <w:rsid w:val="004837EE"/>
    <w:rsid w:val="004878E0"/>
    <w:rsid w:val="004A75ED"/>
    <w:rsid w:val="004B289E"/>
    <w:rsid w:val="004D6032"/>
    <w:rsid w:val="004F4A9D"/>
    <w:rsid w:val="0052416F"/>
    <w:rsid w:val="005425A1"/>
    <w:rsid w:val="00560E43"/>
    <w:rsid w:val="0058285E"/>
    <w:rsid w:val="00586521"/>
    <w:rsid w:val="00586EF1"/>
    <w:rsid w:val="00590E51"/>
    <w:rsid w:val="005B6E15"/>
    <w:rsid w:val="005C383B"/>
    <w:rsid w:val="005D7AEA"/>
    <w:rsid w:val="005F0011"/>
    <w:rsid w:val="00606A7A"/>
    <w:rsid w:val="00614837"/>
    <w:rsid w:val="006212F7"/>
    <w:rsid w:val="00626354"/>
    <w:rsid w:val="006312B7"/>
    <w:rsid w:val="006322A2"/>
    <w:rsid w:val="00636EE7"/>
    <w:rsid w:val="006450BA"/>
    <w:rsid w:val="00650A1D"/>
    <w:rsid w:val="006518A1"/>
    <w:rsid w:val="00666905"/>
    <w:rsid w:val="006672F4"/>
    <w:rsid w:val="00675AB8"/>
    <w:rsid w:val="00686EEE"/>
    <w:rsid w:val="006A76A6"/>
    <w:rsid w:val="006B4B8B"/>
    <w:rsid w:val="006B4C68"/>
    <w:rsid w:val="006C1EB3"/>
    <w:rsid w:val="006D204B"/>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7BE1"/>
    <w:rsid w:val="007F5D8A"/>
    <w:rsid w:val="007F7E77"/>
    <w:rsid w:val="0081225A"/>
    <w:rsid w:val="008226AD"/>
    <w:rsid w:val="00822818"/>
    <w:rsid w:val="00830591"/>
    <w:rsid w:val="00836913"/>
    <w:rsid w:val="00841008"/>
    <w:rsid w:val="0084261B"/>
    <w:rsid w:val="008461D2"/>
    <w:rsid w:val="008528B1"/>
    <w:rsid w:val="00854665"/>
    <w:rsid w:val="00854B0D"/>
    <w:rsid w:val="00892B24"/>
    <w:rsid w:val="008B1A28"/>
    <w:rsid w:val="008C6EB6"/>
    <w:rsid w:val="008C78A3"/>
    <w:rsid w:val="008E3C25"/>
    <w:rsid w:val="00901000"/>
    <w:rsid w:val="00902FE1"/>
    <w:rsid w:val="00906A52"/>
    <w:rsid w:val="00907B4B"/>
    <w:rsid w:val="009120E4"/>
    <w:rsid w:val="0091678A"/>
    <w:rsid w:val="00930AB6"/>
    <w:rsid w:val="00947C9A"/>
    <w:rsid w:val="009809B4"/>
    <w:rsid w:val="00983DA7"/>
    <w:rsid w:val="00992526"/>
    <w:rsid w:val="009D265B"/>
    <w:rsid w:val="009D7B16"/>
    <w:rsid w:val="009F1877"/>
    <w:rsid w:val="009F77E5"/>
    <w:rsid w:val="00A03E11"/>
    <w:rsid w:val="00A0434E"/>
    <w:rsid w:val="00A10169"/>
    <w:rsid w:val="00A313DB"/>
    <w:rsid w:val="00A35888"/>
    <w:rsid w:val="00A37B46"/>
    <w:rsid w:val="00A40C2C"/>
    <w:rsid w:val="00A414F1"/>
    <w:rsid w:val="00A46080"/>
    <w:rsid w:val="00A53E80"/>
    <w:rsid w:val="00A55553"/>
    <w:rsid w:val="00A57F7F"/>
    <w:rsid w:val="00A74430"/>
    <w:rsid w:val="00A84C31"/>
    <w:rsid w:val="00A91E8C"/>
    <w:rsid w:val="00AA071E"/>
    <w:rsid w:val="00AD267B"/>
    <w:rsid w:val="00AE2A17"/>
    <w:rsid w:val="00B00CA1"/>
    <w:rsid w:val="00B0596C"/>
    <w:rsid w:val="00B061E1"/>
    <w:rsid w:val="00B139BD"/>
    <w:rsid w:val="00B32CAD"/>
    <w:rsid w:val="00B6322D"/>
    <w:rsid w:val="00B76889"/>
    <w:rsid w:val="00B812C1"/>
    <w:rsid w:val="00B94118"/>
    <w:rsid w:val="00B94CA5"/>
    <w:rsid w:val="00BA58B8"/>
    <w:rsid w:val="00BA5B56"/>
    <w:rsid w:val="00BD60FB"/>
    <w:rsid w:val="00BE12B4"/>
    <w:rsid w:val="00BE1765"/>
    <w:rsid w:val="00BE309E"/>
    <w:rsid w:val="00BE3FF1"/>
    <w:rsid w:val="00BE4A71"/>
    <w:rsid w:val="00C20451"/>
    <w:rsid w:val="00C2165B"/>
    <w:rsid w:val="00C25E0D"/>
    <w:rsid w:val="00C5321E"/>
    <w:rsid w:val="00C6254B"/>
    <w:rsid w:val="00C63405"/>
    <w:rsid w:val="00C84B37"/>
    <w:rsid w:val="00C93188"/>
    <w:rsid w:val="00C9442C"/>
    <w:rsid w:val="00C972F7"/>
    <w:rsid w:val="00CA04B0"/>
    <w:rsid w:val="00CA573F"/>
    <w:rsid w:val="00CB2BC5"/>
    <w:rsid w:val="00CB42CB"/>
    <w:rsid w:val="00CB47D1"/>
    <w:rsid w:val="00CB4F8E"/>
    <w:rsid w:val="00CC1932"/>
    <w:rsid w:val="00CE0798"/>
    <w:rsid w:val="00CE1406"/>
    <w:rsid w:val="00CE52FD"/>
    <w:rsid w:val="00CE5925"/>
    <w:rsid w:val="00D04012"/>
    <w:rsid w:val="00D04EF1"/>
    <w:rsid w:val="00D15B21"/>
    <w:rsid w:val="00D3312E"/>
    <w:rsid w:val="00D40861"/>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A4739"/>
    <w:rsid w:val="00EB793C"/>
    <w:rsid w:val="00EC2360"/>
    <w:rsid w:val="00ED0819"/>
    <w:rsid w:val="00EE45B9"/>
    <w:rsid w:val="00EE4EDE"/>
    <w:rsid w:val="00F12095"/>
    <w:rsid w:val="00F144CA"/>
    <w:rsid w:val="00F27837"/>
    <w:rsid w:val="00F3070A"/>
    <w:rsid w:val="00F31537"/>
    <w:rsid w:val="00F33152"/>
    <w:rsid w:val="00F40B73"/>
    <w:rsid w:val="00F64C58"/>
    <w:rsid w:val="00F969D3"/>
    <w:rsid w:val="00FA2636"/>
    <w:rsid w:val="00FA273C"/>
    <w:rsid w:val="00FA524C"/>
    <w:rsid w:val="00FA533C"/>
    <w:rsid w:val="00FB52AB"/>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CEFF8-F750-4C2B-9E05-4DFE0A6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A0042-E857-429E-BD2A-8D59A856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4</cp:revision>
  <cp:lastPrinted>2023-12-27T10:40:00Z</cp:lastPrinted>
  <dcterms:created xsi:type="dcterms:W3CDTF">2025-11-08T07:44:00Z</dcterms:created>
  <dcterms:modified xsi:type="dcterms:W3CDTF">2025-11-15T11:19:00Z</dcterms:modified>
</cp:coreProperties>
</file>