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customXml/itemProps1.xml" ContentType="application/vnd.openxmlformats-officedocument.customXmlProperties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jc w:val="center"/>
        <w:spacing w:after="0" w:line="240" w:lineRule="auto"/>
        <w:widowControl w:val="off"/>
        <w:tabs>
          <w:tab w:val="right" w:pos="7655" w:leader="none"/>
        </w:tabs>
        <w:rPr>
          <w:rFonts w:ascii="Times New Roman" w:hAnsi="Times New Roman" w:eastAsia="Times New Roman"/>
          <w:sz w:val="20"/>
          <w:szCs w:val="20"/>
          <w:lang w:eastAsia="ru-RU"/>
        </w:rPr>
      </w:pPr>
      <w:r>
        <w:rPr>
          <w:rFonts w:ascii="Times New Roman" w:hAnsi="Times New Roman" w:eastAsia="Times New Roman"/>
          <w:sz w:val="20"/>
          <w:szCs w:val="20"/>
          <w:lang w:eastAsia="ru-RU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580390" cy="715645"/>
                <wp:effectExtent l="0" t="0" r="0" b="8255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Рисунок 2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580390" cy="715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5.70pt;height:56.35pt;mso-wrap-distance-left:0.00pt;mso-wrap-distance-top:0.00pt;mso-wrap-distance-right:0.00pt;mso-wrap-distance-bottom:0.00pt;" stroked="f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eastAsia="Times New Roman"/>
          <w:sz w:val="20"/>
          <w:szCs w:val="20"/>
          <w:lang w:eastAsia="ru-RU"/>
        </w:rPr>
      </w:r>
      <w:r>
        <w:rPr>
          <w:rFonts w:ascii="Times New Roman" w:hAnsi="Times New Roman" w:eastAsia="Times New Roman"/>
          <w:sz w:val="20"/>
          <w:szCs w:val="20"/>
          <w:lang w:eastAsia="ru-RU"/>
        </w:rPr>
      </w:r>
    </w:p>
    <w:p>
      <w:pPr>
        <w:jc w:val="center"/>
        <w:spacing w:after="0" w:line="240" w:lineRule="auto"/>
        <w:widowControl w:val="off"/>
        <w:rPr>
          <w:rFonts w:ascii="Times New Roman" w:hAnsi="Times New Roman" w:eastAsia="Times New Roman"/>
          <w:spacing w:val="30"/>
          <w:sz w:val="28"/>
          <w:szCs w:val="28"/>
          <w:lang w:eastAsia="ru-RU"/>
        </w:rPr>
        <w:outlineLvl w:val="0"/>
      </w:pPr>
      <w:r>
        <w:rPr>
          <w:rFonts w:ascii="Times New Roman" w:hAnsi="Times New Roman" w:eastAsia="Times New Roman"/>
          <w:spacing w:val="30"/>
          <w:sz w:val="28"/>
          <w:szCs w:val="28"/>
          <w:lang w:eastAsia="ru-RU"/>
        </w:rPr>
        <w:t xml:space="preserve">АДМИНИСТРАЦИЯ ЛЕНИНГРАДСКОЙ ОБЛАСТИ</w:t>
      </w:r>
      <w:r>
        <w:rPr>
          <w:rFonts w:ascii="Times New Roman" w:hAnsi="Times New Roman" w:eastAsia="Times New Roman"/>
          <w:spacing w:val="30"/>
          <w:sz w:val="28"/>
          <w:szCs w:val="28"/>
          <w:lang w:eastAsia="ru-RU"/>
        </w:rPr>
      </w:r>
      <w:r>
        <w:rPr>
          <w:rFonts w:ascii="Times New Roman" w:hAnsi="Times New Roman" w:eastAsia="Times New Roman"/>
          <w:spacing w:val="30"/>
          <w:sz w:val="28"/>
          <w:szCs w:val="28"/>
          <w:lang w:eastAsia="ru-RU"/>
        </w:rPr>
      </w:r>
    </w:p>
    <w:p>
      <w:pPr>
        <w:jc w:val="center"/>
        <w:spacing w:after="0" w:line="240" w:lineRule="auto"/>
        <w:rPr>
          <w:rFonts w:ascii="Times New Roman" w:hAnsi="Times New Roman" w:eastAsia="Times New Roman"/>
          <w:b/>
          <w:spacing w:val="30"/>
          <w:sz w:val="24"/>
          <w:szCs w:val="24"/>
        </w:rPr>
        <w:outlineLvl w:val="0"/>
      </w:pP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КОМИТЕТ 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ПО СОХРАНЕНИЮ 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КУЛЬТУРНОГО НАСЛЕДИЯ 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  <w:t xml:space="preserve">ЛЕНИНГРАДСКОЙ ОБЛАСТИ</w:t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</w:r>
      <w:r>
        <w:rPr>
          <w:rFonts w:ascii="Times New Roman" w:hAnsi="Times New Roman" w:eastAsia="Times New Roman"/>
          <w:b/>
          <w:spacing w:val="30"/>
          <w:sz w:val="24"/>
          <w:szCs w:val="24"/>
        </w:rPr>
      </w:r>
    </w:p>
    <w:p>
      <w:pPr>
        <w:jc w:val="center"/>
        <w:spacing w:after="0" w:line="240" w:lineRule="auto"/>
        <w:widowControl w:val="off"/>
        <w:rPr>
          <w:rFonts w:ascii="Times New Roman" w:hAnsi="Times New Roman" w:eastAsia="Times New Roman"/>
          <w:sz w:val="20"/>
          <w:szCs w:val="20"/>
          <w:lang w:eastAsia="ru-RU"/>
        </w:rPr>
        <w:pBdr>
          <w:bottom w:val="single" w:color="000000" w:sz="12" w:space="1"/>
        </w:pBdr>
      </w:pPr>
      <w:r>
        <w:rPr>
          <w:rFonts w:ascii="Times New Roman" w:hAnsi="Times New Roman" w:eastAsia="Times New Roman"/>
          <w:sz w:val="20"/>
          <w:szCs w:val="20"/>
          <w:lang w:eastAsia="ru-RU"/>
        </w:rPr>
      </w:r>
      <w:r>
        <w:rPr>
          <w:rFonts w:ascii="Times New Roman" w:hAnsi="Times New Roman" w:eastAsia="Times New Roman"/>
          <w:sz w:val="20"/>
          <w:szCs w:val="20"/>
          <w:lang w:eastAsia="ru-RU"/>
        </w:rPr>
      </w:r>
      <w:r>
        <w:rPr>
          <w:rFonts w:ascii="Times New Roman" w:hAnsi="Times New Roman" w:eastAsia="Times New Roman"/>
          <w:sz w:val="20"/>
          <w:szCs w:val="20"/>
          <w:lang w:eastAsia="ru-RU"/>
        </w:rPr>
      </w:r>
    </w:p>
    <w:p>
      <w:pPr>
        <w:jc w:val="center"/>
        <w:spacing w:after="0" w:line="240" w:lineRule="auto"/>
        <w:widowControl w:val="off"/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pPr>
      <w:r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r>
      <w:r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r>
      <w:r>
        <w:rPr>
          <w:rFonts w:ascii="Times New Roman" w:hAnsi="Times New Roman" w:eastAsia="Times New Roman"/>
          <w:b/>
          <w:spacing w:val="80"/>
          <w:sz w:val="10"/>
          <w:szCs w:val="10"/>
          <w:lang w:eastAsia="ru-RU"/>
        </w:rPr>
      </w:r>
    </w:p>
    <w:p>
      <w:pPr>
        <w:ind w:right="-1"/>
        <w:jc w:val="center"/>
        <w:spacing w:after="0"/>
        <w:widowControl w:val="off"/>
        <w:rPr>
          <w:rFonts w:ascii="Times New Roman" w:hAnsi="Times New Roman"/>
          <w:b/>
          <w:sz w:val="36"/>
          <w:szCs w:val="36"/>
        </w:rPr>
        <w:outlineLvl w:val="0"/>
      </w:pPr>
      <w:r>
        <w:rPr>
          <w:rFonts w:ascii="Times New Roman" w:hAnsi="Times New Roman"/>
          <w:b/>
          <w:sz w:val="36"/>
          <w:szCs w:val="36"/>
        </w:rPr>
        <w:t xml:space="preserve">ПРИКАЗ</w:t>
      </w:r>
      <w:r>
        <w:rPr>
          <w:rFonts w:ascii="Times New Roman" w:hAnsi="Times New Roman"/>
          <w:b/>
          <w:sz w:val="36"/>
          <w:szCs w:val="36"/>
        </w:rPr>
      </w:r>
      <w:r>
        <w:rPr>
          <w:rFonts w:ascii="Times New Roman" w:hAnsi="Times New Roman"/>
          <w:b/>
          <w:sz w:val="36"/>
          <w:szCs w:val="36"/>
        </w:rPr>
      </w:r>
    </w:p>
    <w:p>
      <w:pPr>
        <w:ind w:right="-1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18"/>
          <w:szCs w:val="28"/>
        </w:rPr>
      </w:pPr>
      <w:r>
        <w:rPr>
          <w:rFonts w:ascii="Times New Roman" w:hAnsi="Times New Roman"/>
          <w:sz w:val="18"/>
          <w:szCs w:val="28"/>
        </w:rPr>
      </w:r>
      <w:r>
        <w:rPr>
          <w:rFonts w:ascii="Times New Roman" w:hAnsi="Times New Roman"/>
          <w:sz w:val="18"/>
          <w:szCs w:val="28"/>
        </w:rPr>
      </w:r>
      <w:r>
        <w:rPr>
          <w:rFonts w:ascii="Times New Roman" w:hAnsi="Times New Roman"/>
          <w:sz w:val="18"/>
          <w:szCs w:val="28"/>
        </w:rPr>
      </w:r>
    </w:p>
    <w:p>
      <w:pPr>
        <w:ind w:right="-1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  <w:t xml:space="preserve">«___</w:t>
      </w:r>
      <w:r>
        <w:rPr>
          <w:rFonts w:ascii="Times New Roman" w:hAnsi="Times New Roman"/>
          <w:sz w:val="27"/>
          <w:szCs w:val="27"/>
        </w:rPr>
        <w:t xml:space="preserve">» ______________ 20</w:t>
      </w:r>
      <w:r>
        <w:rPr>
          <w:rFonts w:ascii="Times New Roman" w:hAnsi="Times New Roman"/>
          <w:sz w:val="27"/>
          <w:szCs w:val="27"/>
        </w:rPr>
        <w:t xml:space="preserve">2</w:t>
      </w:r>
      <w:r>
        <w:rPr>
          <w:rFonts w:ascii="Times New Roman" w:hAnsi="Times New Roman"/>
          <w:sz w:val="27"/>
          <w:szCs w:val="27"/>
        </w:rPr>
        <w:t xml:space="preserve">5</w:t>
      </w:r>
      <w:r>
        <w:rPr>
          <w:rFonts w:ascii="Times New Roman" w:hAnsi="Times New Roman"/>
          <w:sz w:val="27"/>
          <w:szCs w:val="27"/>
        </w:rPr>
        <w:t xml:space="preserve"> г.</w:t>
      </w:r>
      <w:r>
        <w:rPr>
          <w:rFonts w:ascii="Times New Roman" w:hAnsi="Times New Roman"/>
          <w:sz w:val="27"/>
          <w:szCs w:val="27"/>
        </w:rPr>
        <w:t xml:space="preserve">                                              №______________________</w:t>
      </w: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</w:p>
    <w:p>
      <w:pPr>
        <w:ind w:right="-1"/>
        <w:jc w:val="center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  <w:t xml:space="preserve">                                                                                                    Санкт-Петербург</w:t>
      </w: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</w:p>
    <w:p>
      <w:pPr>
        <w:ind w:right="-1"/>
        <w:jc w:val="center"/>
        <w:spacing w:after="0"/>
        <w:widowControl w:val="off"/>
        <w:tabs>
          <w:tab w:val="right" w:pos="9356" w:leader="none"/>
        </w:tabs>
        <w:rPr>
          <w:rFonts w:ascii="Times New Roman" w:hAnsi="Times New Roman"/>
          <w:sz w:val="27"/>
          <w:szCs w:val="27"/>
        </w:rPr>
      </w:pP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  <w:r>
        <w:rPr>
          <w:rFonts w:ascii="Times New Roman" w:hAnsi="Times New Roman"/>
          <w:sz w:val="27"/>
          <w:szCs w:val="27"/>
        </w:rPr>
      </w:r>
    </w:p>
    <w:p>
      <w:pPr>
        <w:ind w:right="141"/>
        <w:jc w:val="center"/>
        <w:spacing w:after="0" w:line="240" w:lineRule="auto"/>
        <w:rPr>
          <w:rFonts w:ascii="Times New Roman" w:hAnsi="Times New Roman" w:eastAsia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Об установлении предмета охраны объекта культурного наследия регионального значения «Памятник-автомашина в честь автомобилистов, работавших на «Дороге жизн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и», проходившей здесь в 1941-1943 гг. Рядом – место захоронения неизвестного шофера, погибшего в годы войны», адрес (местонахождение): Ленинградская область, Кировский район, д. Дусьево, близ перекрестка дорог Ленинград – Петрозаводск и Войбокало – Кобона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</w:p>
    <w:p>
      <w:pPr>
        <w:ind w:right="141"/>
        <w:jc w:val="right"/>
        <w:spacing w:after="0" w:line="240" w:lineRule="auto"/>
        <w:rPr>
          <w:rFonts w:ascii="Times New Roman" w:hAnsi="Times New Roman" w:eastAsia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</w:p>
    <w:p>
      <w:pPr>
        <w:ind w:right="141"/>
        <w:jc w:val="both"/>
        <w:spacing w:after="0" w:line="240" w:lineRule="auto"/>
        <w:rPr>
          <w:rFonts w:ascii="Times New Roman" w:hAnsi="Times New Roman" w:eastAsia="Times New Roman"/>
          <w:sz w:val="24"/>
          <w:szCs w:val="24"/>
          <w:lang w:eastAsia="ru-RU"/>
        </w:rPr>
      </w:pP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  <w:r>
        <w:rPr>
          <w:rFonts w:ascii="Times New Roman" w:hAnsi="Times New Roman" w:eastAsia="Times New Roman"/>
          <w:sz w:val="24"/>
          <w:szCs w:val="24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В соответствии со статьями 9.2, 20, 33 Федерального закона от 25 июня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          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2002 года № 73-Ф3 «Об объектах культурного наследия (памятниках истории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                 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и культу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ры) народов Российской Федерации», статьей 4 областного закона Ленинградской области от 25 декабря 2015 года № 140-оз «О государственной охране, сохранении, использовании и популяризации объектов культурного наследия (памятников истории и культуры) народов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Российской Федерации», приказом Минкультуры России от 13 января 2016 года № 28 «Об утверждении Порядка определения предмета охраны объекта культурного наследия, включенного в единый государственный реестр объектов культурного наследия (памятников истории </w:t>
      </w:r>
      <w:r>
        <w:rPr>
          <w:rFonts w:ascii="Times New Roman" w:hAnsi="Times New Roman" w:eastAsia="Times New Roman"/>
          <w:sz w:val="28"/>
          <w:szCs w:val="28"/>
          <w:lang w:eastAsia="ru-RU"/>
        </w:rPr>
        <w:br/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и культуры) народов Российской Федерации, пунктами 2.1.2, 2.3.7 Положения </w:t>
      </w:r>
      <w:r>
        <w:rPr>
          <w:rFonts w:ascii="Times New Roman" w:hAnsi="Times New Roman" w:eastAsia="Times New Roman"/>
          <w:sz w:val="28"/>
          <w:szCs w:val="28"/>
          <w:lang w:eastAsia="ru-RU"/>
        </w:rPr>
        <w:br/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 комитете по сохранению культурного наследия Ленинградской области, утвержденного постановлением Правительства Ленинградской области от 24 декабря 2020 года № 850, на основании проекта предмета охраны объекта культурного наследия, подготовленного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обществом с ограниченной ответственностью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«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Профиль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»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,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в рамках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разработки научно-проектной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документации на проведение работ по сохранению объекта культурного наследия, приказываю: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1. Установить предмет охраны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бъекта культурного наследия регионального значения «Памятник-автомашина в честь автомобилистов, работавших на «Дороге жизни», проходившей здесь в 1941-1943 гг. Рядом – место захоронения неизвестного шофера, погибшего в годы войны», адрес (местонахождение):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Ленинградская область, Кировский район, д. Дусьево, близ перекрестка дорог Ленинград – Петрозаводск и Войбокало – Кобона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, принятого на государственную охрану решением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Леноблисполкома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от 16 мая 1988 года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№ 189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, согласно приложению </w:t>
        <w:br/>
        <w:t xml:space="preserve">к настоящему приказу.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2. Признать утратившим силу приказ комитета по сохранению культурного наследия Ленинградской области  от 31 января 2023 года 01-03/23-50 </w:t>
        <w:br/>
        <w:t xml:space="preserve">«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б установлении предмета охраны объекта культурного наследия регионального значения «Памятник-автомашина в честь автомобилистов, работавших на «Дороге жизни», проходившей здесь в 1941-1943 гг. Рядом – место захоронения неизвестного шофера, погибшего в годы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войны», адрес (местонахождение): Ленинградская область, Кировский район, д. Дусьево, близ перекрестка дорог Ленинград – Петрозаводск и Войбокало – Кобона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».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3.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тделу по осуществлению полномочий Ленинградской области в сфере объектов культурного наследия комитета по сохранению культурного наследия Ленинградской области обеспечить внесение соответствующих сведений о предмете охраны объекта культурного наследия в ед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иный государственный реестр объектов культурного наследия (памятников истории и культуры) народов Российской Федерации.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4.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Се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ктору делопроизводства и информационного обеспечения комитета </w:t>
        <w:br/>
        <w:t xml:space="preserve">по сохранению культурного наследия Ленинградской области обеспечить размещение настоящего приказа в сетевом издании «Электронное опубликование документов» в информационно-телекоммуникационной с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ети «Интернет».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5.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К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онтроль за исполнением настоящего приказа возложить на заместителя председателя комитета по сохранению культурного наследия Ленинградской области, осуществляющего полномочия в сфере сохранения, использования, популяризации и государственной охраны объектов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 культурного наследия.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6. </w:t>
      </w:r>
      <w:r>
        <w:rPr>
          <w:rFonts w:ascii="Times New Roman" w:hAnsi="Times New Roman" w:eastAsia="Times New Roman"/>
          <w:sz w:val="28"/>
          <w:szCs w:val="28"/>
          <w:lang w:eastAsia="ru-RU"/>
        </w:rPr>
        <w:t xml:space="preserve">Настоящий приказ вступает в силу со дня его официального опубликования.</w:t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r>
    </w:p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tbl>
      <w:tblPr>
        <w:tblW w:w="10346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108" w:type="dxa"/>
          <w:top w:w="0" w:type="dxa"/>
          <w:right w:w="108" w:type="dxa"/>
          <w:bottom w:w="0" w:type="dxa"/>
        </w:tblCellMar>
        <w:tblLook w:val="04A0" w:firstRow="1" w:lastRow="0" w:firstColumn="1" w:lastColumn="0" w:noHBand="0" w:noVBand="1"/>
      </w:tblPr>
      <w:tblGrid>
        <w:gridCol w:w="5715"/>
        <w:gridCol w:w="4632"/>
      </w:tblGrid>
      <w:tr>
        <w:tblPrEx/>
        <w:trPr>
          <w:trHeight w:val="1833"/>
        </w:trPr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5715" w:type="dxa"/>
            <w:vAlign w:val="top"/>
            <w:textDirection w:val="lrTb"/>
            <w:noWrap w:val="false"/>
          </w:tcPr>
          <w:p>
            <w:pPr>
              <w:pStyle w:val="840"/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Вице-губернатор Ленинградской области </w:t>
              <w:br/>
              <w:t xml:space="preserve">по вопросам развития и сохранения культурного наследия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–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председатель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комитета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по сохранению культурного 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spacing w:after="0" w:line="240" w:lineRule="auto"/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наследия Ленинградской области</w:t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</w:tc>
        <w:tc>
          <w:tcPr>
            <w:tcBorders>
              <w:top w:val="none" w:color="000000" w:sz="0" w:space="0"/>
              <w:left w:val="none" w:color="000000" w:sz="0" w:space="0"/>
              <w:bottom w:val="none" w:color="000000" w:sz="0" w:space="0"/>
              <w:right w:val="none" w:color="000000" w:sz="0" w:space="0"/>
            </w:tcBorders>
            <w:tcW w:w="4632" w:type="dxa"/>
            <w:vAlign w:val="top"/>
            <w:textDirection w:val="lrTb"/>
            <w:noWrap w:val="false"/>
          </w:tcPr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  <w:p>
            <w:pPr>
              <w:pStyle w:val="840"/>
              <w:jc w:val="right"/>
              <w:spacing w:after="0" w:line="240" w:lineRule="auto"/>
              <w:tabs>
                <w:tab w:val="left" w:pos="1134" w:leader="none"/>
              </w:tabs>
              <w:rPr>
                <w:rFonts w:ascii="Times New Roman" w:hAnsi="Times New Roman" w:eastAsia="Times New Roman"/>
                <w:sz w:val="28"/>
                <w:szCs w:val="28"/>
              </w:rPr>
            </w:pP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  <w:t xml:space="preserve"> В.О. Цой</w:t>
            </w:r>
            <w:r>
              <w:rPr>
                <w:rFonts w:ascii="Times New Roman" w:hAnsi="Times New Roman" w:eastAsia="Times New Roman"/>
                <w:sz w:val="28"/>
                <w:szCs w:val="28"/>
                <w:lang w:eastAsia="ru-RU"/>
              </w:rPr>
            </w:r>
            <w:r>
              <w:rPr>
                <w:rFonts w:ascii="Times New Roman" w:hAnsi="Times New Roman" w:eastAsia="Times New Roman"/>
                <w:sz w:val="28"/>
                <w:szCs w:val="28"/>
              </w:rPr>
            </w:r>
          </w:p>
        </w:tc>
      </w:tr>
    </w:tbl>
    <w:p>
      <w:pPr>
        <w:ind w:firstLine="709"/>
        <w:jc w:val="both"/>
        <w:spacing w:after="0" w:line="240" w:lineRule="auto"/>
        <w:tabs>
          <w:tab w:val="left" w:pos="142" w:leader="none"/>
          <w:tab w:val="left" w:pos="284" w:leader="none"/>
        </w:tabs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/>
          <w:sz w:val="28"/>
          <w:szCs w:val="28"/>
          <w:highlight w:val="none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contextualSpacing/>
        <w:ind w:left="709" w:right="-1" w:firstLine="0"/>
        <w:jc w:val="both"/>
        <w:spacing w:after="0" w:line="240" w:lineRule="auto"/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right="2"/>
        <w:spacing w:after="0" w:line="240" w:lineRule="auto"/>
        <w:widowControl w:val="off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8"/>
          <w:lang w:eastAsia="ru-RU"/>
        </w:rPr>
      </w:pP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  <w:r>
        <w:rPr>
          <w:rFonts w:ascii="Times New Roman" w:hAnsi="Times New Roman" w:eastAsia="Times New Roman"/>
          <w:sz w:val="28"/>
          <w:szCs w:val="28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7"/>
          <w:szCs w:val="27"/>
          <w:lang w:eastAsia="ru-RU"/>
        </w:rPr>
      </w:pP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  <w:r>
        <w:rPr>
          <w:rFonts w:ascii="Times New Roman" w:hAnsi="Times New Roman" w:eastAsia="Times New Roman"/>
          <w:sz w:val="27"/>
          <w:szCs w:val="27"/>
          <w:lang w:eastAsia="ru-RU"/>
        </w:rPr>
      </w:r>
    </w:p>
    <w:p>
      <w:pPr>
        <w:ind w:left="5387" w:right="141"/>
        <w:jc w:val="center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Приложение 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left="5387" w:right="141"/>
        <w:jc w:val="center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к приказу комитета по сохранению культурного наследия Ленинградской области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left="5387" w:right="141"/>
        <w:jc w:val="center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от «____» ____________ 202</w:t>
      </w: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5</w:t>
      </w: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 г.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                                                                                   </w:t>
      </w:r>
      <w:r>
        <w:rPr>
          <w:rFonts w:ascii="Times New Roman" w:hAnsi="Times New Roman" w:eastAsia="Times New Roman"/>
          <w:sz w:val="28"/>
          <w:szCs w:val="24"/>
          <w:lang w:eastAsia="ru-RU"/>
        </w:rPr>
        <w:t xml:space="preserve">№ _________________________</w:t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ind w:right="2"/>
        <w:jc w:val="center"/>
        <w:spacing w:after="0" w:line="240" w:lineRule="auto"/>
        <w:rPr>
          <w:rFonts w:ascii="Times New Roman" w:hAnsi="Times New Roman" w:eastAsia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ПРЕДМЕТ ОХРАНЫ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</w:p>
    <w:p>
      <w:pPr>
        <w:ind w:right="2"/>
        <w:jc w:val="center"/>
        <w:spacing w:after="0" w:line="240" w:lineRule="auto"/>
        <w:rPr>
          <w:rFonts w:ascii="Times New Roman" w:hAnsi="Times New Roman" w:eastAsia="Times New Roman"/>
          <w:b/>
          <w:sz w:val="28"/>
          <w:szCs w:val="28"/>
          <w:lang w:eastAsia="ru-RU"/>
        </w:rPr>
      </w:pP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объекта культурного наследия регионального значения «Памятник-автомашина в честь автомобилистов, работавших на «Дороге жизн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  <w:t xml:space="preserve">и», проходившей здесь в 1941-1943 гг. Рядом – место захоронения неизвестного шофера, погибшего в годы войны», адрес (местонахождение): Ленинградская область, Кировский район, д. Дусьево, близ перекрестка дорог Ленинград – Петрозаводск и Войбокало – Кобона</w:t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  <w:r>
        <w:rPr>
          <w:rFonts w:ascii="Times New Roman" w:hAnsi="Times New Roman" w:eastAsia="Times New Roman"/>
          <w:b/>
          <w:sz w:val="28"/>
          <w:szCs w:val="28"/>
          <w:lang w:eastAsia="ru-RU"/>
        </w:rPr>
      </w:r>
    </w:p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tbl>
      <w:tblPr>
        <w:tblpPr w:horzAnchor="text" w:tblpX="-234" w:vertAnchor="text" w:tblpY="1" w:leftFromText="180" w:topFromText="0" w:rightFromText="180" w:bottomFromText="0"/>
        <w:tblW w:w="10422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left w:w="0" w:type="dxa"/>
          <w:top w:w="0" w:type="dxa"/>
          <w:right w:w="0" w:type="dxa"/>
          <w:bottom w:w="0" w:type="dxa"/>
        </w:tblCellMar>
        <w:tblLook w:val="04A0" w:firstRow="1" w:lastRow="0" w:firstColumn="1" w:lastColumn="0" w:noHBand="0" w:noVBand="1"/>
      </w:tblPr>
      <w:tblGrid>
        <w:gridCol w:w="484"/>
        <w:gridCol w:w="1985"/>
        <w:gridCol w:w="3543"/>
        <w:gridCol w:w="4410"/>
      </w:tblGrid>
      <w:tr>
        <w:tblPrEx/>
        <w:trPr>
          <w:trHeight w:val="225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№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пп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Виды предмета охраны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Элементы предмета охраны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4410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Фотофиксация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</w:tr>
      <w:tr>
        <w:tblPrEx/>
        <w:trPr>
          <w:trHeight w:val="2310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1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Мемориальное значение объекта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Причастн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ость к 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сторическому событи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ю: Велик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ая Отечественная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Война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1941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–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1945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гг.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cs="Times New Roman"/>
                <w:szCs w:val="24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История объекта св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ана с боевыми действиями в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период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Велико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й 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теч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ественной Войны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 Ленинградской области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Cs w:val="24"/>
              </w:rPr>
            </w:r>
          </w:p>
        </w:tc>
        <w:tc>
          <w:tcPr>
            <w:tcW w:w="4410" w:type="dxa"/>
            <w:vAlign w:val="top"/>
            <w:vMerge w:val="restart"/>
            <w:textDirection w:val="lrTb"/>
            <w:noWrap w:val="false"/>
          </w:tcPr>
          <w:p>
            <w:pPr>
              <w:pStyle w:val="840"/>
              <w:jc w:val="center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25922" cy="1707227"/>
                      <wp:effectExtent l="6350" t="6350" r="6350" b="6350"/>
                      <wp:docPr id="2" name="_x0000_i1026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23247927" name=""/>
                              <pic:cNvPicPr/>
                              <pic:nvPr/>
                            </pic:nvPicPr>
                            <pic:blipFill>
                              <a:blip r:embed="rId11"/>
                              <a:stretch/>
                            </pic:blipFill>
                            <pic:spPr bwMode="auto">
                              <a:xfrm flipH="0" flipV="0">
                                <a:off x="0" y="0"/>
                                <a:ext cx="2625921" cy="1707226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" o:spid="_x0000_s1" type="#_x0000_t75" style="width:206.77pt;height:134.43pt;mso-wrap-distance-left:0.00pt;mso-wrap-distance-top:0.00pt;mso-wrap-distance-right:0.00pt;mso-wrap-distance-bottom:0.00pt;" stroked="f">
                      <v:path textboxrect="0,0,0,0"/>
                      <v:imagedata r:id="rId11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595131" cy="1692808"/>
                      <wp:effectExtent l="0" t="0" r="0" b="0"/>
                      <wp:docPr id="3" name="_x0000_i1027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555553204" name=""/>
                              <pic:cNvPicPr/>
                              <pic:nvPr/>
                            </pic:nvPicPr>
                            <pic:blipFill>
                              <a:blip r:embed="rId1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595129" cy="169280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2" o:spid="_x0000_s2" type="#_x0000_t75" style="width:204.34pt;height:133.29pt;mso-wrap-distance-left:0.00pt;mso-wrap-distance-top:0.00pt;mso-wrap-distance-right:0.00pt;mso-wrap-distance-bottom:0.00pt;" stroked="f">
                      <v:path textboxrect="0,0,0,0"/>
                      <v:imagedata r:id="rId1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01989" cy="1739583"/>
                      <wp:effectExtent l="0" t="0" r="0" b="0"/>
                      <wp:docPr id="4" name="_x0000_i1028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936365397" name=""/>
                              <pic:cNvPicPr/>
                              <pic:nvPr/>
                            </pic:nvPicPr>
                            <pic:blipFill>
                              <a:blip r:embed="rId13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01987" cy="173958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3" o:spid="_x0000_s3" type="#_x0000_t75" style="width:204.88pt;height:136.98pt;mso-wrap-distance-left:0.00pt;mso-wrap-distance-top:0.00pt;mso-wrap-distance-right:0.00pt;mso-wrap-distance-bottom:0.00pt;" stroked="f">
                      <v:path textboxrect="0,0,0,0"/>
                      <v:imagedata r:id="rId13" o:title=""/>
                    </v:shape>
                  </w:pict>
                </mc:Fallback>
              </mc:AlternateContent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16429" cy="1958823"/>
                      <wp:effectExtent l="0" t="0" r="0" b="0"/>
                      <wp:docPr id="5" name="_x0000_i1029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06945876" name=""/>
                              <pic:cNvPicPr/>
                              <pic:nvPr/>
                            </pic:nvPicPr>
                            <pic:blipFill>
                              <a:blip r:embed="rId14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16428" cy="19588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4" o:spid="_x0000_s4" type="#_x0000_t75" style="width:206.02pt;height:154.24pt;mso-wrap-distance-left:0.00pt;mso-wrap-distance-top:0.00pt;mso-wrap-distance-right:0.00pt;mso-wrap-distance-bottom:0.00pt;" stroked="f">
                      <v:path textboxrect="0,0,0,0"/>
                      <v:imagedata r:id="rId14" o:title=""/>
                    </v:shape>
                  </w:pict>
                </mc:Fallback>
              </mc:AlternateContent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60739" cy="1998663"/>
                      <wp:effectExtent l="0" t="0" r="0" b="0"/>
                      <wp:docPr id="6" name="_x0000_i1030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3263733" name=""/>
                              <pic:cNvPicPr/>
                              <pic:nvPr/>
                            </pic:nvPicPr>
                            <pic:blipFill>
                              <a:blip r:embed="rId15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60738" cy="19986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5" o:spid="_x0000_s5" type="#_x0000_t75" style="width:209.51pt;height:157.38pt;mso-wrap-distance-left:0.00pt;mso-wrap-distance-top:0.00pt;mso-wrap-distance-right:0.00pt;mso-wrap-distance-bottom:0.00pt;" stroked="f">
                      <v:path textboxrect="0,0,0,0"/>
                      <v:imagedata r:id="rId15" o:title=""/>
                    </v:shape>
                  </w:pict>
                </mc:Fallback>
              </mc:AlternateContent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32735" cy="1981454"/>
                      <wp:effectExtent l="0" t="0" r="0" b="0"/>
                      <wp:docPr id="7" name="_x0000_i1031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55011797" name=""/>
                              <pic:cNvPicPr/>
                              <pic:nvPr/>
                            </pic:nvPicPr>
                            <pic:blipFill>
                              <a:blip r:embed="rId16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32734" cy="198145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6" o:spid="_x0000_s6" type="#_x0000_t75" style="width:207.30pt;height:156.02pt;mso-wrap-distance-left:0.00pt;mso-wrap-distance-top:0.00pt;mso-wrap-distance-right:0.00pt;mso-wrap-distance-bottom:0.00pt;" stroked="f">
                      <v:path textboxrect="0,0,0,0"/>
                      <v:imagedata r:id="rId16" o:title=""/>
                    </v:shape>
                  </w:pict>
                </mc:Fallback>
              </mc:AlternateContent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61450" cy="1999018"/>
                      <wp:effectExtent l="0" t="0" r="0" b="0"/>
                      <wp:docPr id="8" name="_x0000_i1032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42176844" name=""/>
                              <pic:cNvPicPr/>
                              <pic:nvPr/>
                            </pic:nvPicPr>
                            <pic:blipFill>
                              <a:blip r:embed="rId1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61448" cy="199901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7" o:spid="_x0000_s7" type="#_x0000_t75" style="width:209.56pt;height:157.40pt;mso-wrap-distance-left:0.00pt;mso-wrap-distance-top:0.00pt;mso-wrap-distance-right:0.00pt;mso-wrap-distance-bottom:0.00pt;" stroked="f">
                      <v:path textboxrect="0,0,0,0"/>
                      <v:imagedata r:id="rId17" o:title=""/>
                    </v:shape>
                  </w:pict>
                </mc:Fallback>
              </mc:AlternateContent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72969" cy="1778140"/>
                      <wp:effectExtent l="0" t="0" r="0" b="0"/>
                      <wp:docPr id="9" name="_x0000_i1033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712523470" name=""/>
                              <pic:cNvPicPr/>
                              <pic:nvPr/>
                            </pic:nvPicPr>
                            <pic:blipFill>
                              <a:blip r:embed="rId18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72968" cy="177813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8" o:spid="_x0000_s8" type="#_x0000_t75" style="width:210.47pt;height:140.01pt;mso-wrap-distance-left:0.00pt;mso-wrap-distance-top:0.00pt;mso-wrap-distance-right:0.00pt;mso-wrap-distance-bottom:0.00pt;" stroked="f">
                      <v:path textboxrect="0,0,0,0"/>
                      <v:imagedata r:id="rId18" o:title=""/>
                    </v:shape>
                  </w:pict>
                </mc:Fallback>
              </mc:AlternateContent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75738" cy="2006879"/>
                      <wp:effectExtent l="0" t="0" r="0" b="0"/>
                      <wp:docPr id="10" name="_x0000_i1034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69582077" name=""/>
                              <pic:cNvPicPr/>
                              <pic:nvPr/>
                            </pic:nvPicPr>
                            <pic:blipFill>
                              <a:blip r:embed="rId19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75737" cy="200687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9" o:spid="_x0000_s9" type="#_x0000_t75" style="width:210.69pt;height:158.02pt;mso-wrap-distance-left:0.00pt;mso-wrap-distance-top:0.00pt;mso-wrap-distance-right:0.00pt;mso-wrap-distance-bottom:0.00pt;" stroked="f">
                      <v:path textboxrect="0,0,0,0"/>
                      <v:imagedata r:id="rId19" o:title=""/>
                    </v:shape>
                  </w:pict>
                </mc:Fallback>
              </mc:AlternateContent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53398" cy="1990115"/>
                      <wp:effectExtent l="0" t="0" r="0" b="0"/>
                      <wp:docPr id="11" name="_x0000_i1035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065154126" name=""/>
                              <pic:cNvPicPr/>
                              <pic:nvPr/>
                            </pic:nvPicPr>
                            <pic:blipFill>
                              <a:blip r:embed="rId2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53398" cy="199011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0" o:spid="_x0000_s10" type="#_x0000_t75" style="width:208.93pt;height:156.70pt;mso-wrap-distance-left:0.00pt;mso-wrap-distance-top:0.00pt;mso-wrap-distance-right:0.00pt;mso-wrap-distance-bottom:0.00pt;" stroked="f">
                      <v:path textboxrect="0,0,0,0"/>
                      <v:imagedata r:id="rId20" o:title=""/>
                    </v:shape>
                  </w:pict>
                </mc:Fallback>
              </mc:AlternateContent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66683" cy="1998663"/>
                      <wp:effectExtent l="0" t="0" r="0" b="0"/>
                      <wp:docPr id="12" name="_x0000_i1036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563644820" name=""/>
                              <pic:cNvPicPr/>
                              <pic:nvPr/>
                            </pic:nvPicPr>
                            <pic:blipFill>
                              <a:blip r:embed="rId21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66682" cy="1998662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1" o:spid="_x0000_s11" type="#_x0000_t75" style="width:209.98pt;height:157.38pt;mso-wrap-distance-left:0.00pt;mso-wrap-distance-top:0.00pt;mso-wrap-distance-right:0.00pt;mso-wrap-distance-bottom:0.00pt;" stroked="f">
                      <v:path textboxrect="0,0,0,0"/>
                      <v:imagedata r:id="rId21" o:title=""/>
                    </v:shape>
                  </w:pict>
                </mc:Fallback>
              </mc:AlternateContent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rFonts w:ascii="ISOCPEUR" w:hAnsi="ISOCPEUR"/>
                <w:i/>
              </w:rPr>
              <w:framePr w:hSpace="180" w:wrap="around" w:vAnchor="text" w:hAnchor="text" w:x="-234" w:y="1"/>
            </w:pP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  <w:r>
              <w:rPr>
                <w:rFonts w:ascii="ISOCPEUR" w:hAnsi="ISOCPEUR"/>
                <w:i/>
              </w:rPr>
            </w:r>
          </w:p>
          <w:p>
            <w:pPr>
              <w:pStyle w:val="840"/>
              <w:jc w:val="center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2654046" cy="1769364"/>
                      <wp:effectExtent l="0" t="0" r="0" b="0"/>
                      <wp:docPr id="13" name="_x0000_i1037"/>
                      <wp:cNvGraphicFramePr/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08364385" name=""/>
                              <pic:cNvPicPr/>
                              <pic:nvPr/>
                            </pic:nvPicPr>
                            <pic:blipFill>
                              <a:blip r:embed="rId22"/>
                              <a:stretch/>
                            </pic:blipFill>
                            <pic:spPr bwMode="auto">
                              <a:xfrm>
                                <a:off x="0" y="0"/>
                                <a:ext cx="2654046" cy="176936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type="#_x0000_t75" o:spt="75" coordsize="21600,21600" o:preferrelative="t" path="m@4@5l@4@11@9@11@9@5xe"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</v:shapetype>
                    <v:shape id="_x0000_i12" o:spid="_x0000_s12" type="#_x0000_t75" style="width:208.98pt;height:139.32pt;mso-wrap-distance-left:0.00pt;mso-wrap-distance-top:0.00pt;mso-wrap-distance-right:0.00pt;mso-wrap-distance-bottom:0.00pt;" stroked="f">
                      <v:path textboxrect="0,0,0,0"/>
                      <v:imagedata r:id="rId22" o:title=""/>
                    </v:shape>
                  </w:pict>
                </mc:Fallback>
              </mc:AlternateContent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  <w:tr>
        <w:tblPrEx/>
        <w:trPr>
          <w:trHeight w:val="1833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2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Объемно-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простр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анственное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планиров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очное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решение</w:t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Cs w:val="24"/>
                <w14:ligatures w14:val="none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Месторасположение памятника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д. Дусьево,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юго-западнее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перекрестка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Мурманс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кого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шоссе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втодорог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Войбокало-Кобона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Cs w:val="24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Cs w:val="24"/>
                <w14:ligatures w14:val="none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Cs w:val="24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Cs w:val="24"/>
                <w14:ligatures w14:val="none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ространственное 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архитектурно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-композиционное решение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мемориального комплекса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включающее: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Cs w:val="24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Cs w:val="24"/>
                <w14:ligatures w14:val="none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скульптурное изображение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автом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обиля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ГАЗ-АА «Полуторка»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устан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овленное на постаменте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Cs w:val="24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Cs w:val="24"/>
                <w14:ligatures w14:val="none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-указатель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 форме обломка льдины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устано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влен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ную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у подножья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холма с северной стороны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Cs w:val="24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Cs w:val="24"/>
                <w14:ligatures w14:val="none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аменный б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ок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форме прямоугольного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параллелепипеда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рядом со стелой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указателем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Cs w:val="24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Cs w:val="24"/>
                <w14:ligatures w14:val="none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могилу неизвестного ш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офера с установленным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могильным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камнем из природного гранитного валуна с мемориальной надписью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Cs w:val="24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Cs w:val="24"/>
                <w14:ligatures w14:val="none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вымостку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плитами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вершины холма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по периметру мон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мента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территории вокруг мог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илы неизвестного шо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фера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а также дорожки между ними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Cs w:val="24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Cs w:val="24"/>
                <w14:ligatures w14:val="none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лестницу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 гранит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ными сту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пеня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ведущую на вершину холма с монументом, расположенную по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середине южного склона.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Cs w:val="24"/>
                <w14:ligatures w14:val="none"/>
              </w:rPr>
            </w:r>
          </w:p>
        </w:tc>
        <w:tc>
          <w:tcPr>
            <w:tcW w:w="4410" w:type="dxa"/>
            <w:vAlign w:val="top"/>
            <w:vMerge w:val="continue"/>
            <w:textDirection w:val="lrTb"/>
            <w:noWrap w:val="false"/>
          </w:tcPr>
          <w:p>
            <w:pPr>
              <w:pStyle w:val="840"/>
              <w:ind w:right="-180"/>
              <w:jc w:val="center"/>
              <w:framePr w:hSpace="180" w:wrap="around" w:vAnchor="text" w:hAnchor="text" w:x="-234" w:y="1"/>
            </w:pPr>
            <w:r/>
            <w:r/>
          </w:p>
        </w:tc>
      </w:tr>
      <w:tr>
        <w:tblPrEx/>
        <w:trPr>
          <w:trHeight w:val="65"/>
        </w:trPr>
        <w:tc>
          <w:tcPr>
            <w:tcW w:w="484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3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1985" w:type="dxa"/>
            <w:vAlign w:val="top"/>
            <w:textDirection w:val="lrTb"/>
            <w:noWrap w:val="false"/>
          </w:tcPr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Ар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хитектурно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-художественн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конструктивные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решени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  <w:p>
            <w:pPr>
              <w:pStyle w:val="840"/>
              <w:jc w:val="center"/>
              <w:spacing w:line="240" w:lineRule="auto"/>
              <w:rPr>
                <w:rFonts w:ascii="Times New Roman" w:hAnsi="Times New Roman" w:cs="Times New Roman"/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cs="Times New Roman"/>
                <w:sz w:val="22"/>
                <w:szCs w:val="22"/>
              </w:rPr>
            </w:r>
          </w:p>
        </w:tc>
        <w:tc>
          <w:tcPr>
            <w:tcW w:w="3543" w:type="dxa"/>
            <w:vAlign w:val="top"/>
            <w:textDirection w:val="lrTb"/>
            <w:noWrap w:val="false"/>
          </w:tcPr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орма,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облик, концепция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габариты,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высотные отметки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конфигураци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плане,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месторасположени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ориентация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териал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монумента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расположенное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иску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ственном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грунтовом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возвышении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установленное на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бетонном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постаменте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ориентированное на север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детальное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скульптурное изображение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автомобиля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ГАЗ-АА «Полуторка»,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пересекающ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его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Ладожское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озеро по тре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скающемуся льд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выпо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лненное в б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ето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окрашенное в белый цвет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орма,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облик, концепция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габариты,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высотные отметки,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конфигураци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плане,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месторасположение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ориентация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материал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текст памятной надписи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стелы-указателя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железобетонн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плит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выполненн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форме обломка льдины,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установ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под наклоном к дневной поверхности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ориент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ацией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на север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 подножья искусственного холма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монументом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 северной стороны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 лицевой стороне металлическими буквами, закрепленными к бетонному телу стелы, выполнена надпись «ДОРОГА ЖИЗНИ».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орма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габ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ариты,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высотные отметки,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конфигураци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плане,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месторасположение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ориентация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материал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текст памятн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ых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надпис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каменного памятного блока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б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лок из серого гранита в форме прямоугольного параллелепипеда с полированными боковыми, лицевой 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верхней сторонами и бучардированн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ой задней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установленный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 бетонном прямоугольном основании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у северо-восточного угла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искусственного холма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монументом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 лицевой стороне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ыгравирована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памятная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надпись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 окрашенными в белый цвет буквами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center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«ВОЕННЫМ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center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АВТОМОБИЛИСТАМ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center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ДОРОГИ ЖИЗНИ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center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ПРОХОДИВШЕ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center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ЗДЕСЬ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1941-1943»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 восточной торцевой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стороне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ыгравирована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памятная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надпись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 окрашенными в белый цвет буквами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left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«ПАМЯТНИК</w:t>
              <w:br/>
              <w:t xml:space="preserve">СООРУЖЕН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left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 ОБЩЕСТВЕННЫХ</w:t>
              <w:br/>
              <w:t xml:space="preserve">НАЧАЛАХ</w:t>
              <w:br/>
              <w:t xml:space="preserve">ТРУДЯЩИМИСЯ</w:t>
              <w:br/>
              <w:t xml:space="preserve">ВОЛХОВСКОГО</w:t>
              <w:br/>
              <w:t xml:space="preserve">РАЙОНА</w:t>
              <w:br/>
              <w:t xml:space="preserve">В 1973 г.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left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18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            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АВТОРЫ ПРОЕКТА: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18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left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18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                АРХИТЕКТОР ЛЕВЕНКОВ А.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18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left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18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                ХУДОЖНИК ФОМ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ЕНКО В.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18"/>
                <w:szCs w:val="22"/>
                <w14:ligatures w14:val="none"/>
              </w:rPr>
            </w:r>
          </w:p>
          <w:p>
            <w:pPr>
              <w:pStyle w:val="848"/>
              <w:ind w:left="0" w:right="147"/>
              <w:jc w:val="left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18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                   ИНЖЕНЕРЫ: МАКОВ Ю.,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18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left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0"/>
                <w:szCs w:val="20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  <w:t xml:space="preserve">                МУРАНЕВИЧ Т.»</w:t>
            </w:r>
            <w:r>
              <w:rPr>
                <w:rFonts w:ascii="Times New Roman" w:hAnsi="Times New Roman" w:eastAsia="Times New Roman" w:cs="Times New Roman"/>
                <w:sz w:val="18"/>
                <w:szCs w:val="18"/>
              </w:rPr>
            </w:r>
            <w:r>
              <w:rPr>
                <w:rFonts w:ascii="Times New Roman" w:hAnsi="Times New Roman" w:eastAsia="Times New Roman" w:cs="Times New Roman"/>
                <w:sz w:val="20"/>
                <w:szCs w:val="20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Ф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орма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габариты,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высотные отметки,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конфигураци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в плане,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месторасположение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ориентация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материал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 текст памятн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надпис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могильного камня на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захоронении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неизвестного шофера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круп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ногабаритный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природный валун из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серо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го гранит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 памятной надписью на лицевой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сторо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е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, установленный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ю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го-западнее основного монумента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 месте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захоронени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я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неизвестного шофера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;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-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а лицевой стороне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в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ыгравирована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памятная 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надпись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с окрашенными в белый цвет буквами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: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«НЕИЗВЕСТНОМУ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/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           ШОФЕРУ,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/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           ОТДАВШЕМУ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/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           ЖИЗНЬ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/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           ЗА РОДИНУ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/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           В ВЕЛИКОЙ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/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           ОТЕЧЕСТВЕННОЙ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/>
          </w:p>
          <w:p>
            <w:pPr>
              <w:pStyle w:val="848"/>
              <w:ind w:left="113" w:right="147"/>
              <w:jc w:val="both"/>
              <w:spacing w:line="240" w:lineRule="auto"/>
              <w:tabs>
                <w:tab w:val="left" w:pos="1968" w:leader="none"/>
                <w:tab w:val="left" w:pos="4248" w:leader="none"/>
                <w:tab w:val="left" w:pos="4805" w:leader="none"/>
              </w:tabs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pP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  <w:t xml:space="preserve">            ВОЙНЕ»</w:t>
            </w:r>
            <w:r>
              <w:rPr>
                <w:rFonts w:ascii="Times New Roman" w:hAnsi="Times New Roman" w:eastAsia="Times New Roman" w:cs="Times New Roman"/>
                <w:sz w:val="22"/>
                <w:szCs w:val="22"/>
              </w:rPr>
            </w:r>
            <w:r>
              <w:rPr>
                <w:rFonts w:ascii="Times New Roman" w:hAnsi="Times New Roman" w:eastAsia="Times New Roman" w:cs="Times New Roman"/>
                <w:sz w:val="22"/>
                <w:szCs w:val="22"/>
                <w14:ligatures w14:val="none"/>
              </w:rPr>
            </w:r>
          </w:p>
        </w:tc>
        <w:tc>
          <w:tcPr>
            <w:tcW w:w="4410" w:type="dxa"/>
            <w:vAlign w:val="top"/>
            <w:vMerge w:val="continue"/>
            <w:textDirection w:val="lrTb"/>
            <w:noWrap w:val="false"/>
          </w:tcPr>
          <w:p>
            <w:pPr>
              <w:pStyle w:val="840"/>
              <w:ind w:right="-180"/>
              <w:rPr>
                <w:sz w:val="22"/>
                <w:szCs w:val="22"/>
              </w:rPr>
              <w:framePr w:hSpace="180" w:wrap="around" w:vAnchor="text" w:hAnchor="text" w:x="-234" w:y="1"/>
            </w:pP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  <w:r>
              <w:rPr>
                <w:sz w:val="22"/>
                <w:szCs w:val="22"/>
              </w:rPr>
            </w:r>
          </w:p>
        </w:tc>
      </w:tr>
    </w:tbl>
    <w:p>
      <w:pPr>
        <w:ind w:right="2"/>
        <w:jc w:val="both"/>
        <w:spacing w:after="0" w:line="240" w:lineRule="auto"/>
        <w:rPr>
          <w:rFonts w:ascii="Times New Roman" w:hAnsi="Times New Roman" w:eastAsia="Times New Roman"/>
          <w:sz w:val="28"/>
          <w:szCs w:val="24"/>
          <w:lang w:eastAsia="ru-RU"/>
        </w:rPr>
      </w:pP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  <w:r>
        <w:rPr>
          <w:rFonts w:ascii="Times New Roman" w:hAnsi="Times New Roman" w:eastAsia="Times New Roman"/>
          <w:sz w:val="28"/>
          <w:szCs w:val="24"/>
          <w:lang w:eastAsia="ru-RU"/>
        </w:rPr>
      </w:r>
    </w:p>
    <w:p>
      <w:pPr>
        <w:spacing w:after="0" w:line="240" w:lineRule="auto"/>
        <w:rPr>
          <w:rFonts w:ascii="Arial CYR" w:hAnsi="Arial CYR" w:cs="Arial CYR" w:eastAsiaTheme="minorHAnsi"/>
          <w:i/>
          <w:iCs/>
          <w:color w:val="000000"/>
        </w:rPr>
      </w:pPr>
      <w:r>
        <w:rPr>
          <w:rFonts w:ascii="Arial CYR" w:hAnsi="Arial CYR" w:cs="Arial CYR" w:eastAsiaTheme="minorHAnsi"/>
          <w:i/>
          <w:iCs/>
          <w:color w:val="000000"/>
        </w:rPr>
      </w:r>
      <w:r>
        <w:rPr>
          <w:rFonts w:ascii="Arial CYR" w:hAnsi="Arial CYR" w:cs="Arial CYR" w:eastAsiaTheme="minorHAnsi"/>
          <w:i/>
          <w:iCs/>
          <w:color w:val="000000"/>
        </w:rPr>
      </w:r>
      <w:r>
        <w:rPr>
          <w:rFonts w:ascii="Arial CYR" w:hAnsi="Arial CYR" w:cs="Arial CYR" w:eastAsiaTheme="minorHAnsi"/>
          <w:i/>
          <w:iCs/>
          <w:color w:val="000000"/>
        </w:rPr>
      </w:r>
    </w:p>
    <w:p>
      <w:pPr>
        <w:jc w:val="both"/>
        <w:spacing w:after="0" w:line="240" w:lineRule="auto"/>
        <w:rPr>
          <w:rFonts w:ascii="Times New Roman" w:hAnsi="Times New Roman" w:eastAsiaTheme="minorHAnsi"/>
          <w:i/>
          <w:iCs/>
          <w:color w:val="000000"/>
          <w:sz w:val="24"/>
          <w:szCs w:val="24"/>
        </w:rPr>
      </w:pPr>
      <w:r>
        <w:rPr>
          <w:rFonts w:ascii="Times New Roman" w:hAnsi="Times New Roman" w:eastAsiaTheme="minorHAnsi"/>
          <w:i/>
          <w:iCs/>
          <w:color w:val="000000"/>
          <w:sz w:val="24"/>
          <w:szCs w:val="24"/>
        </w:rPr>
        <w:t xml:space="preserve">Предмет охраны может быть уточнен при проведении дополнительных научных исследований.</w:t>
      </w:r>
      <w:r>
        <w:rPr>
          <w:rFonts w:ascii="Times New Roman" w:hAnsi="Times New Roman" w:eastAsiaTheme="minorHAnsi"/>
          <w:i/>
          <w:iCs/>
          <w:color w:val="000000"/>
          <w:sz w:val="24"/>
          <w:szCs w:val="24"/>
        </w:rPr>
      </w:r>
      <w:r>
        <w:rPr>
          <w:rFonts w:ascii="Times New Roman" w:hAnsi="Times New Roman" w:eastAsiaTheme="minorHAnsi"/>
          <w:i/>
          <w:iCs/>
          <w:color w:val="000000"/>
          <w:sz w:val="24"/>
          <w:szCs w:val="24"/>
        </w:rPr>
      </w:r>
    </w:p>
    <w:sectPr>
      <w:footnotePr/>
      <w:endnotePr/>
      <w:type w:val="nextPage"/>
      <w:pgSz w:w="11909" w:h="16834" w:orient="portrait"/>
      <w:pgMar w:top="1134" w:right="567" w:bottom="1134" w:left="1134" w:header="720" w:footer="720" w:gutter="0"/>
      <w:cols w:num="1" w:sep="0" w:space="60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 CYR">
    <w:panose1 w:val="020B0604020202020204"/>
  </w:font>
  <w:font w:name="ISOCPEUR">
    <w:panose1 w:val="02000603000000000000"/>
  </w:font>
  <w:font w:name="Wingdings">
    <w:panose1 w:val="05010000000000000000"/>
  </w:font>
  <w:font w:name="Courier New">
    <w:panose1 w:val="02070309020205020404"/>
  </w:font>
  <w:font w:name="Symbol">
    <w:panose1 w:val="05010000000000000000"/>
  </w:font>
  <w:font w:name="Tahoma">
    <w:panose1 w:val="020B0604030504040204"/>
  </w:font>
  <w:font w:name="Times New Roman">
    <w:panose1 w:val="02020603050405020304"/>
  </w:font>
  <w:font w:name="Calibri">
    <w:panose1 w:val="020F0502020204030204"/>
  </w:font>
  <w:font w:name="Arial">
    <w:panose1 w:val="020B0604020202020204"/>
  </w:font>
  <w:font w:name="Cambria">
    <w:panose1 w:val="020408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">
    <w:multiLevelType w:val="hybridMultilevel"/>
    <w:lvl w:ilvl="0">
      <w:start w:val="1"/>
      <w:numFmt w:val="bullet"/>
      <w:isLgl w:val="false"/>
      <w:suff w:val="tab"/>
      <w:lvlText w:val=""/>
      <w:lvlJc w:val="left"/>
      <w:pPr>
        <w:ind w:left="720" w:hanging="360"/>
      </w:pPr>
      <w:rPr>
        <w:rFonts w:hint="default" w:ascii="Symbol" w:hAnsi="Symbol"/>
      </w:rPr>
    </w:lvl>
    <w:lvl w:ilvl="1">
      <w:start w:val="1"/>
      <w:numFmt w:val="bullet"/>
      <w:isLgl w:val="false"/>
      <w:suff w:val="tab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>
      <w:start w:val="1"/>
      <w:numFmt w:val="bullet"/>
      <w:isLgl w:val="false"/>
      <w:suff w:val="tab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>
      <w:start w:val="1"/>
      <w:numFmt w:val="bullet"/>
      <w:isLgl w:val="false"/>
      <w:suff w:val="tab"/>
      <w:lvlText w:val=""/>
      <w:lvlJc w:val="left"/>
      <w:pPr>
        <w:ind w:left="2880" w:hanging="360"/>
      </w:pPr>
      <w:rPr>
        <w:rFonts w:hint="default" w:ascii="Symbol" w:hAnsi="Symbol"/>
      </w:rPr>
    </w:lvl>
    <w:lvl w:ilvl="4">
      <w:start w:val="1"/>
      <w:numFmt w:val="bullet"/>
      <w:isLgl w:val="false"/>
      <w:suff w:val="tab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>
      <w:start w:val="1"/>
      <w:numFmt w:val="bullet"/>
      <w:isLgl w:val="false"/>
      <w:suff w:val="tab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>
      <w:start w:val="1"/>
      <w:numFmt w:val="bullet"/>
      <w:isLgl w:val="false"/>
      <w:suff w:val="tab"/>
      <w:lvlText w:val=""/>
      <w:lvlJc w:val="left"/>
      <w:pPr>
        <w:ind w:left="5040" w:hanging="360"/>
      </w:pPr>
      <w:rPr>
        <w:rFonts w:hint="default" w:ascii="Symbol" w:hAnsi="Symbol"/>
      </w:rPr>
    </w:lvl>
    <w:lvl w:ilvl="7">
      <w:start w:val="1"/>
      <w:numFmt w:val="bullet"/>
      <w:isLgl w:val="false"/>
      <w:suff w:val="tab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>
      <w:start w:val="1"/>
      <w:numFmt w:val="bullet"/>
      <w:isLgl w:val="false"/>
      <w:suff w:val="tab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2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60" w:hanging="360"/>
        <w:tabs>
          <w:tab w:val="num" w:pos="1260" w:leader="none"/>
        </w:tabs>
      </w:pPr>
      <w:rPr>
        <w:b w:val="0"/>
      </w:rPr>
    </w:lvl>
    <w:lvl w:ilvl="1">
      <w:start w:val="1"/>
      <w:numFmt w:val="lowerLetter"/>
      <w:isLgl w:val="false"/>
      <w:suff w:val="tab"/>
      <w:lvlText w:val="%2."/>
      <w:lvlJc w:val="left"/>
      <w:pPr>
        <w:ind w:left="1980" w:hanging="360"/>
        <w:tabs>
          <w:tab w:val="num" w:pos="1980" w:leader="none"/>
        </w:tabs>
      </w:pPr>
    </w:lvl>
    <w:lvl w:ilvl="2">
      <w:start w:val="1"/>
      <w:numFmt w:val="lowerRoman"/>
      <w:isLgl w:val="false"/>
      <w:suff w:val="tab"/>
      <w:lvlText w:val="%3."/>
      <w:lvlJc w:val="right"/>
      <w:pPr>
        <w:ind w:left="2700" w:hanging="180"/>
        <w:tabs>
          <w:tab w:val="num" w:pos="2700" w:leader="none"/>
        </w:tabs>
      </w:pPr>
    </w:lvl>
    <w:lvl w:ilvl="3">
      <w:start w:val="1"/>
      <w:numFmt w:val="decimal"/>
      <w:isLgl w:val="false"/>
      <w:suff w:val="tab"/>
      <w:lvlText w:val="%4."/>
      <w:lvlJc w:val="left"/>
      <w:pPr>
        <w:ind w:left="3420" w:hanging="360"/>
        <w:tabs>
          <w:tab w:val="num" w:pos="3420" w:leader="none"/>
        </w:tabs>
      </w:pPr>
    </w:lvl>
    <w:lvl w:ilvl="4">
      <w:start w:val="1"/>
      <w:numFmt w:val="lowerLetter"/>
      <w:isLgl w:val="false"/>
      <w:suff w:val="tab"/>
      <w:lvlText w:val="%5."/>
      <w:lvlJc w:val="left"/>
      <w:pPr>
        <w:ind w:left="4140" w:hanging="360"/>
        <w:tabs>
          <w:tab w:val="num" w:pos="4140" w:leader="none"/>
        </w:tabs>
      </w:pPr>
    </w:lvl>
    <w:lvl w:ilvl="5">
      <w:start w:val="1"/>
      <w:numFmt w:val="lowerRoman"/>
      <w:isLgl w:val="false"/>
      <w:suff w:val="tab"/>
      <w:lvlText w:val="%6."/>
      <w:lvlJc w:val="right"/>
      <w:pPr>
        <w:ind w:left="4860" w:hanging="180"/>
        <w:tabs>
          <w:tab w:val="num" w:pos="4860" w:leader="none"/>
        </w:tabs>
      </w:pPr>
    </w:lvl>
    <w:lvl w:ilvl="6">
      <w:start w:val="1"/>
      <w:numFmt w:val="decimal"/>
      <w:isLgl w:val="false"/>
      <w:suff w:val="tab"/>
      <w:lvlText w:val="%7."/>
      <w:lvlJc w:val="left"/>
      <w:pPr>
        <w:ind w:left="5580" w:hanging="360"/>
        <w:tabs>
          <w:tab w:val="num" w:pos="5580" w:leader="none"/>
        </w:tabs>
      </w:pPr>
    </w:lvl>
    <w:lvl w:ilvl="7">
      <w:start w:val="1"/>
      <w:numFmt w:val="lowerLetter"/>
      <w:isLgl w:val="false"/>
      <w:suff w:val="tab"/>
      <w:lvlText w:val="%8."/>
      <w:lvlJc w:val="left"/>
      <w:pPr>
        <w:ind w:left="6300" w:hanging="360"/>
        <w:tabs>
          <w:tab w:val="num" w:pos="6300" w:leader="none"/>
        </w:tabs>
      </w:pPr>
    </w:lvl>
    <w:lvl w:ilvl="8">
      <w:start w:val="1"/>
      <w:numFmt w:val="lowerRoman"/>
      <w:isLgl w:val="false"/>
      <w:suff w:val="tab"/>
      <w:lvlText w:val="%9."/>
      <w:lvlJc w:val="right"/>
      <w:pPr>
        <w:ind w:left="7020" w:hanging="180"/>
        <w:tabs>
          <w:tab w:val="num" w:pos="702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164" w:hanging="360"/>
      </w:pPr>
      <w:rPr>
        <w:rFonts w:ascii="Times New Roman" w:hAnsi="Times New Roman" w:eastAsia="Calibri" w:cs="Times New Roman"/>
      </w:rPr>
    </w:lvl>
    <w:lvl w:ilvl="1">
      <w:start w:val="1"/>
      <w:numFmt w:val="lowerLetter"/>
      <w:isLgl w:val="false"/>
      <w:suff w:val="tab"/>
      <w:lvlText w:val="%2."/>
      <w:lvlJc w:val="left"/>
      <w:pPr>
        <w:ind w:left="3960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4680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5400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6120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6840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7560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8280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9000" w:hanging="180"/>
      </w:pPr>
    </w:lvl>
  </w:abstractNum>
  <w:abstractNum w:abstractNumId="4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1069" w:hanging="360"/>
      </w:pPr>
    </w:lvl>
    <w:lvl w:ilvl="1">
      <w:start w:val="1"/>
      <w:numFmt w:val="lowerLetter"/>
      <w:isLgl w:val="false"/>
      <w:suff w:val="tab"/>
      <w:lvlText w:val="%2."/>
      <w:lvlJc w:val="left"/>
      <w:pPr>
        <w:ind w:left="1789" w:hanging="360"/>
      </w:pPr>
    </w:lvl>
    <w:lvl w:ilvl="2">
      <w:start w:val="1"/>
      <w:numFmt w:val="lowerRoman"/>
      <w:isLgl w:val="false"/>
      <w:suff w:val="tab"/>
      <w:lvlText w:val="%3."/>
      <w:lvlJc w:val="right"/>
      <w:pPr>
        <w:ind w:left="2509" w:hanging="180"/>
      </w:pPr>
    </w:lvl>
    <w:lvl w:ilvl="3">
      <w:start w:val="1"/>
      <w:numFmt w:val="decimal"/>
      <w:isLgl w:val="false"/>
      <w:suff w:val="tab"/>
      <w:lvlText w:val="%4."/>
      <w:lvlJc w:val="left"/>
      <w:pPr>
        <w:ind w:left="3229" w:hanging="360"/>
      </w:pPr>
    </w:lvl>
    <w:lvl w:ilvl="4">
      <w:start w:val="1"/>
      <w:numFmt w:val="lowerLetter"/>
      <w:isLgl w:val="false"/>
      <w:suff w:val="tab"/>
      <w:lvlText w:val="%5."/>
      <w:lvlJc w:val="left"/>
      <w:pPr>
        <w:ind w:left="3949" w:hanging="360"/>
      </w:pPr>
    </w:lvl>
    <w:lvl w:ilvl="5">
      <w:start w:val="1"/>
      <w:numFmt w:val="lowerRoman"/>
      <w:isLgl w:val="false"/>
      <w:suff w:val="tab"/>
      <w:lvlText w:val="%6."/>
      <w:lvlJc w:val="right"/>
      <w:pPr>
        <w:ind w:left="4669" w:hanging="180"/>
      </w:pPr>
    </w:lvl>
    <w:lvl w:ilvl="6">
      <w:start w:val="1"/>
      <w:numFmt w:val="decimal"/>
      <w:isLgl w:val="false"/>
      <w:suff w:val="tab"/>
      <w:lvlText w:val="%7."/>
      <w:lvlJc w:val="left"/>
      <w:pPr>
        <w:ind w:left="5389" w:hanging="360"/>
      </w:pPr>
    </w:lvl>
    <w:lvl w:ilvl="7">
      <w:start w:val="1"/>
      <w:numFmt w:val="lowerLetter"/>
      <w:isLgl w:val="false"/>
      <w:suff w:val="tab"/>
      <w:lvlText w:val="%8."/>
      <w:lvlJc w:val="left"/>
      <w:pPr>
        <w:ind w:left="6109" w:hanging="360"/>
      </w:pPr>
    </w:lvl>
    <w:lvl w:ilvl="8">
      <w:start w:val="1"/>
      <w:numFmt w:val="lowerRoman"/>
      <w:isLgl w:val="false"/>
      <w:suff w:val="tab"/>
      <w:lvlText w:val="%9."/>
      <w:lvlJc w:val="right"/>
      <w:pPr>
        <w:ind w:left="6829" w:hanging="180"/>
      </w:pPr>
    </w:lvl>
  </w:abstractNum>
  <w:num w:numId="1">
    <w:abstractNumId w:val="3"/>
  </w:num>
  <w:num w:numId="2">
    <w:abstractNumId w:val="2"/>
  </w:num>
  <w:num w:numId="3">
    <w:abstractNumId w:val="0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ru-RU" w:eastAsia="en-US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664">
    <w:name w:val="Heading 1"/>
    <w:basedOn w:val="840"/>
    <w:next w:val="840"/>
    <w:link w:val="665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character" w:styleId="665">
    <w:name w:val="Heading 1 Char"/>
    <w:basedOn w:val="841"/>
    <w:link w:val="664"/>
    <w:uiPriority w:val="9"/>
    <w:rPr>
      <w:rFonts w:ascii="Arial" w:hAnsi="Arial" w:eastAsia="Arial" w:cs="Arial"/>
      <w:sz w:val="40"/>
      <w:szCs w:val="40"/>
    </w:rPr>
  </w:style>
  <w:style w:type="paragraph" w:styleId="666">
    <w:name w:val="Heading 2"/>
    <w:basedOn w:val="840"/>
    <w:next w:val="840"/>
    <w:link w:val="667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67">
    <w:name w:val="Heading 2 Char"/>
    <w:basedOn w:val="841"/>
    <w:link w:val="666"/>
    <w:uiPriority w:val="9"/>
    <w:rPr>
      <w:rFonts w:ascii="Arial" w:hAnsi="Arial" w:eastAsia="Arial" w:cs="Arial"/>
      <w:sz w:val="34"/>
    </w:rPr>
  </w:style>
  <w:style w:type="paragraph" w:styleId="668">
    <w:name w:val="Heading 3"/>
    <w:basedOn w:val="840"/>
    <w:next w:val="840"/>
    <w:link w:val="669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69">
    <w:name w:val="Heading 3 Char"/>
    <w:basedOn w:val="841"/>
    <w:link w:val="668"/>
    <w:uiPriority w:val="9"/>
    <w:rPr>
      <w:rFonts w:ascii="Arial" w:hAnsi="Arial" w:eastAsia="Arial" w:cs="Arial"/>
      <w:sz w:val="30"/>
      <w:szCs w:val="30"/>
    </w:rPr>
  </w:style>
  <w:style w:type="paragraph" w:styleId="670">
    <w:name w:val="Heading 4"/>
    <w:basedOn w:val="840"/>
    <w:next w:val="840"/>
    <w:link w:val="671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71">
    <w:name w:val="Heading 4 Char"/>
    <w:basedOn w:val="841"/>
    <w:link w:val="670"/>
    <w:uiPriority w:val="9"/>
    <w:rPr>
      <w:rFonts w:ascii="Arial" w:hAnsi="Arial" w:eastAsia="Arial" w:cs="Arial"/>
      <w:b/>
      <w:bCs/>
      <w:sz w:val="26"/>
      <w:szCs w:val="26"/>
    </w:rPr>
  </w:style>
  <w:style w:type="paragraph" w:styleId="672">
    <w:name w:val="Heading 5"/>
    <w:basedOn w:val="840"/>
    <w:next w:val="840"/>
    <w:link w:val="673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73">
    <w:name w:val="Heading 5 Char"/>
    <w:basedOn w:val="841"/>
    <w:link w:val="672"/>
    <w:uiPriority w:val="9"/>
    <w:rPr>
      <w:rFonts w:ascii="Arial" w:hAnsi="Arial" w:eastAsia="Arial" w:cs="Arial"/>
      <w:b/>
      <w:bCs/>
      <w:sz w:val="24"/>
      <w:szCs w:val="24"/>
    </w:rPr>
  </w:style>
  <w:style w:type="paragraph" w:styleId="674">
    <w:name w:val="Heading 6"/>
    <w:basedOn w:val="840"/>
    <w:next w:val="840"/>
    <w:link w:val="675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75">
    <w:name w:val="Heading 6 Char"/>
    <w:basedOn w:val="841"/>
    <w:link w:val="674"/>
    <w:uiPriority w:val="9"/>
    <w:rPr>
      <w:rFonts w:ascii="Arial" w:hAnsi="Arial" w:eastAsia="Arial" w:cs="Arial"/>
      <w:b/>
      <w:bCs/>
      <w:sz w:val="22"/>
      <w:szCs w:val="22"/>
    </w:rPr>
  </w:style>
  <w:style w:type="paragraph" w:styleId="676">
    <w:name w:val="Heading 7"/>
    <w:basedOn w:val="840"/>
    <w:next w:val="840"/>
    <w:link w:val="677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77">
    <w:name w:val="Heading 7 Char"/>
    <w:basedOn w:val="841"/>
    <w:link w:val="676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78">
    <w:name w:val="Heading 8"/>
    <w:basedOn w:val="840"/>
    <w:next w:val="840"/>
    <w:link w:val="67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79">
    <w:name w:val="Heading 8 Char"/>
    <w:basedOn w:val="841"/>
    <w:link w:val="678"/>
    <w:uiPriority w:val="9"/>
    <w:rPr>
      <w:rFonts w:ascii="Arial" w:hAnsi="Arial" w:eastAsia="Arial" w:cs="Arial"/>
      <w:i/>
      <w:iCs/>
      <w:sz w:val="22"/>
      <w:szCs w:val="22"/>
    </w:rPr>
  </w:style>
  <w:style w:type="paragraph" w:styleId="680">
    <w:name w:val="Heading 9"/>
    <w:basedOn w:val="840"/>
    <w:next w:val="840"/>
    <w:link w:val="681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81">
    <w:name w:val="Heading 9 Char"/>
    <w:basedOn w:val="841"/>
    <w:link w:val="680"/>
    <w:uiPriority w:val="9"/>
    <w:rPr>
      <w:rFonts w:ascii="Arial" w:hAnsi="Arial" w:eastAsia="Arial" w:cs="Arial"/>
      <w:i/>
      <w:iCs/>
      <w:sz w:val="21"/>
      <w:szCs w:val="21"/>
    </w:rPr>
  </w:style>
  <w:style w:type="paragraph" w:styleId="682">
    <w:name w:val="No Spacing"/>
    <w:uiPriority w:val="1"/>
    <w:qFormat/>
    <w:pPr>
      <w:spacing w:before="0" w:after="0" w:line="240" w:lineRule="auto"/>
    </w:pPr>
  </w:style>
  <w:style w:type="paragraph" w:styleId="683">
    <w:name w:val="Title"/>
    <w:basedOn w:val="840"/>
    <w:next w:val="840"/>
    <w:link w:val="684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84">
    <w:name w:val="Title Char"/>
    <w:basedOn w:val="841"/>
    <w:link w:val="683"/>
    <w:uiPriority w:val="10"/>
    <w:rPr>
      <w:sz w:val="48"/>
      <w:szCs w:val="48"/>
    </w:rPr>
  </w:style>
  <w:style w:type="paragraph" w:styleId="685">
    <w:name w:val="Subtitle"/>
    <w:basedOn w:val="840"/>
    <w:next w:val="840"/>
    <w:link w:val="686"/>
    <w:uiPriority w:val="11"/>
    <w:qFormat/>
    <w:pPr>
      <w:spacing w:before="200" w:after="200"/>
    </w:pPr>
    <w:rPr>
      <w:sz w:val="24"/>
      <w:szCs w:val="24"/>
    </w:rPr>
  </w:style>
  <w:style w:type="character" w:styleId="686">
    <w:name w:val="Subtitle Char"/>
    <w:basedOn w:val="841"/>
    <w:link w:val="685"/>
    <w:uiPriority w:val="11"/>
    <w:rPr>
      <w:sz w:val="24"/>
      <w:szCs w:val="24"/>
    </w:rPr>
  </w:style>
  <w:style w:type="paragraph" w:styleId="687">
    <w:name w:val="Quote"/>
    <w:basedOn w:val="840"/>
    <w:next w:val="840"/>
    <w:link w:val="688"/>
    <w:uiPriority w:val="29"/>
    <w:qFormat/>
    <w:pPr>
      <w:ind w:left="720" w:right="720"/>
    </w:pPr>
    <w:rPr>
      <w:i/>
    </w:rPr>
  </w:style>
  <w:style w:type="character" w:styleId="688">
    <w:name w:val="Quote Char"/>
    <w:link w:val="687"/>
    <w:uiPriority w:val="29"/>
    <w:rPr>
      <w:i/>
    </w:rPr>
  </w:style>
  <w:style w:type="paragraph" w:styleId="689">
    <w:name w:val="Intense Quote"/>
    <w:basedOn w:val="840"/>
    <w:next w:val="840"/>
    <w:link w:val="690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90">
    <w:name w:val="Intense Quote Char"/>
    <w:link w:val="689"/>
    <w:uiPriority w:val="30"/>
    <w:rPr>
      <w:i/>
    </w:rPr>
  </w:style>
  <w:style w:type="paragraph" w:styleId="691">
    <w:name w:val="Header"/>
    <w:basedOn w:val="840"/>
    <w:link w:val="692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92">
    <w:name w:val="Header Char"/>
    <w:basedOn w:val="841"/>
    <w:link w:val="691"/>
    <w:uiPriority w:val="99"/>
  </w:style>
  <w:style w:type="paragraph" w:styleId="693">
    <w:name w:val="Footer"/>
    <w:basedOn w:val="840"/>
    <w:link w:val="694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94">
    <w:name w:val="Footer Char"/>
    <w:basedOn w:val="841"/>
    <w:link w:val="693"/>
    <w:uiPriority w:val="99"/>
  </w:style>
  <w:style w:type="paragraph" w:styleId="695">
    <w:name w:val="Caption"/>
    <w:basedOn w:val="840"/>
    <w:next w:val="840"/>
    <w:link w:val="696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96">
    <w:name w:val="Caption Char"/>
    <w:basedOn w:val="841"/>
    <w:link w:val="695"/>
    <w:uiPriority w:val="35"/>
    <w:rPr>
      <w:b/>
      <w:bCs/>
      <w:color w:val="4f81bd" w:themeColor="accent1"/>
      <w:sz w:val="18"/>
      <w:szCs w:val="18"/>
    </w:rPr>
  </w:style>
  <w:style w:type="table" w:styleId="697">
    <w:name w:val="Table Grid Light"/>
    <w:basedOn w:val="84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98">
    <w:name w:val="Plain Table 1"/>
    <w:basedOn w:val="842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9">
    <w:name w:val="Plain Table 2"/>
    <w:basedOn w:val="842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700">
    <w:name w:val="Plain Table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701">
    <w:name w:val="Plain Table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2">
    <w:name w:val="Plain Table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703">
    <w:name w:val="Grid Table 1 Light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4">
    <w:name w:val="Grid Table 1 Light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5">
    <w:name w:val="Grid Table 1 Light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6">
    <w:name w:val="Grid Table 1 Light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7">
    <w:name w:val="Grid Table 1 Light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8">
    <w:name w:val="Grid Table 1 Light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9">
    <w:name w:val="Grid Table 1 Light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10">
    <w:name w:val="Grid Table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2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2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2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2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5">
    <w:name w:val="Grid Table 2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6">
    <w:name w:val="Grid Table 2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7">
    <w:name w:val="Grid Table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8">
    <w:name w:val="Grid Table 3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9">
    <w:name w:val="Grid Table 3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0">
    <w:name w:val="Grid Table 3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1">
    <w:name w:val="Grid Table 3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2">
    <w:name w:val="Grid Table 3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3">
    <w:name w:val="Grid Table 3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24">
    <w:name w:val="Grid Table 4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25">
    <w:name w:val="Grid Table 4 - Accent 1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26">
    <w:name w:val="Grid Table 4 - Accent 2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27">
    <w:name w:val="Grid Table 4 - Accent 3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28">
    <w:name w:val="Grid Table 4 - Accent 4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29">
    <w:name w:val="Grid Table 4 - Accent 5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30">
    <w:name w:val="Grid Table 4 - Accent 6"/>
    <w:basedOn w:val="842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31">
    <w:name w:val="Grid Table 5 Dark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32">
    <w:name w:val="Grid Table 5 Dark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33">
    <w:name w:val="Grid Table 5 Dark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34">
    <w:name w:val="Grid Table 5 Dark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35">
    <w:name w:val="Grid Table 5 Dark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36">
    <w:name w:val="Grid Table 5 Dark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37">
    <w:name w:val="Grid Table 5 Dark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38">
    <w:name w:val="Grid Table 6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39">
    <w:name w:val="Grid Table 6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40">
    <w:name w:val="Grid Table 6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41">
    <w:name w:val="Grid Table 6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42">
    <w:name w:val="Grid Table 6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43">
    <w:name w:val="Grid Table 6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44">
    <w:name w:val="Grid Table 6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45">
    <w:name w:val="Grid Table 7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Grid Table 7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Grid Table 7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Grid Table 7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Grid Table 7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0">
    <w:name w:val="Grid Table 7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1">
    <w:name w:val="Grid Table 7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2">
    <w:name w:val="List Table 1 Light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3">
    <w:name w:val="List Table 1 Light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4">
    <w:name w:val="List Table 1 Light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5">
    <w:name w:val="List Table 1 Light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6">
    <w:name w:val="List Table 1 Light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7">
    <w:name w:val="List Table 1 Light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8">
    <w:name w:val="List Table 1 Light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59">
    <w:name w:val="List Table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60">
    <w:name w:val="List Table 2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61">
    <w:name w:val="List Table 2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62">
    <w:name w:val="List Table 2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63">
    <w:name w:val="List Table 2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64">
    <w:name w:val="List Table 2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65">
    <w:name w:val="List Table 2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66">
    <w:name w:val="List Table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3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3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3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3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1">
    <w:name w:val="List Table 3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2">
    <w:name w:val="List Table 3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3">
    <w:name w:val="List Table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4">
    <w:name w:val="List Table 4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5">
    <w:name w:val="List Table 4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6">
    <w:name w:val="List Table 4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7">
    <w:name w:val="List Table 4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8">
    <w:name w:val="List Table 4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9">
    <w:name w:val="List Table 4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80">
    <w:name w:val="List Table 5 Dark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1">
    <w:name w:val="List Table 5 Dark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2">
    <w:name w:val="List Table 5 Dark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3">
    <w:name w:val="List Table 5 Dark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4">
    <w:name w:val="List Table 5 Dark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5">
    <w:name w:val="List Table 5 Dark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6">
    <w:name w:val="List Table 5 Dark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87">
    <w:name w:val="List Table 6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88">
    <w:name w:val="List Table 6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89">
    <w:name w:val="List Table 6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90">
    <w:name w:val="List Table 6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91">
    <w:name w:val="List Table 6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92">
    <w:name w:val="List Table 6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93">
    <w:name w:val="List Table 6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94">
    <w:name w:val="List Table 7 Colorful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95">
    <w:name w:val="List Table 7 Colorful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96">
    <w:name w:val="List Table 7 Colorful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97">
    <w:name w:val="List Table 7 Colorful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98">
    <w:name w:val="List Table 7 Colorful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99">
    <w:name w:val="List Table 7 Colorful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800">
    <w:name w:val="List Table 7 Colorful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801">
    <w:name w:val="Lined - Accent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2">
    <w:name w:val="Lined - Accent 1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3">
    <w:name w:val="Lined - Accent 2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4">
    <w:name w:val="Lined - Accent 3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5">
    <w:name w:val="Lined - Accent 4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6">
    <w:name w:val="Lined - Accent 5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7">
    <w:name w:val="Lined - Accent 6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8">
    <w:name w:val="Bordered &amp; Lined - Accent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809">
    <w:name w:val="Bordered &amp; Lined - Accent 1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10">
    <w:name w:val="Bordered &amp; Lined - Accent 2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11">
    <w:name w:val="Bordered &amp; Lined - Accent 3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12">
    <w:name w:val="Bordered &amp; Lined - Accent 4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13">
    <w:name w:val="Bordered &amp; Lined - Accent 5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14">
    <w:name w:val="Bordered &amp; Lined - Accent 6"/>
    <w:basedOn w:val="842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15">
    <w:name w:val="Bordered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16">
    <w:name w:val="Bordered - Accent 1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17">
    <w:name w:val="Bordered - Accent 2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18">
    <w:name w:val="Bordered - Accent 3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19">
    <w:name w:val="Bordered - Accent 4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20">
    <w:name w:val="Bordered - Accent 5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21">
    <w:name w:val="Bordered - Accent 6"/>
    <w:basedOn w:val="842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22">
    <w:name w:val="Hyperlink"/>
    <w:uiPriority w:val="99"/>
    <w:unhideWhenUsed/>
    <w:rPr>
      <w:color w:val="0000ff" w:themeColor="hyperlink"/>
      <w:u w:val="single"/>
    </w:rPr>
  </w:style>
  <w:style w:type="paragraph" w:styleId="823">
    <w:name w:val="footnote text"/>
    <w:basedOn w:val="840"/>
    <w:link w:val="824"/>
    <w:uiPriority w:val="99"/>
    <w:semiHidden/>
    <w:unhideWhenUsed/>
    <w:pPr>
      <w:spacing w:after="40" w:line="240" w:lineRule="auto"/>
    </w:pPr>
    <w:rPr>
      <w:sz w:val="18"/>
    </w:rPr>
  </w:style>
  <w:style w:type="character" w:styleId="824">
    <w:name w:val="Footnote Text Char"/>
    <w:link w:val="823"/>
    <w:uiPriority w:val="99"/>
    <w:rPr>
      <w:sz w:val="18"/>
    </w:rPr>
  </w:style>
  <w:style w:type="character" w:styleId="825">
    <w:name w:val="footnote reference"/>
    <w:basedOn w:val="841"/>
    <w:uiPriority w:val="99"/>
    <w:unhideWhenUsed/>
    <w:rPr>
      <w:vertAlign w:val="superscript"/>
    </w:rPr>
  </w:style>
  <w:style w:type="paragraph" w:styleId="826">
    <w:name w:val="endnote text"/>
    <w:basedOn w:val="840"/>
    <w:link w:val="827"/>
    <w:uiPriority w:val="99"/>
    <w:semiHidden/>
    <w:unhideWhenUsed/>
    <w:pPr>
      <w:spacing w:after="0" w:line="240" w:lineRule="auto"/>
    </w:pPr>
    <w:rPr>
      <w:sz w:val="20"/>
    </w:rPr>
  </w:style>
  <w:style w:type="character" w:styleId="827">
    <w:name w:val="Endnote Text Char"/>
    <w:link w:val="826"/>
    <w:uiPriority w:val="99"/>
    <w:rPr>
      <w:sz w:val="20"/>
    </w:rPr>
  </w:style>
  <w:style w:type="character" w:styleId="828">
    <w:name w:val="endnote reference"/>
    <w:basedOn w:val="841"/>
    <w:uiPriority w:val="99"/>
    <w:semiHidden/>
    <w:unhideWhenUsed/>
    <w:rPr>
      <w:vertAlign w:val="superscript"/>
    </w:rPr>
  </w:style>
  <w:style w:type="paragraph" w:styleId="829">
    <w:name w:val="toc 1"/>
    <w:basedOn w:val="840"/>
    <w:next w:val="840"/>
    <w:uiPriority w:val="39"/>
    <w:unhideWhenUsed/>
    <w:pPr>
      <w:ind w:left="0" w:right="0" w:firstLine="0"/>
      <w:spacing w:after="57"/>
    </w:pPr>
  </w:style>
  <w:style w:type="paragraph" w:styleId="830">
    <w:name w:val="toc 2"/>
    <w:basedOn w:val="840"/>
    <w:next w:val="840"/>
    <w:uiPriority w:val="39"/>
    <w:unhideWhenUsed/>
    <w:pPr>
      <w:ind w:left="283" w:right="0" w:firstLine="0"/>
      <w:spacing w:after="57"/>
    </w:pPr>
  </w:style>
  <w:style w:type="paragraph" w:styleId="831">
    <w:name w:val="toc 3"/>
    <w:basedOn w:val="840"/>
    <w:next w:val="840"/>
    <w:uiPriority w:val="39"/>
    <w:unhideWhenUsed/>
    <w:pPr>
      <w:ind w:left="567" w:right="0" w:firstLine="0"/>
      <w:spacing w:after="57"/>
    </w:pPr>
  </w:style>
  <w:style w:type="paragraph" w:styleId="832">
    <w:name w:val="toc 4"/>
    <w:basedOn w:val="840"/>
    <w:next w:val="840"/>
    <w:uiPriority w:val="39"/>
    <w:unhideWhenUsed/>
    <w:pPr>
      <w:ind w:left="850" w:right="0" w:firstLine="0"/>
      <w:spacing w:after="57"/>
    </w:pPr>
  </w:style>
  <w:style w:type="paragraph" w:styleId="833">
    <w:name w:val="toc 5"/>
    <w:basedOn w:val="840"/>
    <w:next w:val="840"/>
    <w:uiPriority w:val="39"/>
    <w:unhideWhenUsed/>
    <w:pPr>
      <w:ind w:left="1134" w:right="0" w:firstLine="0"/>
      <w:spacing w:after="57"/>
    </w:pPr>
  </w:style>
  <w:style w:type="paragraph" w:styleId="834">
    <w:name w:val="toc 6"/>
    <w:basedOn w:val="840"/>
    <w:next w:val="840"/>
    <w:uiPriority w:val="39"/>
    <w:unhideWhenUsed/>
    <w:pPr>
      <w:ind w:left="1417" w:right="0" w:firstLine="0"/>
      <w:spacing w:after="57"/>
    </w:pPr>
  </w:style>
  <w:style w:type="paragraph" w:styleId="835">
    <w:name w:val="toc 7"/>
    <w:basedOn w:val="840"/>
    <w:next w:val="840"/>
    <w:uiPriority w:val="39"/>
    <w:unhideWhenUsed/>
    <w:pPr>
      <w:ind w:left="1701" w:right="0" w:firstLine="0"/>
      <w:spacing w:after="57"/>
    </w:pPr>
  </w:style>
  <w:style w:type="paragraph" w:styleId="836">
    <w:name w:val="toc 8"/>
    <w:basedOn w:val="840"/>
    <w:next w:val="840"/>
    <w:uiPriority w:val="39"/>
    <w:unhideWhenUsed/>
    <w:pPr>
      <w:ind w:left="1984" w:right="0" w:firstLine="0"/>
      <w:spacing w:after="57"/>
    </w:pPr>
  </w:style>
  <w:style w:type="paragraph" w:styleId="837">
    <w:name w:val="toc 9"/>
    <w:basedOn w:val="840"/>
    <w:next w:val="840"/>
    <w:uiPriority w:val="39"/>
    <w:unhideWhenUsed/>
    <w:pPr>
      <w:ind w:left="2268" w:right="0" w:firstLine="0"/>
      <w:spacing w:after="57"/>
    </w:pPr>
  </w:style>
  <w:style w:type="paragraph" w:styleId="838">
    <w:name w:val="TOC Heading"/>
    <w:uiPriority w:val="39"/>
    <w:unhideWhenUsed/>
  </w:style>
  <w:style w:type="paragraph" w:styleId="839">
    <w:name w:val="table of figures"/>
    <w:basedOn w:val="840"/>
    <w:next w:val="840"/>
    <w:uiPriority w:val="99"/>
    <w:unhideWhenUsed/>
    <w:pPr>
      <w:spacing w:after="0" w:afterAutospacing="0"/>
    </w:pPr>
  </w:style>
  <w:style w:type="paragraph" w:styleId="840" w:default="1">
    <w:name w:val="Normal"/>
    <w:qFormat/>
    <w:rPr>
      <w:rFonts w:ascii="Calibri" w:hAnsi="Calibri" w:eastAsia="Calibri" w:cs="Times New Roman"/>
    </w:rPr>
  </w:style>
  <w:style w:type="character" w:styleId="841" w:default="1">
    <w:name w:val="Default Paragraph Font"/>
    <w:uiPriority w:val="1"/>
    <w:semiHidden/>
    <w:unhideWhenUsed/>
  </w:style>
  <w:style w:type="table" w:styleId="842" w:default="1">
    <w:name w:val="Normal Table"/>
    <w:uiPriority w:val="99"/>
    <w:semiHidden/>
    <w:unhideWhenUsed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43" w:default="1">
    <w:name w:val="No List"/>
    <w:uiPriority w:val="99"/>
    <w:semiHidden/>
    <w:unhideWhenUsed/>
  </w:style>
  <w:style w:type="paragraph" w:styleId="844">
    <w:name w:val="Balloon Text"/>
    <w:basedOn w:val="840"/>
    <w:link w:val="845"/>
    <w:uiPriority w:val="99"/>
    <w:semiHidden/>
    <w:unhideWhenUsed/>
    <w:pPr>
      <w:spacing w:after="0" w:line="240" w:lineRule="auto"/>
    </w:pPr>
    <w:rPr>
      <w:rFonts w:ascii="Tahoma" w:hAnsi="Tahoma" w:cs="Tahoma"/>
      <w:sz w:val="16"/>
      <w:szCs w:val="16"/>
    </w:rPr>
  </w:style>
  <w:style w:type="character" w:styleId="845" w:customStyle="1">
    <w:name w:val="Текст выноски Знак"/>
    <w:basedOn w:val="841"/>
    <w:link w:val="844"/>
    <w:uiPriority w:val="99"/>
    <w:semiHidden/>
    <w:rPr>
      <w:rFonts w:ascii="Tahoma" w:hAnsi="Tahoma" w:eastAsia="Calibri" w:cs="Tahoma"/>
      <w:sz w:val="16"/>
      <w:szCs w:val="16"/>
    </w:rPr>
  </w:style>
  <w:style w:type="paragraph" w:styleId="846">
    <w:name w:val="List Paragraph"/>
    <w:basedOn w:val="840"/>
    <w:uiPriority w:val="34"/>
    <w:qFormat/>
    <w:pPr>
      <w:contextualSpacing/>
      <w:ind w:left="720"/>
    </w:pPr>
  </w:style>
  <w:style w:type="table" w:styleId="847">
    <w:name w:val="Table Grid"/>
    <w:basedOn w:val="842"/>
    <w:uiPriority w:val="39"/>
    <w:pPr>
      <w:spacing w:after="0" w:line="240" w:lineRule="auto"/>
    </w:pPr>
    <w:rPr>
      <w:lang w:val="en-US" w:bidi="he-IL"/>
    </w:r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paragraph" w:styleId="848" w:customStyle="1">
    <w:name w:val="Table Paragraph"/>
    <w:uiPriority w:val="1"/>
    <w:qFormat/>
    <w:pPr>
      <w:contextualSpacing w:val="0"/>
      <w:ind w:left="110" w:right="0" w:firstLine="0"/>
      <w:jc w:val="left"/>
      <w:keepLines w:val="0"/>
      <w:keepNext w:val="0"/>
      <w:pageBreakBefore w:val="0"/>
      <w:spacing w:before="0" w:beforeAutospacing="0" w:after="0" w:afterAutospacing="0" w:line="256" w:lineRule="exact"/>
      <w:shd w:val="nil"/>
      <w:widowControl w:val="off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uppressLineNumbers w:val="0"/>
    </w:pPr>
    <w:rPr>
      <w:rFonts w:ascii="Times New Roman" w:hAnsi="Times New Roman" w:eastAsia="Times New Roman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2"/>
      <w:szCs w:val="22"/>
      <w:highlight w:val="none"/>
      <w:u w:val="none"/>
      <w:vertAlign w:val="baseline"/>
      <w:rtl w:val="0"/>
      <w:cs w:val="0"/>
      <w:lang w:val="ru-RU" w:eastAsia="en-US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customXml" Target="../customXml/item1.xml" /><Relationship Id="rId10" Type="http://schemas.openxmlformats.org/officeDocument/2006/relationships/image" Target="media/image1.png"/><Relationship Id="rId11" Type="http://schemas.openxmlformats.org/officeDocument/2006/relationships/image" Target="media/image2.jpg"/><Relationship Id="rId12" Type="http://schemas.openxmlformats.org/officeDocument/2006/relationships/image" Target="media/image3.jpg"/><Relationship Id="rId13" Type="http://schemas.openxmlformats.org/officeDocument/2006/relationships/image" Target="media/image4.jp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g"/><Relationship Id="rId17" Type="http://schemas.openxmlformats.org/officeDocument/2006/relationships/image" Target="media/image8.jpg"/><Relationship Id="rId18" Type="http://schemas.openxmlformats.org/officeDocument/2006/relationships/image" Target="media/image9.jpg"/><Relationship Id="rId19" Type="http://schemas.openxmlformats.org/officeDocument/2006/relationships/image" Target="media/image10.jpg"/><Relationship Id="rId20" Type="http://schemas.openxmlformats.org/officeDocument/2006/relationships/image" Target="media/image11.jpg"/><Relationship Id="rId21" Type="http://schemas.openxmlformats.org/officeDocument/2006/relationships/image" Target="media/image12.jpg"/><Relationship Id="rId22" Type="http://schemas.openxmlformats.org/officeDocument/2006/relationships/image" Target="media/image13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FFA5319-E08B-4160-BE9E-F5F2EB72D0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Р7-Офис/2025.3.1.923</Application>
  <Company/>
  <DocSecurity>0</DocSecurity>
  <HyperlinksChanged>false</HyperlinksChanged>
  <LinksUpToDate>false</LinksUpToDate>
  <ScaleCrop>false</ScaleCrop>
  <SharedDoc>false</SharedDoc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Мария Вячеславовна Репкина</dc:creator>
  <cp:lastModifiedBy>kg_borisevich</cp:lastModifiedBy>
  <cp:revision>16</cp:revision>
  <dcterms:created xsi:type="dcterms:W3CDTF">2024-06-05T12:31:00Z</dcterms:created>
  <dcterms:modified xsi:type="dcterms:W3CDTF">2025-11-20T16:43:33Z</dcterms:modified>
</cp:coreProperties>
</file>