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2025 года № ____________</w:t>
      </w:r>
    </w:p>
    <w:p w:rsidR="003F4502" w:rsidRDefault="003F450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 от 30 сентября 2019 года № 442</w:t>
      </w:r>
    </w:p>
    <w:bookmarkEnd w:id="0"/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Правительство Ленинградской области постановляет: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Правительства Ленинградской области от 30 сентября 2019 года № 442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О государственной программе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Развитие внутреннего и въездного туризма в 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, изменения согласно приложению к настоящему постановлению.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spacing w:after="0" w:line="240" w:lineRule="auto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 w:type="page" w:clear="all"/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ПРИЛОЖЕНИЕ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к постановлению Правительства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от _______ № ________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ИЗМЕНЕНИЯ,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 которые вносятся в постановление Правительства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от 30 сентября 2019 года № 442 "О государственной программе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Ленинградской области "Развитие внутреннего и въездного туризма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>в Ленинградской области"</w:t>
      </w: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 пункте 5 слова "заместителя Председателя Правительства Ленинградской области - председателя комитета по сохранению культурного наследия" заменить словами </w:t>
      </w:r>
      <w:r>
        <w:rPr>
          <w:rFonts w:ascii="Times New Roman" w:eastAsia="Calibri" w:hAnsi="Times New Roman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eastAsia="Calibri" w:hAnsi="Times New Roman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3F4502" w:rsidRDefault="00A83CD8">
      <w:pPr>
        <w:pStyle w:val="ConsPlusNormal"/>
        <w:numPr>
          <w:ilvl w:val="0"/>
          <w:numId w:val="19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 приложении (Государственная программа Ленинградской области </w:t>
      </w:r>
      <w:r>
        <w:rPr>
          <w:rFonts w:ascii="Times New Roman" w:eastAsia="Calibri" w:hAnsi="Times New Roman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Развитие внутреннего и въездного туризма в Ленинградской области</w:t>
      </w:r>
      <w:r>
        <w:rPr>
          <w:rFonts w:ascii="Times New Roman" w:eastAsia="Calibri" w:hAnsi="Times New Roman"/>
          <w:sz w:val="28"/>
          <w:szCs w:val="28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):</w:t>
      </w:r>
    </w:p>
    <w:p w:rsidR="003F4502" w:rsidRDefault="00A83CD8">
      <w:pPr>
        <w:pStyle w:val="afc"/>
        <w:numPr>
          <w:ilvl w:val="1"/>
          <w:numId w:val="19"/>
        </w:numPr>
        <w:spacing w:after="0"/>
        <w:ind w:left="0" w:firstLine="426"/>
        <w:jc w:val="both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 xml:space="preserve">Раздел 2 (Приоритеты и цели государственной политики Российской Федерации в сфере реализации государственной программы государственной программы РФ)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:</w:t>
      </w:r>
    </w:p>
    <w:p w:rsidR="003F4502" w:rsidRDefault="00A83CD8">
      <w:pPr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"2. Приоритеты и цели государственной политики</w:t>
      </w:r>
    </w:p>
    <w:p w:rsidR="003F4502" w:rsidRDefault="00A83CD8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Российской Федерации в сфере реализации</w:t>
      </w:r>
    </w:p>
    <w:p w:rsidR="003F4502" w:rsidRDefault="00A83CD8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государственной программы</w:t>
      </w:r>
    </w:p>
    <w:p w:rsidR="003F4502" w:rsidRDefault="003F450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Цели и приоритеты государственной политики в сфере туризма определены: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Федеральным </w:t>
      </w:r>
      <w:hyperlink r:id="rId9" w:tooltip="https://login.consultant.ru/link/?req=doc&amp;base=LAW&amp;n=499780" w:history="1">
        <w:r>
          <w:rPr>
            <w:rFonts w:ascii="Times New Roman" w:eastAsia="Calibri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Calibri" w:hAnsi="Times New Roman"/>
          <w:sz w:val="28"/>
          <w:szCs w:val="28"/>
          <w:lang w:eastAsia="ru-RU"/>
        </w:rPr>
        <w:t xml:space="preserve"> от 24 ноября 1996 года N 132-ФЗ "Об основах туристской деятельности в Российской Федерации";</w:t>
      </w:r>
    </w:p>
    <w:p w:rsidR="003F4502" w:rsidRDefault="00BA1916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hyperlink r:id="rId10" w:tooltip="https://login.consultant.ru/link/?req=doc&amp;base=LAW&amp;n=475991" w:history="1">
        <w:r w:rsidR="00A83CD8">
          <w:rPr>
            <w:rFonts w:ascii="Times New Roman" w:eastAsia="Calibri" w:hAnsi="Times New Roman"/>
            <w:sz w:val="28"/>
            <w:szCs w:val="28"/>
            <w:lang w:eastAsia="ru-RU"/>
          </w:rPr>
          <w:t>Указом</w:t>
        </w:r>
      </w:hyperlink>
      <w:r w:rsidR="00A83CD8">
        <w:rPr>
          <w:rFonts w:ascii="Times New Roman" w:eastAsia="Calibri" w:hAnsi="Times New Roman"/>
          <w:sz w:val="28"/>
          <w:szCs w:val="28"/>
          <w:lang w:eastAsia="ru-RU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:rsidR="003F4502" w:rsidRDefault="00A83CD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(в ред. </w:t>
      </w:r>
      <w:hyperlink r:id="rId11" w:tooltip="https://login.consultant.ru/link/?req=doc&amp;base=SPB&amp;n=302553&amp;dst=100016" w:history="1">
        <w:r>
          <w:rPr>
            <w:rFonts w:ascii="Times New Roman" w:eastAsia="Calibri" w:hAnsi="Times New Roman"/>
            <w:sz w:val="28"/>
            <w:szCs w:val="28"/>
            <w:lang w:eastAsia="ru-RU"/>
          </w:rPr>
          <w:t>Постановления</w:t>
        </w:r>
      </w:hyperlink>
      <w:r>
        <w:rPr>
          <w:rFonts w:ascii="Times New Roman" w:eastAsia="Calibri" w:hAnsi="Times New Roman"/>
          <w:sz w:val="28"/>
          <w:szCs w:val="28"/>
          <w:lang w:eastAsia="ru-RU"/>
        </w:rPr>
        <w:t xml:space="preserve"> Правительства Ленинградской области от 05.12.2024 N 862)</w:t>
      </w:r>
    </w:p>
    <w:p w:rsidR="003F4502" w:rsidRDefault="00BA1916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hyperlink r:id="rId12" w:tooltip="https://login.consultant.ru/link/?req=doc&amp;base=LAW&amp;n=389271" w:history="1">
        <w:r w:rsidR="00A83CD8">
          <w:rPr>
            <w:rFonts w:ascii="Times New Roman" w:eastAsia="Calibri" w:hAnsi="Times New Roman"/>
            <w:sz w:val="28"/>
            <w:szCs w:val="28"/>
            <w:lang w:eastAsia="ru-RU"/>
          </w:rPr>
          <w:t>Указом</w:t>
        </w:r>
      </w:hyperlink>
      <w:r w:rsidR="00A83CD8">
        <w:rPr>
          <w:rFonts w:ascii="Times New Roman" w:eastAsia="Calibri" w:hAnsi="Times New Roman"/>
          <w:sz w:val="28"/>
          <w:szCs w:val="28"/>
          <w:lang w:eastAsia="ru-RU"/>
        </w:rPr>
        <w:t xml:space="preserve"> Президента Российской Федерации от 2 июля 2021 года N 400 "О Стратегии национальной безопасности Российской Федерации";</w:t>
      </w:r>
    </w:p>
    <w:p w:rsidR="003F4502" w:rsidRDefault="00BA1916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hyperlink r:id="rId13" w:tooltip="https://login.consultant.ru/link/?req=doc&amp;base=LAW&amp;n=503041" w:history="1">
        <w:r w:rsidR="00A83CD8">
          <w:rPr>
            <w:rFonts w:ascii="Times New Roman" w:eastAsia="Calibri" w:hAnsi="Times New Roman"/>
            <w:sz w:val="28"/>
            <w:szCs w:val="28"/>
            <w:lang w:eastAsia="ru-RU"/>
          </w:rPr>
          <w:t>постановлением</w:t>
        </w:r>
      </w:hyperlink>
      <w:r w:rsidR="00A83CD8">
        <w:rPr>
          <w:rFonts w:ascii="Times New Roman" w:eastAsia="Calibri" w:hAnsi="Times New Roman"/>
          <w:sz w:val="28"/>
          <w:szCs w:val="28"/>
          <w:lang w:eastAsia="ru-RU"/>
        </w:rPr>
        <w:t xml:space="preserve"> Правительства Российской Федерации от 24 декабря 2021 года N 2439 "Об утверждении государственной программы Российской Федерации "Развитие туризма" (далее - государственная программа РФ);</w:t>
      </w:r>
    </w:p>
    <w:p w:rsidR="003F4502" w:rsidRDefault="00BA1916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hyperlink r:id="rId14" w:tooltip="https://login.consultant.ru/link/?req=doc&amp;base=LAW&amp;n=506620&amp;dst=100012" w:history="1">
        <w:r w:rsidR="00A83CD8">
          <w:rPr>
            <w:rFonts w:ascii="Times New Roman" w:eastAsia="Calibri" w:hAnsi="Times New Roman"/>
            <w:sz w:val="28"/>
            <w:szCs w:val="28"/>
            <w:lang w:eastAsia="ru-RU"/>
          </w:rPr>
          <w:t>Стратегией</w:t>
        </w:r>
      </w:hyperlink>
      <w:r w:rsidR="00A83CD8">
        <w:rPr>
          <w:rFonts w:ascii="Times New Roman" w:eastAsia="Calibri" w:hAnsi="Times New Roman"/>
          <w:sz w:val="28"/>
          <w:szCs w:val="28"/>
          <w:lang w:eastAsia="ru-RU"/>
        </w:rPr>
        <w:t xml:space="preserve"> развития туризма в Российской Федерации на период до 2035 года, утвержденной распоряжением Правительства Российской Федерации от 20 сентября 2019 года N 2129-р;</w:t>
      </w:r>
    </w:p>
    <w:p w:rsidR="003F4502" w:rsidRDefault="00BA1916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hyperlink r:id="rId15" w:tooltip="https://login.consultant.ru/link/?req=doc&amp;base=LAW&amp;n=424808&amp;dst=100009" w:history="1">
        <w:r w:rsidR="00A83CD8">
          <w:rPr>
            <w:rFonts w:ascii="Times New Roman" w:eastAsia="Calibri" w:hAnsi="Times New Roman"/>
            <w:sz w:val="28"/>
            <w:szCs w:val="28"/>
            <w:lang w:eastAsia="ru-RU"/>
          </w:rPr>
          <w:t>Планом</w:t>
        </w:r>
      </w:hyperlink>
      <w:r w:rsidR="00A83CD8">
        <w:rPr>
          <w:rFonts w:ascii="Times New Roman" w:eastAsia="Calibri" w:hAnsi="Times New Roman"/>
          <w:sz w:val="28"/>
          <w:szCs w:val="28"/>
          <w:lang w:eastAsia="ru-RU"/>
        </w:rPr>
        <w:t xml:space="preserve"> мероприятий по реализации Стратегии развития туризма в Российской Федерации на период до 2035 года, утвержденным распоряжением Правительства Российской Федерации от 19 августа 2022 года N 2321-р;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областным </w:t>
      </w:r>
      <w:hyperlink r:id="rId16" w:tooltip="https://login.consultant.ru/link/?req=doc&amp;base=SPB&amp;n=313091" w:history="1">
        <w:r>
          <w:rPr>
            <w:rFonts w:ascii="Times New Roman" w:eastAsia="Calibri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Calibri" w:hAnsi="Times New Roman"/>
          <w:sz w:val="28"/>
          <w:szCs w:val="28"/>
          <w:lang w:eastAsia="ru-RU"/>
        </w:rPr>
        <w:t xml:space="preserve"> от 23 июня 2025 года N 70-оз "Об утверждении Стратегии социально-экономического развития Ленинградской области до 2036 года";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областным </w:t>
      </w:r>
      <w:hyperlink r:id="rId17" w:tooltip="https://login.consultant.ru/link/?req=doc&amp;base=SPB&amp;n=318507" w:history="1">
        <w:r>
          <w:rPr>
            <w:rFonts w:ascii="Times New Roman" w:eastAsia="Calibri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Calibri" w:hAnsi="Times New Roman"/>
          <w:sz w:val="28"/>
          <w:szCs w:val="28"/>
          <w:lang w:eastAsia="ru-RU"/>
        </w:rPr>
        <w:t xml:space="preserve"> от 20 мая 2019 года N 39-оз "О развитии туризма в Ленинградской области и о признании 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силу некоторых областных законов и отдельных положений областных законов";</w:t>
      </w:r>
    </w:p>
    <w:p w:rsidR="003F4502" w:rsidRPr="007409C1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409C1">
        <w:rPr>
          <w:rFonts w:ascii="Times New Roman" w:eastAsia="Calibri" w:hAnsi="Times New Roman"/>
          <w:sz w:val="28"/>
          <w:szCs w:val="28"/>
          <w:lang w:eastAsia="ru-RU"/>
        </w:rPr>
        <w:t xml:space="preserve">постановлением Правительства Ленинградской области от 20.10.2025 N 881 "Об утверждении Плана мероприятий по реализации Стратегии социально-экономического развития Ленинградской области до 2036 года и признании </w:t>
      </w:r>
      <w:proofErr w:type="gramStart"/>
      <w:r w:rsidRPr="007409C1">
        <w:rPr>
          <w:rFonts w:ascii="Times New Roman" w:eastAsia="Calibri" w:hAnsi="Times New Roman"/>
          <w:sz w:val="28"/>
          <w:szCs w:val="28"/>
          <w:lang w:eastAsia="ru-RU"/>
        </w:rPr>
        <w:t>утратившими</w:t>
      </w:r>
      <w:proofErr w:type="gramEnd"/>
      <w:r w:rsidRPr="007409C1">
        <w:rPr>
          <w:rFonts w:ascii="Times New Roman" w:eastAsia="Calibri" w:hAnsi="Times New Roman"/>
          <w:sz w:val="28"/>
          <w:szCs w:val="28"/>
          <w:lang w:eastAsia="ru-RU"/>
        </w:rPr>
        <w:t xml:space="preserve"> силу полностью или частично отдельных постановлений Правительства Ленинградской области".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Целями и приоритетами государственной политики Российской Федерации в сфере туризма являются: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продукта, конкурентоспособного на внутреннем и мировом рынках;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развитие туристской индустрии, обеспечивающей потребности граждан при совершении путешествий, создание новых рабочих мест, увеличение доходов государства и граждан Российской Федерации, развитие международных контактов, сохранение объектов туристского показа, рациональное использование природного и культурного наследия;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увеличение доли туристской отрасли в валовом внутреннем продукте;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увеличение экспорта туристских услуг</w:t>
      </w:r>
      <w:proofErr w:type="gramStart"/>
      <w:r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>.</w:t>
      </w:r>
      <w:r>
        <w:rPr>
          <w:rFonts w:ascii="Times New Roman" w:eastAsia="Calibri" w:hAnsi="Times New Roman"/>
          <w:sz w:val="28"/>
          <w:szCs w:val="28"/>
          <w:lang w:eastAsia="ru-RU"/>
        </w:rPr>
        <w:t>"</w:t>
      </w:r>
      <w:proofErr w:type="gramEnd"/>
    </w:p>
    <w:p w:rsidR="003F4502" w:rsidRDefault="00A83CD8">
      <w:pPr>
        <w:pStyle w:val="ConsPlusNormal"/>
        <w:numPr>
          <w:ilvl w:val="1"/>
          <w:numId w:val="19"/>
        </w:numPr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Раздел 3 (Сведения о взаимосвязи со стратегическими приоритетами, целями и показателями государственной программы РФ) изложить в следующей редакции:</w:t>
      </w:r>
    </w:p>
    <w:p w:rsidR="003F4502" w:rsidRDefault="00A83CD8">
      <w:pPr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3. Сведения о взаимосвязи со стратегическими приоритетами,</w:t>
      </w:r>
    </w:p>
    <w:p w:rsidR="003F4502" w:rsidRDefault="00A83CD8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>целями и показателями государственной программы РФ</w:t>
      </w:r>
    </w:p>
    <w:p w:rsidR="003F4502" w:rsidRDefault="003F4502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Реализация мероприятий настоящей государственной программы направлена на достижение следующих целей государственной программы РФ: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обеспечение граждан современной туристской инфраструктурой;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создание условий для обеспечения доступности гражданам поездок по стране в условиях комфортной и безопасной транспортной и туристской инфраструктуры;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поддержка общественных и предпринимательских инициатив, направленных на развитие внутреннего туризма;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увеличение числа рабочих мест и повышение кадрового потенциала туристской отрасли;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создание и внедрение цифровых решений, обеспечивающих гражданам доступ к информации о возможностях отдыха внутри страны, а также к туристским цифровым сервисам;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усовершенствование государственного управления в сфере туризма.</w:t>
      </w:r>
    </w:p>
    <w:p w:rsidR="007409C1" w:rsidRDefault="00A83CD8" w:rsidP="007409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09C1">
        <w:rPr>
          <w:rFonts w:ascii="Times New Roman" w:hAnsi="Times New Roman" w:cs="Times New Roman"/>
          <w:sz w:val="28"/>
          <w:szCs w:val="28"/>
        </w:rPr>
        <w:t>В числе показателей государственной программы</w:t>
      </w:r>
      <w:r w:rsidR="007409C1" w:rsidRPr="007409C1">
        <w:rPr>
          <w:rFonts w:ascii="Times New Roman" w:hAnsi="Times New Roman" w:cs="Times New Roman"/>
          <w:sz w:val="28"/>
          <w:szCs w:val="28"/>
        </w:rPr>
        <w:t xml:space="preserve"> РФ</w:t>
      </w:r>
      <w:r w:rsidRPr="007409C1">
        <w:rPr>
          <w:rFonts w:ascii="Times New Roman" w:hAnsi="Times New Roman" w:cs="Times New Roman"/>
          <w:sz w:val="28"/>
          <w:szCs w:val="28"/>
        </w:rPr>
        <w:t xml:space="preserve"> установлены:</w:t>
      </w:r>
    </w:p>
    <w:p w:rsidR="003F4502" w:rsidRPr="007409C1" w:rsidRDefault="00A83CD8" w:rsidP="007409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количество инвестиционных проектов, поддержанных путем </w:t>
      </w: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строительства (реконструкции) объектов обеспечивающей инфраструктуры с длительным сроком окупаемости;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количество общественных инициатив, направленных на развитие туризма;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количество предпринимательских инициатив, направленных на развитие туризма, обеспеченных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грантовой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поддержкой;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число туристских поездок;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количество событийных массовых спортивных и культурно-зрелищных мероприятий, получивших поддержку в рамках мероприятий в сфере туризма;</w:t>
      </w:r>
    </w:p>
    <w:p w:rsidR="003F4502" w:rsidRDefault="00A83CD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средняя численность работников туристской индустрии</w:t>
      </w:r>
      <w:proofErr w:type="gramStart"/>
      <w:r>
        <w:rPr>
          <w:rFonts w:ascii="Times New Roman" w:eastAsia="Calibri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proofErr w:type="gramEnd"/>
    </w:p>
    <w:p w:rsidR="003F4502" w:rsidRDefault="00A83CD8">
      <w:pPr>
        <w:pStyle w:val="ConsPlusNormal"/>
        <w:numPr>
          <w:ilvl w:val="1"/>
          <w:numId w:val="19"/>
        </w:numPr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В разделе 4 (Цель государственной программы и способы ее достижения):</w:t>
      </w:r>
    </w:p>
    <w:p w:rsidR="003F4502" w:rsidRDefault="00A83CD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в абзаце втором  слово "комплекса" заменить словом "комплексов";</w:t>
      </w:r>
    </w:p>
    <w:p w:rsidR="003F4502" w:rsidRDefault="00A83CD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абзац пятый изложить в следующей редакции:</w:t>
      </w:r>
    </w:p>
    <w:p w:rsidR="003F4502" w:rsidRDefault="00A83CD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"комплекс мер, направленный на повышение доступности и популяризации социального туризма, в том числе для детей, лиц пожилого возраста, а также для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лиц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впервые заключивших брак на территории Ленинградской области;".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3F4502" w:rsidRDefault="003F45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sectPr w:rsidR="003F45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D8" w:rsidRDefault="00A83CD8">
      <w:pPr>
        <w:spacing w:after="0" w:line="240" w:lineRule="auto"/>
      </w:pPr>
      <w:r>
        <w:separator/>
      </w:r>
    </w:p>
  </w:endnote>
  <w:endnote w:type="continuationSeparator" w:id="0">
    <w:p w:rsidR="00A83CD8" w:rsidRDefault="00A8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D8" w:rsidRDefault="00A83CD8">
      <w:pPr>
        <w:spacing w:after="0" w:line="240" w:lineRule="auto"/>
      </w:pPr>
      <w:r>
        <w:separator/>
      </w:r>
    </w:p>
  </w:footnote>
  <w:footnote w:type="continuationSeparator" w:id="0">
    <w:p w:rsidR="00A83CD8" w:rsidRDefault="00A83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9D3749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18"/>
  </w:num>
  <w:num w:numId="6">
    <w:abstractNumId w:val="0"/>
  </w:num>
  <w:num w:numId="7">
    <w:abstractNumId w:val="17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2"/>
  </w:num>
  <w:num w:numId="13">
    <w:abstractNumId w:val="16"/>
  </w:num>
  <w:num w:numId="14">
    <w:abstractNumId w:val="7"/>
  </w:num>
  <w:num w:numId="15">
    <w:abstractNumId w:val="12"/>
  </w:num>
  <w:num w:numId="16">
    <w:abstractNumId w:val="14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3F4502"/>
    <w:rsid w:val="007409C1"/>
    <w:rsid w:val="00A83CD8"/>
    <w:rsid w:val="00BA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304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9271" TargetMode="External"/><Relationship Id="rId17" Type="http://schemas.openxmlformats.org/officeDocument/2006/relationships/hyperlink" Target="https://login.consultant.ru/link/?req=doc&amp;base=SPB&amp;n=3185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30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02553&amp;dst=1000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24808&amp;dst=100009" TargetMode="External"/><Relationship Id="rId10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80" TargetMode="External"/><Relationship Id="rId14" Type="http://schemas.openxmlformats.org/officeDocument/2006/relationships/hyperlink" Target="https://login.consultant.ru/link/?req=doc&amp;base=LAW&amp;n=50662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250C-CD50-4C3E-BD8F-093B0DED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</Words>
  <Characters>6609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dcterms:created xsi:type="dcterms:W3CDTF">2025-11-28T08:40:00Z</dcterms:created>
  <dcterms:modified xsi:type="dcterms:W3CDTF">2025-11-28T08:40:00Z</dcterms:modified>
</cp:coreProperties>
</file>