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76" w:rsidRPr="00FC4F76" w:rsidRDefault="00FC4F76" w:rsidP="00FC4F7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4F76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FC4F76" w:rsidRPr="00FC4F76" w:rsidRDefault="00FC4F76" w:rsidP="00FC4F7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4F76" w:rsidRPr="00FC4F76" w:rsidRDefault="00FC4F76" w:rsidP="00FC4F7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4F76">
        <w:rPr>
          <w:rFonts w:ascii="Times New Roman" w:eastAsia="Times New Roman" w:hAnsi="Times New Roman"/>
          <w:b/>
          <w:sz w:val="28"/>
          <w:szCs w:val="28"/>
          <w:lang w:eastAsia="ru-RU"/>
        </w:rPr>
        <w:t>ПРАВИТЕЛЬСТВО ЛЕНИНГРАДСКОЙ ОБЛАСТИ</w:t>
      </w:r>
    </w:p>
    <w:p w:rsidR="00FC4F76" w:rsidRPr="00FC4F76" w:rsidRDefault="00FC4F76" w:rsidP="00FC4F7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4F76" w:rsidRPr="00FC4F76" w:rsidRDefault="00FC4F76" w:rsidP="00FC4F7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4F76" w:rsidRPr="00FC4F76" w:rsidRDefault="00FC4F76" w:rsidP="00FC4F7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4F7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FC4F76" w:rsidRPr="00FC4F76" w:rsidRDefault="00FC4F76" w:rsidP="00FC4F7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4F76" w:rsidRPr="00FC4F76" w:rsidRDefault="00FC4F76" w:rsidP="00FC4F7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F76">
        <w:rPr>
          <w:rFonts w:ascii="Times New Roman" w:eastAsia="Times New Roman" w:hAnsi="Times New Roman"/>
          <w:sz w:val="28"/>
          <w:szCs w:val="28"/>
          <w:lang w:eastAsia="ru-RU"/>
        </w:rPr>
        <w:t>от _____________________2025 года № ___</w:t>
      </w:r>
    </w:p>
    <w:p w:rsidR="00FC4F76" w:rsidRPr="00FC4F76" w:rsidRDefault="00FC4F76" w:rsidP="00FC4F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C4F76" w:rsidRPr="00FC4F76" w:rsidRDefault="00FC4F76" w:rsidP="00FC4F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</w:tblGrid>
      <w:tr w:rsidR="00FC4F76" w:rsidRPr="00FC4F76" w:rsidTr="00E04053">
        <w:tc>
          <w:tcPr>
            <w:tcW w:w="79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C4F76" w:rsidRPr="00FC4F76" w:rsidRDefault="00FC4F76" w:rsidP="00FC4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C4F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 внесении изменений в постановление Правительства Ленинградской области от 14 ноября 2013 года № 399</w:t>
            </w:r>
          </w:p>
          <w:p w:rsidR="00FC4F76" w:rsidRPr="00FC4F76" w:rsidRDefault="00FC4F76" w:rsidP="00FC4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FC4F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«Об утверждении государственной программы Ленинградской области «Устойчивое общественное развитие в Ленинградской области</w:t>
            </w:r>
            <w:r w:rsidRPr="00FC4F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FC4F76" w:rsidRPr="00FC4F76" w:rsidRDefault="00FC4F76" w:rsidP="00FC4F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4F76" w:rsidRPr="00FC4F76" w:rsidRDefault="00FC4F76" w:rsidP="00FC4F7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FC4F76">
        <w:rPr>
          <w:rFonts w:ascii="Times New Roman" w:eastAsia="Times New Roman" w:hAnsi="Times New Roman"/>
          <w:sz w:val="28"/>
          <w:szCs w:val="20"/>
          <w:lang w:eastAsia="ru-RU"/>
        </w:rPr>
        <w:t xml:space="preserve">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</w:t>
      </w:r>
      <w:proofErr w:type="gramStart"/>
      <w:r w:rsidRPr="00FC4F76">
        <w:rPr>
          <w:rFonts w:ascii="Times New Roman" w:eastAsia="Times New Roman" w:hAnsi="Times New Roman"/>
          <w:sz w:val="28"/>
          <w:szCs w:val="20"/>
          <w:lang w:eastAsia="ru-RU"/>
        </w:rPr>
        <w:t>п</w:t>
      </w:r>
      <w:proofErr w:type="gramEnd"/>
      <w:r w:rsidRPr="00FC4F76">
        <w:rPr>
          <w:rFonts w:ascii="Times New Roman" w:eastAsia="Times New Roman" w:hAnsi="Times New Roman"/>
          <w:sz w:val="28"/>
          <w:szCs w:val="20"/>
          <w:lang w:eastAsia="ru-RU"/>
        </w:rPr>
        <w:t xml:space="preserve"> о с т а н о в л я е т :</w:t>
      </w:r>
    </w:p>
    <w:p w:rsidR="00FC4F76" w:rsidRPr="00FC4F76" w:rsidRDefault="00FC4F76" w:rsidP="00FC4F7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F76">
        <w:rPr>
          <w:rFonts w:ascii="Times New Roman" w:eastAsia="Times New Roman" w:hAnsi="Times New Roman"/>
          <w:sz w:val="28"/>
          <w:szCs w:val="28"/>
          <w:lang w:eastAsia="ru-RU"/>
        </w:rPr>
        <w:t>1. Внести в государственную программу Ленинградской области «Устойчивое общественное развитие в Ленинградской области», утвержденную постановлением Правительства Ленинградской области</w:t>
      </w:r>
      <w:r w:rsidRPr="00FC4F76"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  <w:t>от 14 ноября 2013 года № 399, изменения согласно приложению</w:t>
      </w:r>
      <w:r w:rsidRPr="00FC4F76"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  <w:t>к настоящему постановлению.</w:t>
      </w:r>
    </w:p>
    <w:p w:rsidR="00FC4F76" w:rsidRPr="00FC4F76" w:rsidRDefault="00FC4F76" w:rsidP="00FC4F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F76"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вступает в силу с 1 января 2026 года.</w:t>
      </w:r>
    </w:p>
    <w:p w:rsidR="00FC4F76" w:rsidRPr="00FC4F76" w:rsidRDefault="00FC4F76" w:rsidP="00FC4F7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C4F76" w:rsidRPr="00FC4F76" w:rsidRDefault="00FC4F76" w:rsidP="00FC4F7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768"/>
        <w:gridCol w:w="4554"/>
      </w:tblGrid>
      <w:tr w:rsidR="00FC4F76" w:rsidRPr="00FC4F76" w:rsidTr="00E04053">
        <w:trPr>
          <w:trHeight w:val="722"/>
        </w:trPr>
        <w:tc>
          <w:tcPr>
            <w:tcW w:w="47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C4F76" w:rsidRPr="00FC4F76" w:rsidRDefault="00FC4F76" w:rsidP="00FC4F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FC4F7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Губернатор</w:t>
            </w:r>
          </w:p>
          <w:p w:rsidR="00FC4F76" w:rsidRPr="00FC4F76" w:rsidRDefault="00FC4F76" w:rsidP="00FC4F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FC4F7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Ленинградской области</w:t>
            </w:r>
          </w:p>
        </w:tc>
        <w:tc>
          <w:tcPr>
            <w:tcW w:w="45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C4F76" w:rsidRPr="00FC4F76" w:rsidRDefault="00FC4F76" w:rsidP="00FC4F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FC4F7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</w:p>
          <w:p w:rsidR="00FC4F76" w:rsidRPr="00FC4F76" w:rsidRDefault="00FC4F76" w:rsidP="00FC4F76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FC4F7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                       А. Дрозденко</w:t>
            </w:r>
          </w:p>
        </w:tc>
      </w:tr>
    </w:tbl>
    <w:p w:rsidR="00FC4F76" w:rsidRPr="00FC4F76" w:rsidRDefault="00FC4F76" w:rsidP="00FC4F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FC4F76">
        <w:rPr>
          <w:rFonts w:ascii="Times New Roman" w:eastAsia="Times New Roman" w:hAnsi="Times New Roman"/>
          <w:sz w:val="28"/>
          <w:szCs w:val="20"/>
          <w:lang w:eastAsia="ru-RU"/>
        </w:rPr>
        <w:br w:type="page"/>
      </w:r>
    </w:p>
    <w:p w:rsidR="0037351C" w:rsidRDefault="00311F1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lastRenderedPageBreak/>
        <w:t xml:space="preserve">Приложение к постановлению </w:t>
      </w:r>
    </w:p>
    <w:p w:rsidR="0037351C" w:rsidRDefault="00311F1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Правительства Ленинградской области </w:t>
      </w:r>
    </w:p>
    <w:p w:rsidR="0037351C" w:rsidRDefault="00311F1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от "__" _______ 2025 года № ___</w:t>
      </w:r>
    </w:p>
    <w:p w:rsidR="0037351C" w:rsidRDefault="0037351C">
      <w:pPr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</w:p>
    <w:p w:rsidR="0037351C" w:rsidRDefault="0037351C">
      <w:pPr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</w:p>
    <w:p w:rsidR="0037351C" w:rsidRDefault="00311F19">
      <w:pPr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Изменения,</w:t>
      </w:r>
    </w:p>
    <w:p w:rsidR="0037351C" w:rsidRDefault="00311F19">
      <w:pPr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которые вносятся в государственную программу Ленинградской области «Устойчивое общественное развитие Ленинградской области», утвержденную постановлением Правительства Ленинградской области</w:t>
      </w:r>
    </w:p>
    <w:p w:rsidR="0037351C" w:rsidRDefault="00311F19">
      <w:pPr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от 14 ноября 2013 года № 399</w:t>
      </w:r>
    </w:p>
    <w:p w:rsidR="0037351C" w:rsidRDefault="0037351C">
      <w:pPr>
        <w:spacing w:after="0" w:line="240" w:lineRule="auto"/>
        <w:jc w:val="center"/>
        <w:rPr>
          <w:rFonts w:ascii="Times New Roman" w:hAnsi="Times New Roman"/>
          <w:b/>
          <w:sz w:val="36"/>
          <w:szCs w:val="20"/>
          <w:highlight w:val="white"/>
        </w:rPr>
      </w:pPr>
    </w:p>
    <w:p w:rsidR="0037351C" w:rsidRDefault="00311F19">
      <w:pPr>
        <w:pStyle w:val="aff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Раздел 4 (Цели государственной програ</w:t>
      </w:r>
      <w:r>
        <w:rPr>
          <w:rFonts w:ascii="Times New Roman" w:hAnsi="Times New Roman"/>
          <w:sz w:val="28"/>
          <w:szCs w:val="28"/>
          <w:highlight w:val="white"/>
        </w:rPr>
        <w:t xml:space="preserve">ммы и способы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их достижения) дополнить </w:t>
      </w:r>
      <w:r>
        <w:rPr>
          <w:rFonts w:ascii="Times New Roman" w:hAnsi="Times New Roman"/>
          <w:sz w:val="28"/>
          <w:highlight w:val="white"/>
        </w:rPr>
        <w:t>абзацем следующего содержания:</w:t>
      </w:r>
    </w:p>
    <w:p w:rsidR="0037351C" w:rsidRDefault="0037351C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</w:p>
    <w:p w:rsidR="0037351C" w:rsidRDefault="00311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«порядком предоставления и распределения субсидии из областного бюджета Ленинградской области бюджетам муниципальных образований Ленинградской области на поддержку проектов школьного и</w:t>
      </w:r>
      <w:r>
        <w:rPr>
          <w:rFonts w:ascii="Times New Roman" w:hAnsi="Times New Roman"/>
          <w:sz w:val="28"/>
          <w:highlight w:val="white"/>
        </w:rPr>
        <w:t xml:space="preserve">нициативного бюджетирования», </w:t>
      </w:r>
      <w:proofErr w:type="gramStart"/>
      <w:r>
        <w:rPr>
          <w:rFonts w:ascii="Times New Roman" w:hAnsi="Times New Roman"/>
          <w:sz w:val="28"/>
          <w:highlight w:val="white"/>
        </w:rPr>
        <w:t>приведен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в приложении 9 к государственной программе.»</w:t>
      </w:r>
    </w:p>
    <w:p w:rsidR="0037351C" w:rsidRDefault="0037351C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</w:p>
    <w:p w:rsidR="0037351C" w:rsidRDefault="00311F19">
      <w:pPr>
        <w:pStyle w:val="aff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highlight w:val="white"/>
        </w:rPr>
      </w:pPr>
      <w:proofErr w:type="gramStart"/>
      <w:r>
        <w:rPr>
          <w:rFonts w:ascii="Times New Roman" w:hAnsi="Times New Roman"/>
          <w:sz w:val="28"/>
          <w:highlight w:val="white"/>
        </w:rPr>
        <w:t>Дополнить приложением 9 к государственной программе (Порядок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предоставления и распределения субсидии из областного бюджета Ленинградской области бюджетам муниципальных обр</w:t>
      </w:r>
      <w:r>
        <w:rPr>
          <w:rFonts w:ascii="Times New Roman" w:hAnsi="Times New Roman"/>
          <w:sz w:val="28"/>
          <w:highlight w:val="white"/>
        </w:rPr>
        <w:t xml:space="preserve">азований Ленинградской области на поддержку проектов школьного инициативного бюджетирования) </w:t>
      </w:r>
      <w:r>
        <w:rPr>
          <w:rFonts w:ascii="Times New Roman" w:hAnsi="Times New Roman"/>
          <w:sz w:val="28"/>
          <w:highlight w:val="white"/>
        </w:rPr>
        <w:br/>
        <w:t>в следующей редакции:</w:t>
      </w:r>
    </w:p>
    <w:p w:rsidR="0037351C" w:rsidRDefault="0037351C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</w:p>
    <w:p w:rsidR="0037351C" w:rsidRDefault="00311F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 9 </w:t>
      </w:r>
    </w:p>
    <w:p w:rsidR="0037351C" w:rsidRDefault="00311F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к государственной программе…</w:t>
      </w:r>
    </w:p>
    <w:p w:rsidR="0037351C" w:rsidRDefault="0037351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7351C" w:rsidRDefault="00311F19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ПОРЯДОК </w:t>
      </w:r>
    </w:p>
    <w:p w:rsidR="0037351C" w:rsidRDefault="00311F19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предоставления и распределения субсидии</w:t>
      </w:r>
    </w:p>
    <w:p w:rsidR="0037351C" w:rsidRDefault="00311F19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из областного бюджета Ленинградской области</w:t>
      </w:r>
    </w:p>
    <w:p w:rsidR="0037351C" w:rsidRDefault="00311F19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бюджетам муниципальных образований Ленинградской области</w:t>
      </w:r>
    </w:p>
    <w:p w:rsidR="0037351C" w:rsidRDefault="00311F19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 поддержку проектов школьного инициативного бюджетирования</w:t>
      </w:r>
    </w:p>
    <w:p w:rsidR="0037351C" w:rsidRDefault="0037351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7351C" w:rsidRDefault="00311F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1. Общие положения</w:t>
      </w:r>
    </w:p>
    <w:p w:rsidR="0037351C" w:rsidRDefault="0037351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37351C" w:rsidRDefault="00311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1.1 Настоящий Порядок устанавливает цели, условия и порядок предоставления и распределения субсидии из областного бюд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жета Ленинградской области (далее – областной бюджет) бюджетам муниципальных образований Ленинградской области (далее – муниципальные образования)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поддержку проектов школьного инициативного бюджетирования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рамках регионального проекта «Россия – стран</w:t>
      </w:r>
      <w:r>
        <w:rPr>
          <w:rFonts w:ascii="Times New Roman" w:hAnsi="Times New Roman" w:cs="Times New Roman"/>
          <w:sz w:val="28"/>
          <w:szCs w:val="28"/>
          <w:highlight w:val="white"/>
        </w:rPr>
        <w:t>а возможностей (Ленинградская область)» (далее – субсидия).</w:t>
      </w:r>
    </w:p>
    <w:p w:rsidR="0037351C" w:rsidRDefault="00311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1.2. Субсидия предоставляется в рамках комплекса процессных мероприятий «Создание условий и возможностей для успешной социализации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и самореализации молодежи» государственной программы Ленинградск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ой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области «Устойчивое общественное развитие в Ленинградской области».</w:t>
      </w:r>
    </w:p>
    <w:p w:rsidR="0037351C" w:rsidRDefault="00311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Субсидия предоставляется на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расходных обязательств муниципальных образований, возникших при осуществлении полномочий органов местного самоуправления поселений, мун</w:t>
      </w:r>
      <w:r>
        <w:rPr>
          <w:rFonts w:ascii="Times New Roman" w:hAnsi="Times New Roman" w:cs="Times New Roman"/>
          <w:sz w:val="28"/>
          <w:szCs w:val="28"/>
          <w:highlight w:val="white"/>
        </w:rPr>
        <w:t>иципальных районов, муниципального округа, городского округа по вопросам местного значения -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</w:t>
      </w:r>
      <w:r>
        <w:rPr>
          <w:rFonts w:ascii="Times New Roman" w:hAnsi="Times New Roman" w:cs="Times New Roman"/>
          <w:sz w:val="28"/>
          <w:szCs w:val="28"/>
          <w:highlight w:val="white"/>
        </w:rPr>
        <w:t>те прав и законных интересов молодежи, разработка и реализация муниципальных программ по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основным направлениям реализации молодежной политики, организация и осуществление мониторинга реализации молодежной политики в соответствии с пунктом 30 части 1 статьи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14, пунктом 27 части 1 статьи 15, пунктом 34 части 1 статьи 16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37351C" w:rsidRDefault="00311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1.4. Понятия, используемые в настоящем Порядке:</w:t>
      </w:r>
    </w:p>
    <w:p w:rsidR="0037351C" w:rsidRDefault="00311F19">
      <w:pPr>
        <w:pStyle w:val="ConsPlusNormal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Конкурсный отбор - отбор получателей субсидии среди участников отбора, осуществляемый региональной экспертной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комиссией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основе установленных настоящим Порядком условий предоставления и распределения субсидии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</w:rPr>
        <w:br/>
        <w:t>на реализацию проектов школьного инициативно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</w:rPr>
        <w:t xml:space="preserve">го бюджетирования. </w:t>
      </w:r>
    </w:p>
    <w:p w:rsidR="0037351C" w:rsidRDefault="00311F19">
      <w:pPr>
        <w:pStyle w:val="ConsPlusNormal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z w:val="28"/>
          <w:szCs w:val="28"/>
          <w:highlight w:val="white"/>
        </w:rPr>
        <w:t xml:space="preserve">Уполномоченное лицо организатора - представитель комитета 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</w:rPr>
        <w:br/>
        <w:t xml:space="preserve">по молодежной политике Ленинградской области, уполномоченный на прием 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</w:rPr>
        <w:br/>
        <w:t>и регистрацию заявок и документов на предоставление субсидии на поддержку проектов школьного инициативного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</w:rPr>
        <w:t xml:space="preserve"> бюджетирования.</w:t>
      </w:r>
    </w:p>
    <w:p w:rsidR="0037351C" w:rsidRDefault="00311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Участник конкурсного отбора - администрация муниципального образования Ленинградской области, претендующая на получение субсидии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и участвующая в конкурсном отборе в соответствии с настоящим Порядком.</w:t>
      </w:r>
    </w:p>
    <w:p w:rsidR="0037351C" w:rsidRDefault="00311F19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Региональная экспертная комиссия - ком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иссия, формируемая комитетом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по молодежной политике Ленинградской области для рассмотрения и оценки заявок на участие в конкурсном отборе участников конкурсного отбора из числа администраций муниципальных образований Ленинградской области. </w:t>
      </w:r>
    </w:p>
    <w:p w:rsidR="0037351C" w:rsidRDefault="00311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Муниципальная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экспертная комиссия - комиссия, формируемая администрацией муниципального образования Ленинградской 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для поведения экспертизы и утверждения реестра проектов, планируемых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к реализации на территории общеобразовательных организаций соответствующего 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униципального образования Ленинградской области,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порядке, установленном правовым актом администрации соответствующего муниципального образования Ленинградской области. </w:t>
      </w:r>
    </w:p>
    <w:p w:rsidR="0037351C" w:rsidRDefault="00311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Получатель субсидии - участник конкурсного отбора, в отношении которого региональной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экспертной комиссией принято решение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 предоставлении субсидии. </w:t>
      </w:r>
    </w:p>
    <w:p w:rsidR="0037351C" w:rsidRDefault="00311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Общеобразовательная организация - бюджетная муниципальная образовательная организация Ленинградской области, основной целью деятельности которой является образовательная деятельность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по об</w:t>
      </w:r>
      <w:r>
        <w:rPr>
          <w:rFonts w:ascii="Times New Roman" w:hAnsi="Times New Roman" w:cs="Times New Roman"/>
          <w:sz w:val="28"/>
          <w:szCs w:val="28"/>
          <w:highlight w:val="white"/>
        </w:rPr>
        <w:t>разовательным программам начального общего, основного общего и (или) среднего общего образования.</w:t>
      </w:r>
    </w:p>
    <w:p w:rsidR="0037351C" w:rsidRDefault="00311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Иные понятия и термины, используемые в настоящем Порядке,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применяются в значениях, определенных законодательством Российской Федерации.</w:t>
      </w:r>
    </w:p>
    <w:p w:rsidR="0037351C" w:rsidRDefault="00311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1.5. Предоставление су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бсидии осуществляется в соответствии со сводной бюджетной росписью областного бюджета Ленинградской области на очередной (текущий) финансовый год и на плановый период в пределах бюджетных ассигнований и лимитов бюджетных обязательств, предусмотренных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ус</w:t>
      </w:r>
      <w:r>
        <w:rPr>
          <w:rFonts w:ascii="Times New Roman" w:hAnsi="Times New Roman" w:cs="Times New Roman"/>
          <w:sz w:val="28"/>
          <w:szCs w:val="28"/>
          <w:highlight w:val="white"/>
        </w:rPr>
        <w:t>тановленном порядке главному распорядителю бюджетных средств – комитету по молодежной политике Ленинградской области (далее – Комитет, организатор).</w:t>
      </w:r>
    </w:p>
    <w:p w:rsidR="0037351C" w:rsidRDefault="00373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7351C" w:rsidRDefault="00311F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2. Цели и условия предоставления субсидии</w:t>
      </w:r>
    </w:p>
    <w:p w:rsidR="0037351C" w:rsidRDefault="0037351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7351C" w:rsidRDefault="00311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2.1. Целью предоставления субсидии является повышение социально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й активности молодежи, поддержка молодежных инициатив, вовлечение обучающихся общеобразовательных организаций в принятие бюджетных решений, способствующих развитию инфраструктуры путем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реализации проектов школьного инициативного бюджетиров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ания (далее - Проекты).</w:t>
      </w:r>
    </w:p>
    <w:p w:rsidR="0037351C" w:rsidRDefault="00311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2.2. Результатом использования субсидии является реализация в отчетном году проектов школьного инициативного бюджетирования.</w:t>
      </w:r>
    </w:p>
    <w:p w:rsidR="0037351C" w:rsidRDefault="00311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Значения результата использования субсидии определяются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соответствии с заявкой муниципального образовани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и устанавливаются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соглашении о предоставлении субсидии, заключаемом между Комитетом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и администрацией муниципального образования Ленинградской области (далее - соглашение).</w:t>
      </w:r>
    </w:p>
    <w:p w:rsidR="0037351C" w:rsidRDefault="00311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2.3. Условия предоставления субсидии устанавливаются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с пунктом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2.7 Правил предоставления субсидий местным бюджетам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из областного бюджета Ленинградской области, утвержденных постановлением Правительства Ленинградской области от 20 июля 2016 года № 257 (далее - Правила).</w:t>
      </w:r>
    </w:p>
    <w:p w:rsidR="0037351C" w:rsidRDefault="00373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7351C" w:rsidRDefault="00311F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3. Порядок проведения ежегодного отбора муниципальных образований</w:t>
      </w:r>
    </w:p>
    <w:p w:rsidR="0037351C" w:rsidRDefault="00311F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для предоставления субсидии</w:t>
      </w:r>
    </w:p>
    <w:p w:rsidR="0037351C" w:rsidRDefault="0037351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3.1. Конкурсный отбор муниципальных образований для предоставления субсидии на реализацию проектов школьного инициативного бюджетирования проводится в целях вовл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 xml:space="preserve">ечения обучающихся общеобразовательных организаций Ленинградской области в принятие бюджетных решений, способствующих развитию созидательной активности обучающихся 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br/>
        <w:t>и инфраструктуры общеобразовательных организаций (далее – конкурсный отбор).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 xml:space="preserve">Задачами 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конкурсного отбора являются вовлечение обучающихся общеобразовательных организаций в возрасте от 14 лет до 18 лет в решение вопросов местного значения, повышение бюджетной грамотности и гражданской активности молодежи.</w:t>
      </w:r>
    </w:p>
    <w:p w:rsidR="0037351C" w:rsidRDefault="00311F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lastRenderedPageBreak/>
        <w:t>3.2. К конкурсному отбору допускаются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заявки муниципальных образований, содержащие проекты, направленные на решение вопросов общеобразовательной организации (далее – Заявки) по следующим направлениям:</w:t>
      </w:r>
    </w:p>
    <w:p w:rsidR="0037351C" w:rsidRDefault="00311F1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Calibri"/>
          <w:color w:val="000000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 xml:space="preserve">1) </w:t>
      </w:r>
      <w:proofErr w:type="spellStart"/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благоустройство</w:t>
      </w:r>
      <w:proofErr w:type="spellEnd"/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 xml:space="preserve"> территории общеобразовательной организации, молодежных и общественных пр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остран</w:t>
      </w:r>
      <w:proofErr w:type="gramStart"/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ств дл</w:t>
      </w:r>
      <w:proofErr w:type="gramEnd"/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 xml:space="preserve">я досуга молодежи на территории </w:t>
      </w:r>
      <w:r>
        <w:rPr>
          <w:rFonts w:ascii="Times New Roman" w:hAnsi="Times New Roman" w:cs="Calibri"/>
          <w:sz w:val="28"/>
          <w:szCs w:val="28"/>
          <w:highlight w:val="white"/>
          <w:lang w:eastAsia="ru-RU"/>
        </w:rPr>
        <w:t xml:space="preserve">общеобразовательной 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организации;</w:t>
      </w:r>
    </w:p>
    <w:p w:rsidR="0037351C" w:rsidRDefault="00311F1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Calibri"/>
          <w:color w:val="000000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 xml:space="preserve">2) организация социально значимых и событийных </w:t>
      </w:r>
      <w:proofErr w:type="gramStart"/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мероприятии</w:t>
      </w:r>
      <w:proofErr w:type="gramEnd"/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 xml:space="preserve">̆, 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br/>
        <w:t>в том числе приуроченных к памятным датам,</w:t>
      </w:r>
      <w:r>
        <w:rPr>
          <w:rFonts w:ascii="Times New Roman" w:hAnsi="Times New Roman" w:cs="Calibri"/>
          <w:sz w:val="28"/>
          <w:szCs w:val="28"/>
          <w:highlight w:val="white"/>
          <w:lang w:eastAsia="ru-RU"/>
        </w:rPr>
        <w:t xml:space="preserve"> проводимых учащимися общеобразовательных организаций;</w:t>
      </w:r>
    </w:p>
    <w:p w:rsidR="0037351C" w:rsidRDefault="00311F1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Calibri"/>
          <w:color w:val="000000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3) запуск образовате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 xml:space="preserve">льных и </w:t>
      </w:r>
      <w:proofErr w:type="spellStart"/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профориентационных</w:t>
      </w:r>
      <w:proofErr w:type="spellEnd"/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 xml:space="preserve"> программ на базе общеобразовательной организации;</w:t>
      </w:r>
    </w:p>
    <w:p w:rsidR="0037351C" w:rsidRDefault="00311F1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Calibri"/>
          <w:color w:val="000000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 xml:space="preserve">4) реализация цифровых и 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  <w:lang w:val="en-US" w:eastAsia="ru-RU"/>
        </w:rPr>
        <w:t>IT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 xml:space="preserve">-инициатив, в том числе проектов в сфере цифровой грамотности, программирования, </w:t>
      </w:r>
      <w:proofErr w:type="spellStart"/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кибербезопасности</w:t>
      </w:r>
      <w:proofErr w:type="spellEnd"/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 xml:space="preserve"> и искусственного интеллекта на базе общеобразовательн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ой организации.</w:t>
      </w:r>
    </w:p>
    <w:p w:rsidR="0037351C" w:rsidRDefault="00311F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3.3. Не допускается направление средств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на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:</w:t>
      </w:r>
    </w:p>
    <w:p w:rsidR="0037351C" w:rsidRDefault="00311F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1) проведение текущего и капитального ремонта административн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о-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хозяйственных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помещений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общеобразовательнои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̆ организации;</w:t>
      </w:r>
    </w:p>
    <w:p w:rsidR="0037351C" w:rsidRDefault="00311F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2) содержание работников общеобразовательных организаций,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  <w:t>в том числе з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аработную плату и премирование работников.</w:t>
      </w:r>
    </w:p>
    <w:p w:rsidR="0037351C" w:rsidRDefault="00311F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3.4. К конкурсному отбору допускаются Заявки, содержащие проекты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  <w:t>со сроком реализации до 31 декабря года, следующего за годом проведения отбора.</w:t>
      </w:r>
    </w:p>
    <w:p w:rsidR="0037351C" w:rsidRDefault="00311F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3.5. Для формирования и подачи заявок на конкурсный отбор администр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ации муниципальных образований на территории соответствующего муниципального образования проводят отбор проектов в порядке, установленном муниципальным правовым актом, предусматривающим (далее – муниципальный отбор):</w:t>
      </w:r>
    </w:p>
    <w:p w:rsidR="0037351C" w:rsidRDefault="00311F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1) выдвижение проектов путем проводимог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о общеобразовательной организацией голосования общеобразовательной организации за представленные проекты группами обучающихся, состоящих из учеников 8-11 классов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  <w:t xml:space="preserve">и численностью не менее 6 человек (далее – команда); </w:t>
      </w:r>
    </w:p>
    <w:p w:rsidR="0037351C" w:rsidRDefault="00311F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2) проведение экспертизы и утверждение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муниципальной экспертной комиссией реестра проектов, планируемых к реализации на территории общеобразовательных организаций соответствующего муниципального образования;</w:t>
      </w:r>
    </w:p>
    <w:p w:rsidR="0037351C" w:rsidRDefault="00311F19">
      <w:pPr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 xml:space="preserve">3.6. Администрации муниципальных образований направляют заявки 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br/>
        <w:t>и документы на предоста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вление субсидии на поддержку проектов, прошедших муниципальный отбор, организатору (далее – заявки и документы).</w:t>
      </w:r>
    </w:p>
    <w:p w:rsidR="0037351C" w:rsidRDefault="00311F19">
      <w:pPr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В заявку муниципального образования включается не более одного проекта общеобразовательной организации. Количество заявок от одного муниципального образования не ограничено.</w:t>
      </w:r>
    </w:p>
    <w:p w:rsidR="0037351C" w:rsidRDefault="00311F19">
      <w:pPr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3.7. Критерием конкурсного отбора муниципальных образований является наличие в зая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вке проекта, соответствующего требованиям пункта 3.2. настоящего Порядка.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lastRenderedPageBreak/>
        <w:t>3.8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Рассмотрение, формирование и утверждение сводного перечня проектов, содержащихся в заявках муниципальных образований, осуществляются региональной экспертной комиссией, состав и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положение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  <w:t>о которой утверждаются правовым актом Комитета.</w:t>
      </w:r>
    </w:p>
    <w:p w:rsidR="0037351C" w:rsidRDefault="00311F19">
      <w:pPr>
        <w:spacing w:after="0" w:line="240" w:lineRule="auto"/>
        <w:ind w:firstLine="540"/>
        <w:jc w:val="both"/>
        <w:rPr>
          <w:rFonts w:ascii="Times New Roman" w:eastAsia="Arial Unicode MS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="Arial Unicode MS" w:hAnsi="Times New Roman"/>
          <w:sz w:val="28"/>
          <w:szCs w:val="28"/>
          <w:highlight w:val="white"/>
          <w:lang w:eastAsia="ru-RU"/>
        </w:rPr>
        <w:t>Региональная экспертная комиссия не позднее 15 рабочих дней со дня окончания приема заявок рассматривает сводный перечень проектов и по результатам рассмотрения утверждает сводный перечень проекто</w:t>
      </w:r>
      <w:r>
        <w:rPr>
          <w:rFonts w:ascii="Times New Roman" w:eastAsia="Arial Unicode MS" w:hAnsi="Times New Roman"/>
          <w:sz w:val="28"/>
          <w:szCs w:val="28"/>
          <w:highlight w:val="white"/>
          <w:lang w:eastAsia="ru-RU"/>
        </w:rPr>
        <w:t>в на основании раздела 4 (Методика распределения субсидии) и приложения 3 к настоящему Порядку и готовит предложение о распределении в текущем финансовом году субсидии на финансирование проектов, включенных в сводный перечень проектов, в пределах бюджетных</w:t>
      </w:r>
      <w:r>
        <w:rPr>
          <w:rFonts w:ascii="Times New Roman" w:eastAsia="Arial Unicode MS" w:hAnsi="Times New Roman"/>
          <w:sz w:val="28"/>
          <w:szCs w:val="28"/>
          <w:highlight w:val="white"/>
          <w:lang w:eastAsia="ru-RU"/>
        </w:rPr>
        <w:t xml:space="preserve"> ассигнований</w:t>
      </w:r>
      <w:proofErr w:type="gramEnd"/>
      <w:r>
        <w:rPr>
          <w:rFonts w:ascii="Times New Roman" w:eastAsia="Arial Unicode MS" w:hAnsi="Times New Roman"/>
          <w:sz w:val="28"/>
          <w:szCs w:val="28"/>
          <w:highlight w:val="white"/>
          <w:lang w:eastAsia="ru-RU"/>
        </w:rPr>
        <w:t xml:space="preserve">, </w:t>
      </w:r>
      <w:proofErr w:type="gramStart"/>
      <w:r>
        <w:rPr>
          <w:rFonts w:ascii="Times New Roman" w:eastAsia="Arial Unicode MS" w:hAnsi="Times New Roman"/>
          <w:sz w:val="28"/>
          <w:szCs w:val="28"/>
          <w:highlight w:val="white"/>
          <w:lang w:eastAsia="ru-RU"/>
        </w:rPr>
        <w:t>предусмотренных</w:t>
      </w:r>
      <w:proofErr w:type="gramEnd"/>
      <w:r>
        <w:rPr>
          <w:rFonts w:ascii="Times New Roman" w:eastAsia="Arial Unicode MS" w:hAnsi="Times New Roman"/>
          <w:sz w:val="28"/>
          <w:szCs w:val="28"/>
          <w:highlight w:val="white"/>
          <w:lang w:eastAsia="ru-RU"/>
        </w:rPr>
        <w:t xml:space="preserve"> областным законом Ленинградской области об областном бюджете Ленинградской области на соответствующий финансовый год и на плановый период на указанные цели (далее - предложение о распределении субсидии).</w:t>
      </w:r>
    </w:p>
    <w:p w:rsidR="0037351C" w:rsidRDefault="00311F19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highlight w:val="white"/>
        </w:rPr>
      </w:pPr>
      <w:r>
        <w:rPr>
          <w:rFonts w:ascii="Times New Roman" w:eastAsia="Arial Unicode MS" w:hAnsi="Times New Roman"/>
          <w:sz w:val="28"/>
          <w:szCs w:val="28"/>
          <w:highlight w:val="white"/>
          <w:lang w:eastAsia="ru-RU"/>
        </w:rPr>
        <w:t>3.9. Победителями кон</w:t>
      </w:r>
      <w:r>
        <w:rPr>
          <w:rFonts w:ascii="Times New Roman" w:eastAsia="Arial Unicode MS" w:hAnsi="Times New Roman"/>
          <w:sz w:val="28"/>
          <w:szCs w:val="28"/>
          <w:highlight w:val="white"/>
          <w:lang w:eastAsia="ru-RU"/>
        </w:rPr>
        <w:t xml:space="preserve">курсного отбора признаются муниципальные образования, </w:t>
      </w:r>
      <w:proofErr w:type="gramStart"/>
      <w:r>
        <w:rPr>
          <w:rFonts w:ascii="Times New Roman" w:eastAsia="Arial Unicode MS" w:hAnsi="Times New Roman"/>
          <w:sz w:val="28"/>
          <w:szCs w:val="28"/>
          <w:highlight w:val="white"/>
          <w:lang w:eastAsia="ru-RU"/>
        </w:rPr>
        <w:t>проекты</w:t>
      </w:r>
      <w:proofErr w:type="gramEnd"/>
      <w:r>
        <w:rPr>
          <w:rFonts w:ascii="Times New Roman" w:eastAsia="Arial Unicode MS" w:hAnsi="Times New Roman"/>
          <w:sz w:val="28"/>
          <w:szCs w:val="28"/>
          <w:highlight w:val="white"/>
          <w:lang w:eastAsia="ru-RU"/>
        </w:rPr>
        <w:t xml:space="preserve"> в заявках которых набрали наибольшее количество баллов по итогам оценки, проведенной региональной экспертной комиссией </w:t>
      </w:r>
      <w:r>
        <w:rPr>
          <w:rFonts w:ascii="Times New Roman" w:eastAsia="Arial Unicode MS" w:hAnsi="Times New Roman"/>
          <w:sz w:val="28"/>
          <w:szCs w:val="28"/>
          <w:highlight w:val="white"/>
          <w:lang w:eastAsia="ru-RU"/>
        </w:rPr>
        <w:br/>
        <w:t>в соответствии с Приложением 3 к настоящему Порядку. Количество победителе</w:t>
      </w:r>
      <w:r>
        <w:rPr>
          <w:rFonts w:ascii="Times New Roman" w:eastAsia="Arial Unicode MS" w:hAnsi="Times New Roman"/>
          <w:sz w:val="28"/>
          <w:szCs w:val="28"/>
          <w:highlight w:val="white"/>
          <w:lang w:eastAsia="ru-RU"/>
        </w:rPr>
        <w:t xml:space="preserve">й определяется исходя из объема бюджетных ассигнований, предусмотренных на </w:t>
      </w:r>
      <w:proofErr w:type="spellStart"/>
      <w:r>
        <w:rPr>
          <w:rFonts w:ascii="Times New Roman" w:eastAsia="Arial Unicode MS" w:hAnsi="Times New Roman"/>
          <w:sz w:val="28"/>
          <w:szCs w:val="28"/>
          <w:highlight w:val="white"/>
          <w:lang w:eastAsia="ru-RU"/>
        </w:rPr>
        <w:t>софинансирование</w:t>
      </w:r>
      <w:proofErr w:type="spellEnd"/>
      <w:r>
        <w:rPr>
          <w:rFonts w:ascii="Times New Roman" w:eastAsia="Arial Unicode MS" w:hAnsi="Times New Roman"/>
          <w:sz w:val="28"/>
          <w:szCs w:val="28"/>
          <w:highlight w:val="white"/>
          <w:lang w:eastAsia="ru-RU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  <w:highlight w:val="white"/>
          <w:lang w:eastAsia="ru-RU"/>
        </w:rPr>
        <w:t>соответствущего</w:t>
      </w:r>
      <w:proofErr w:type="spellEnd"/>
      <w:r>
        <w:rPr>
          <w:rFonts w:ascii="Times New Roman" w:eastAsia="Arial Unicode MS" w:hAnsi="Times New Roman"/>
          <w:sz w:val="28"/>
          <w:szCs w:val="28"/>
          <w:highlight w:val="white"/>
          <w:lang w:eastAsia="ru-RU"/>
        </w:rPr>
        <w:t xml:space="preserve"> расходного обязательства.</w:t>
      </w:r>
    </w:p>
    <w:p w:rsidR="0037351C" w:rsidRDefault="00311F19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3.10. Организатор осуществляет:</w:t>
      </w:r>
    </w:p>
    <w:p w:rsidR="0037351C" w:rsidRDefault="00311F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1) размещение на официальном сайте Комитета в информационно-телекоммуникационной сети «Инт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ернет» (далее – официальный сайт) извещения о начале и окончании приема заявок и документов (далее - извещение);</w:t>
      </w:r>
    </w:p>
    <w:p w:rsidR="0037351C" w:rsidRDefault="00311F19">
      <w:pPr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 xml:space="preserve">2) прием и регистрацию заявок и документов в течение 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br/>
        <w:t>15 рабочих дней со дня размещения на официальном сайте извещения;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3) назначение даты засе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 xml:space="preserve">дания региональной экспертной комиссии 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br/>
        <w:t xml:space="preserve">не позднее 15 рабочих дней со дня окончания приема заявок 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br/>
        <w:t>и документов;</w:t>
      </w:r>
    </w:p>
    <w:p w:rsidR="0037351C" w:rsidRDefault="00311F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4) ведение реестра представленных заявок и документов;</w:t>
      </w:r>
    </w:p>
    <w:p w:rsidR="0037351C" w:rsidRDefault="00311F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5) учет и хранение представленных заявок и документов;</w:t>
      </w:r>
    </w:p>
    <w:p w:rsidR="0037351C" w:rsidRDefault="00311F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6) организацию размещения на офиц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иальном сайте организатора информационного сообщения о результатах заседания региональной экспертной комиссии на основании протокола заседания региональной экспертной комиссии;</w:t>
      </w:r>
    </w:p>
    <w:p w:rsidR="0037351C" w:rsidRDefault="00311F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7) оказание методической и консультативной поддержки администрациям муниципальн</w:t>
      </w: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ых образований.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11. Извещение о начале приема заявок и документов должно содержать следующие сведения: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1) контактные данные организатора, в том числе: наименование, адрес место нахождения, телефон, адрес электронной почты;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место, дату и время начала, а также дату и время окончания приема заявок и документов;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lastRenderedPageBreak/>
        <w:t>3) форму заявки согласно приложению 1 к настоящему Порядку, перечень документов согласно приложению 2 к настоящему Порядку, а также требования к их оформлению, установл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енные пунктом 3.12 настоящего Порядка.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3.12. </w:t>
      </w: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Заявка и документы, оформленные в соответствии с подпунктом 3 пункта 3.11 настоящего Порядка, направляются администрацией муниципального образования в адрес организатора в системе электронного документооборота Л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енинградской области, а также в прошитом, пронумерованном и скрепленном печатью администрации муниципального образования виде на бумажном носителе нарочным.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В представленных документах не должны содержаться подчистки, приписки и другие исправления.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3.13. З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аявка и документы представляются администрацией муниципального образования организатору в срок, указанный в извещении.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1) Администрация муниципального образования несет ответственность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  <w:t xml:space="preserve">за полноту и достоверность представляемых ею организатору документов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и информации в соответствии с законодательством Российской Федерации.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2) Заявка и документы подписываются главой администрации соответствующего муниципального образования или представителем администрации соответствующего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  <w:t>при под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тверждении полномочий доверенностью, выданной в установленном порядке главой администрации муниципального образования. 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3.14. Администрация муниципального образования имеет право отозвать представленные организатору заявку и документы, сообщив об этом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  <w:t>в п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исьменной форме организатору до даты окончания срока приема заявок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  <w:t>и документов, указанной в извещении.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3.15. При поступлении заявки и документов уполномоченное лицо организатора, осуществляющее прием и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регистрацию заявок и документов (далее – уполномоченное лицо), в течение 5 рабочих дней со дня передачи заявки и документов организатору проверяет их на соответствие требованиям, установленным пунктом 3.13. и приложениями 1 и 2 к настоящему Порядку.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3.16.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Уполномоченное лицо вправе отказать администрации муниципального образования в приеме заявки и документов в случаях: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1) представления заявки и документов за пределами срока, указанного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  <w:t>в извещении о начале приема заявок и документов;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2) непредставления за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явки, документов и (или) представления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  <w:t>не в полном объеме документов, предусмотренных приложением 2 к настоящему Порядку;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3) представления заявки и документов, оформленных с нарушением требований, установленных пунктами 3.12. и 3.13 и приложениями 1 и 2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к настоящему Порядку;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4) несоответствия проекта требованиям, установленным пунктами 3.2. - 3.4.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3.17. Отказ в приеме заявки и документов оформляется в письменном виде, должен быть мотивирован и направлен в администрацию муниципального образования в течение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5 рабочих дней со дня передачи заявки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  <w:t>и документов организатору.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lastRenderedPageBreak/>
        <w:t xml:space="preserve">В случае устранения причин, послуживших основанием для отказа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  <w:t>в приеме заявки и документов, указанных в подпунктах 2 – 4 пункта 3.16. настоящего Порядка, администрация муниципального образ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ования вправе повторно подать организатору заявку и документы, но не позднее установленной даты окончания срока приема заявок и документов, указанной в извещении.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3.18. При отсутствии предусмотренных пунктом 3.16 настоящего Порядка оснований для отказа в п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риеме заявки и документов уполномоченное лицо не позднее чем через 10 рабочих дней после завершения срока приема заявок обеспечивает передачу документов в региональную экспертную комиссию.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3.19. Сводный перечень проектов и предложение о распределении субси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дии отражаются в протоколе заседания региональной экспертной комиссии.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3.20. Организатор обеспечивает размещение подписанного протокола заседания региональной экспертной комиссии на официальном сайте в срок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  <w:t>не позднее 5 рабочих дней со дня его подписания.</w:t>
      </w:r>
    </w:p>
    <w:p w:rsidR="0037351C" w:rsidRDefault="00373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</w:p>
    <w:p w:rsidR="0037351C" w:rsidRDefault="00311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  <w:lang w:eastAsia="ru-RU"/>
        </w:rPr>
        <w:t>4. Методика распределения субсидии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6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4.1. Распределение субсидии между муниципальными образованиями, являющимися победителями отбора, осуществляется исходя из заявок 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br/>
        <w:t>по формуле: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60" w:line="240" w:lineRule="auto"/>
        <w:ind w:firstLine="709"/>
        <w:jc w:val="center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С</w:t>
      </w:r>
      <w:proofErr w:type="gram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i</w:t>
      </w:r>
      <w:proofErr w:type="spellEnd"/>
      <w:proofErr w:type="gramEnd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 = </w:t>
      </w:r>
      <w:proofErr w:type="spell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ЗСi</w:t>
      </w:r>
      <w:proofErr w:type="spellEnd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 x </w:t>
      </w:r>
      <w:proofErr w:type="spell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УСi</w:t>
      </w:r>
      <w:proofErr w:type="spellEnd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,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60"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где: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С</w:t>
      </w:r>
      <w:proofErr w:type="gram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i</w:t>
      </w:r>
      <w:proofErr w:type="spellEnd"/>
      <w:proofErr w:type="gramEnd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 - объем субсидии, предусмотренный бюджету i-</w:t>
      </w:r>
      <w:proofErr w:type="spell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го</w:t>
      </w:r>
      <w:proofErr w:type="spellEnd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 муниципального образования;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ЗСi</w:t>
      </w:r>
      <w:proofErr w:type="spellEnd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 - плановый общий объем расходов на исполнение </w:t>
      </w:r>
      <w:proofErr w:type="spell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софинансируемых</w:t>
      </w:r>
      <w:proofErr w:type="spellEnd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 обязательств в соответствии с заявкой i-</w:t>
      </w:r>
      <w:proofErr w:type="spell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го</w:t>
      </w:r>
      <w:proofErr w:type="spellEnd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 муниципального образования, отобранной (</w:t>
      </w:r>
      <w:proofErr w:type="gram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отобранными</w:t>
      </w:r>
      <w:proofErr w:type="gramEnd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) для предоставления субсидии;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УС</w:t>
      </w:r>
      <w:proofErr w:type="gram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i</w:t>
      </w:r>
      <w:proofErr w:type="spellEnd"/>
      <w:proofErr w:type="gramEnd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 - предельный уровень </w:t>
      </w:r>
      <w:proofErr w:type="spell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софинансиро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вания</w:t>
      </w:r>
      <w:proofErr w:type="spellEnd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 для i-</w:t>
      </w:r>
      <w:proofErr w:type="spell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го</w:t>
      </w:r>
      <w:proofErr w:type="spellEnd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 муниципального образования, установленный правовым актом Правительства Ленинградской области на соответствующий финансовый год;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4.2. Распределение субсидии между муниципальными образованиями Ленинградской области утверждается Постановлением 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Правительства Ленинградской области на очередной финансовый год и на плановый период.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Размер субсидии, предоставляемой на </w:t>
      </w:r>
      <w:proofErr w:type="spell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софинансирование</w:t>
      </w:r>
      <w:proofErr w:type="spellEnd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 одного проекта, не должен превышать 1 </w:t>
      </w:r>
      <w:proofErr w:type="gram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млн</w:t>
      </w:r>
      <w:proofErr w:type="gramEnd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 руб.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4.3. Изменения в утвержденное распределение субсидии вносятся: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1)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 при уточнении планового объема расходов на исполнение </w:t>
      </w:r>
      <w:proofErr w:type="spell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софинансируемых</w:t>
      </w:r>
      <w:proofErr w:type="spellEnd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 обязательств по итогам заключения муниципальных контрактов (договоров) на поставку товаров, выполнение работ, оказание услуг;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2)</w:t>
      </w:r>
      <w:proofErr w:type="gram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.</w:t>
      </w:r>
      <w:proofErr w:type="gramEnd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 </w:t>
      </w:r>
      <w:proofErr w:type="gram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п</w:t>
      </w:r>
      <w:proofErr w:type="gramEnd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ри изменении объема бюджетных ассигнований областного 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бюджета, предусмотренного для предоставления субсидии;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3) при отказе муниципального образования Ленинградской области 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br/>
        <w:t>от получения  субсидии;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lastRenderedPageBreak/>
        <w:t>4) при отказе от заключения соглашения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о предоставлении субсидии 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br/>
        <w:t>в срок в соответствии с пунктом 5.1. настоящего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 Порядка;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5) при расторжении соглашения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о предоставлении субсидии.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4.4. Комитет объявляет о дополнительном конкурсном отборе муниципальных образований для предоставления субсидии в следующих случаях: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увеличения общего объема бюджетных ассигнований областного бюджета, предусмотренного для предоставления субсидии;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наличия нераспределенного объема субсидии.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Дополнительный конкурсный отбор осуществляется в соответствии 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br/>
        <w:t>с положениями раздела 3 настоящего П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орядка.</w:t>
      </w:r>
    </w:p>
    <w:p w:rsidR="0037351C" w:rsidRDefault="00373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</w:p>
    <w:p w:rsidR="0037351C" w:rsidRDefault="00311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  <w:lang w:eastAsia="ru-RU"/>
        </w:rPr>
        <w:t>5. Порядок предоставления и перечисления субсидии</w:t>
      </w:r>
    </w:p>
    <w:p w:rsidR="0037351C" w:rsidRDefault="0037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5.1. Предоставление субсидии осуществляется на основании соглашения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  <w:t>о предоставлении субсидии, заключаемого в информационной системе «Управление бюджетным процессом Ленинградской области» по типо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вой форме, утвержденной Комитетом финансов Ленинградской области. Содержание и срок заключения соглашения определяются требованиями пунктов 4.1 и 4.2 Правил.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5.2. Перечисление субсидии осуществляется главным распорядителем бюджетных средств в установленном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  <w:t>в соответствии с пунктом 4.6. Правил.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5.3 Перечень документов, подтверждающих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 потребность в оплате денежных обязательств по расходам муниципального образования, источником финансового обеспечения которых является субсидия, включает документы 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br/>
        <w:t xml:space="preserve">о приемке выполненных работ, товарные накладные, муниципальные контракты, договоры и иные 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документы, подтверждающие потребность в осуществлении расходов.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5.4. Средства субсидии, не использованные в текущем финансовом году, 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br/>
        <w:t>а также использованные муниципальным образованием Ленинградской области не по целевому назначению, подлежат возврату в обл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астной бюджет в порядке 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br/>
        <w:t>и в сроки, установленные правовым актом Комитета финансов Ленинградской области.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5.5.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Главный распорядитель бюджетных средств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 обеспечивает соблюдение муниципальными образованиями целей, порядка и условий предоставления субсидии (в 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том числе достижения значений результатов использования субсидии) в соответствии с бюджетным законодательством Российской Федерации.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proofErr w:type="gramStart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>Контроль за</w:t>
      </w:r>
      <w:proofErr w:type="gramEnd"/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 соблюдением целей, порядка и условий предоставления субсидии, а также за соблюдением условий соглашений и услов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</w:t>
      </w: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lastRenderedPageBreak/>
        <w:t>контроля Ленинградской области в соответствии с бюджетным законодательством Российской Федерации.</w:t>
      </w:r>
    </w:p>
    <w:p w:rsidR="0037351C" w:rsidRDefault="00311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</w:rPr>
      </w:pPr>
      <w:r>
        <w:rPr>
          <w:rFonts w:ascii="Times New Roman" w:eastAsia="Helvetica Neue" w:hAnsi="Times New Roman" w:cs="Helvetica Neue"/>
          <w:color w:val="000000"/>
          <w:sz w:val="28"/>
          <w:szCs w:val="28"/>
          <w:highlight w:val="white"/>
          <w:lang w:eastAsia="ru-RU"/>
        </w:rPr>
        <w:t xml:space="preserve">5.6. </w:t>
      </w:r>
      <w:r>
        <w:rPr>
          <w:rFonts w:ascii="Times New Roman" w:eastAsia="Helvetica Neue" w:hAnsi="Times New Roman"/>
          <w:color w:val="000000"/>
          <w:sz w:val="28"/>
          <w:szCs w:val="28"/>
          <w:highlight w:val="white"/>
          <w:lang w:eastAsia="ru-RU"/>
        </w:rPr>
        <w:t>Субсидии, не использованные в текущем финансовом году, подлежат возврату в областной бюджет в порядке и в сроки, установленные правовым актом Комитета финансов Ленинградской области.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z w:val="28"/>
          <w:szCs w:val="28"/>
          <w:highlight w:val="white"/>
          <w:lang w:eastAsia="ru-RU"/>
        </w:rPr>
        <w:t xml:space="preserve">5.7. 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Средства субсидии, использованные муниципальным образованием не по целевому назначению, подлежат возврату в областной бюджет в порядке, установленном законодательством.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5.8. В случае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муниципальным образованием значений результатов использовани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я субсидии к нему применяются меры ответственности, предусмотренные разделом 5 Правил.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 w:type="page" w:clear="all"/>
      </w:r>
    </w:p>
    <w:p w:rsidR="0037351C" w:rsidRDefault="00311F1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lastRenderedPageBreak/>
        <w:t>Приложение 1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к Порядку …</w:t>
      </w:r>
    </w:p>
    <w:p w:rsidR="0037351C" w:rsidRDefault="00311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(Форма)</w:t>
      </w:r>
    </w:p>
    <w:p w:rsidR="0037351C" w:rsidRDefault="0037351C">
      <w:pPr>
        <w:spacing w:after="0" w:line="240" w:lineRule="auto"/>
        <w:jc w:val="center"/>
        <w:rPr>
          <w:rFonts w:ascii="Times New Roman" w:hAnsi="Times New Roman" w:cs="Calibri"/>
          <w:bCs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bCs/>
          <w:color w:val="000000"/>
          <w:spacing w:val="-18"/>
          <w:sz w:val="28"/>
          <w:szCs w:val="28"/>
          <w:highlight w:val="white"/>
          <w:lang w:eastAsia="ru-RU"/>
        </w:rPr>
        <w:t>ЗАЯВКА</w:t>
      </w:r>
    </w:p>
    <w:p w:rsidR="0037351C" w:rsidRDefault="00311F1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bCs/>
          <w:color w:val="000000"/>
          <w:spacing w:val="-18"/>
          <w:sz w:val="28"/>
          <w:szCs w:val="28"/>
          <w:highlight w:val="white"/>
          <w:lang w:eastAsia="ru-RU"/>
        </w:rPr>
        <w:t xml:space="preserve">на предоставление субсидии из областного бюджета Ленинградской области </w:t>
      </w:r>
      <w:r>
        <w:rPr>
          <w:rFonts w:ascii="Times New Roman" w:hAnsi="Times New Roman" w:cs="Calibri"/>
          <w:bCs/>
          <w:color w:val="000000"/>
          <w:spacing w:val="-18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cs="Calibri"/>
          <w:bCs/>
          <w:color w:val="000000"/>
          <w:spacing w:val="-18"/>
          <w:sz w:val="28"/>
          <w:szCs w:val="28"/>
          <w:highlight w:val="white"/>
          <w:lang w:eastAsia="ru-RU"/>
        </w:rPr>
        <w:t>бюджетам муниципальных образований Ленинградской области на поддержку проектов школьного инициативного бюджетирования</w:t>
      </w:r>
    </w:p>
    <w:p w:rsidR="0037351C" w:rsidRDefault="0037351C">
      <w:pPr>
        <w:tabs>
          <w:tab w:val="left" w:pos="6045"/>
        </w:tabs>
        <w:spacing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Администрация муниципального образования 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направляет заявку и документы </w:t>
      </w:r>
      <w:proofErr w:type="gram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для участия в отборе на предоставление субсидии из областного бюджета Ленинградской области бюджетам муниципальных образований Ленинградской области на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 поддержку</w:t>
      </w:r>
      <w:proofErr w:type="gramEnd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 проектов школьного инициативного бюджетирования</w:t>
      </w:r>
    </w:p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1. Наименование проекта школьного инициативного бюджетирования (далее - проект):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2. Место реализации проекта: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2.1. Муниципальное образование Ленинградской области: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2.2.  Населенный пункт (в том числе фактический адрес реализаци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и проекта):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2.3. Наименование общеобразовательной организации: ___________________________________________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_____________________________________________________________________________________________________________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2.4. Численность </w:t>
      </w:r>
      <w:proofErr w:type="gram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обучающихся</w:t>
      </w:r>
      <w:proofErr w:type="gramEnd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 общеобразовательной организации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________________________________________________________________________________________________________________________________________________________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3. Сведения о составе команды:</w:t>
      </w:r>
    </w:p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tbl>
      <w:tblPr>
        <w:tblW w:w="93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5"/>
        <w:gridCol w:w="1620"/>
        <w:gridCol w:w="2593"/>
        <w:gridCol w:w="2187"/>
        <w:gridCol w:w="2344"/>
      </w:tblGrid>
      <w:tr w:rsidR="0037351C">
        <w:trPr>
          <w:trHeight w:val="1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№</w:t>
            </w: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br/>
            </w: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п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/п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ФИО участников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Дата рождения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Роль в команде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Контакты (телефон, эл</w:t>
            </w: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ектронная почта)</w:t>
            </w:r>
          </w:p>
        </w:tc>
      </w:tr>
      <w:tr w:rsidR="0037351C">
        <w:trPr>
          <w:trHeight w:val="31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rPr>
          <w:trHeight w:val="31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</w:tbl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4. Сведения о руководителе команды:</w:t>
      </w:r>
    </w:p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tbl>
      <w:tblPr>
        <w:tblW w:w="93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5"/>
        <w:gridCol w:w="1620"/>
        <w:gridCol w:w="2593"/>
        <w:gridCol w:w="2187"/>
        <w:gridCol w:w="2344"/>
      </w:tblGrid>
      <w:tr w:rsidR="0037351C">
        <w:trPr>
          <w:trHeight w:val="1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п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/п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ФИО руководителя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Дата рождения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Должность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Контакты (телефон, электронная почта)</w:t>
            </w:r>
          </w:p>
        </w:tc>
      </w:tr>
      <w:tr w:rsidR="0037351C">
        <w:trPr>
          <w:trHeight w:val="31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rPr>
          <w:trHeight w:val="31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</w:tbl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5. Описание проекта: ________________________________________________________________________________________________________________________________________________________</w:t>
      </w:r>
    </w:p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5.1. Тип проекта согласно пункту 3.2. Порядка предоставления и распределения субсидии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из областного бюджета Ленинградской области бюджетам муниципальных образований Ленинградской области на поддержку проектов школьного инициативного бюджетирования: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br/>
        <w:t>5.2. Актуальность проекта (в т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ом числе описание проблемы, на решение которой направлен проект):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(описание значимости проекта для конкретной общеобразовательной организации, описание сути проблемы, ее негативных социально-экономических последствий, текущего состояния объекта общественной инфраструктуры,  предусмотрен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ного проектом, и т.д.)</w:t>
      </w:r>
    </w:p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5.3. Ожидаемые результаты: ______________________________________________________________________________________________________________________________________________________</w:t>
      </w:r>
    </w:p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6. Виды расходов на реализацию проекта:</w:t>
      </w:r>
    </w:p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Таблица 1</w:t>
      </w:r>
    </w:p>
    <w:tbl>
      <w:tblPr>
        <w:tblW w:w="933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3965"/>
        <w:gridCol w:w="2335"/>
        <w:gridCol w:w="2335"/>
      </w:tblGrid>
      <w:tr w:rsidR="0037351C">
        <w:trPr>
          <w:trHeight w:val="684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 xml:space="preserve">№ </w:t>
            </w: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п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/п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Виды работ (услуг)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Полная стоимость 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Описание</w:t>
            </w:r>
          </w:p>
        </w:tc>
      </w:tr>
      <w:tr w:rsidR="0037351C">
        <w:trPr>
          <w:trHeight w:val="1051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 xml:space="preserve">Ремонтно-строительные работы </w:t>
            </w: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br/>
              <w:t>(в соответствии со сметой)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rPr>
          <w:trHeight w:val="1983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lastRenderedPageBreak/>
              <w:t>2.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Приобретение материалов (кроме тех, которые учтены в строке «ремонтно-строительные работы»)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rPr>
          <w:trHeight w:val="1417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Приобретение оборудования и техники (кроме того, которое учтено в строке «ремонтно-строительные работы»)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4.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Приобретение услуг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5.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Строительный контроль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6.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Прочие расходы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rPr>
          <w:trHeight w:val="318"/>
          <w:jc w:val="right"/>
        </w:trPr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ИТОГО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</w:tbl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ind w:left="66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7. Смета (описание видов расходов и их стоимости):</w:t>
      </w:r>
    </w:p>
    <w:p w:rsidR="0037351C" w:rsidRDefault="0037351C">
      <w:pPr>
        <w:spacing w:after="0" w:line="240" w:lineRule="auto"/>
        <w:ind w:left="786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ind w:left="142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Таблица 2</w:t>
      </w:r>
    </w:p>
    <w:p w:rsidR="0037351C" w:rsidRDefault="0037351C">
      <w:pPr>
        <w:spacing w:after="0" w:line="240" w:lineRule="auto"/>
        <w:ind w:left="142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tbl>
      <w:tblPr>
        <w:tblStyle w:val="TableNormal"/>
        <w:tblW w:w="9339" w:type="dxa"/>
        <w:jc w:val="righ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6"/>
        <w:gridCol w:w="2153"/>
        <w:gridCol w:w="1471"/>
        <w:gridCol w:w="1617"/>
        <w:gridCol w:w="1500"/>
        <w:gridCol w:w="1962"/>
      </w:tblGrid>
      <w:tr w:rsidR="0037351C">
        <w:trPr>
          <w:trHeight w:val="958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351C" w:rsidRDefault="00311F19">
            <w:pPr>
              <w:tabs>
                <w:tab w:val="left" w:pos="6045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  <w:shd w:val="clear" w:color="auto" w:fill="FFFFFF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  <w:shd w:val="clear" w:color="auto" w:fill="FFFFFF"/>
              </w:rPr>
              <w:t>/п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351C" w:rsidRDefault="00311F19">
            <w:pP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351C" w:rsidRDefault="00311F19">
            <w:pP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Ед. измерения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351C" w:rsidRDefault="00311F19">
            <w:pP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Количество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351C" w:rsidRDefault="00311F19">
            <w:pP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Цена за единицу, руб.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351C" w:rsidRDefault="00311F19">
            <w:pP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Полная стоимость, руб.</w:t>
            </w:r>
          </w:p>
        </w:tc>
      </w:tr>
      <w:tr w:rsidR="0037351C">
        <w:trPr>
          <w:trHeight w:val="2149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tabs>
                <w:tab w:val="left" w:pos="6045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tabs>
                <w:tab w:val="left" w:pos="6045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  <w:shd w:val="clear" w:color="auto" w:fill="FFFFFF"/>
              </w:rPr>
              <w:t>Приобретение товаров (материалы, техника, оборудование), в том числе: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</w:tr>
      <w:tr w:rsidR="0037351C">
        <w:trPr>
          <w:trHeight w:val="318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tabs>
                <w:tab w:val="left" w:pos="6045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1.1.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</w:tr>
      <w:tr w:rsidR="0037351C">
        <w:trPr>
          <w:trHeight w:val="318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tabs>
                <w:tab w:val="left" w:pos="6045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1.2.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</w:tr>
      <w:tr w:rsidR="0037351C">
        <w:trPr>
          <w:trHeight w:val="318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tabs>
                <w:tab w:val="left" w:pos="6045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…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</w:tr>
      <w:tr w:rsidR="0037351C">
        <w:trPr>
          <w:trHeight w:val="1417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tabs>
                <w:tab w:val="left" w:pos="6045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lastRenderedPageBreak/>
              <w:t>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tabs>
                <w:tab w:val="left" w:pos="6045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  <w:shd w:val="clear" w:color="auto" w:fill="FFFFFF"/>
              </w:rPr>
              <w:t>Оказание услуг, выполнение работ, в том числе: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</w:tr>
      <w:tr w:rsidR="0037351C">
        <w:trPr>
          <w:trHeight w:val="318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tabs>
                <w:tab w:val="left" w:pos="6045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2.1.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</w:tr>
      <w:tr w:rsidR="0037351C">
        <w:trPr>
          <w:trHeight w:val="318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tabs>
                <w:tab w:val="left" w:pos="6045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2.2.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</w:tr>
      <w:tr w:rsidR="0037351C">
        <w:trPr>
          <w:trHeight w:val="318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tabs>
                <w:tab w:val="left" w:pos="6045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…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</w:tr>
      <w:tr w:rsidR="0037351C">
        <w:trPr>
          <w:trHeight w:val="318"/>
          <w:jc w:val="right"/>
        </w:trPr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tabs>
                <w:tab w:val="left" w:pos="6045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  <w:shd w:val="clear" w:color="auto" w:fill="FFFFFF"/>
              </w:rPr>
              <w:t>ИТОГО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rPr>
                <w:rFonts w:ascii="Times New Roman" w:hAnsi="Times New Roman"/>
                <w:color w:val="000000"/>
                <w:highlight w:val="white"/>
              </w:rPr>
            </w:pPr>
          </w:p>
        </w:tc>
      </w:tr>
    </w:tbl>
    <w:p w:rsidR="0037351C" w:rsidRDefault="0037351C">
      <w:pPr>
        <w:spacing w:after="0" w:line="240" w:lineRule="auto"/>
        <w:ind w:left="786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ind w:left="66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8. Планируемые источники финансирования мероприятий проекта:</w:t>
      </w:r>
    </w:p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  Таблица 3</w:t>
      </w:r>
    </w:p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tbl>
      <w:tblPr>
        <w:tblW w:w="933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5523"/>
        <w:gridCol w:w="3112"/>
      </w:tblGrid>
      <w:tr w:rsidR="0037351C">
        <w:trPr>
          <w:trHeight w:val="684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 xml:space="preserve">№ </w:t>
            </w: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п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/п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Виды источников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Сумма (руб.)</w:t>
            </w:r>
          </w:p>
        </w:tc>
      </w:tr>
      <w:tr w:rsidR="0037351C">
        <w:trPr>
          <w:trHeight w:val="684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Бюджет муниципального образования Ленинградской области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Бюджет общеобразовательной организации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rPr>
          <w:trHeight w:val="1051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Спонсоры (денежные поступления от юридических лиц, индивидуальных предпринимателей и т.п.)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rPr>
          <w:trHeight w:val="2149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4.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Субсидия из областного бюджета Ленинградской области образовательным организациям Ленинградской области на поддержку проектов школьного инициативного бюджетирования (не более 1 млн. рублей)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rPr>
          <w:trHeight w:val="318"/>
          <w:jc w:val="right"/>
        </w:trPr>
        <w:tc>
          <w:tcPr>
            <w:tcW w:w="6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ИТОГО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</w:tbl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9. </w:t>
      </w:r>
      <w:proofErr w:type="spell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Благополучатели</w:t>
      </w:r>
      <w:proofErr w:type="spellEnd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 проекта: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(описание группы </w:t>
      </w:r>
      <w:proofErr w:type="gram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обучающихся</w:t>
      </w:r>
      <w:proofErr w:type="gramEnd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, к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оторые регулярно будут пользоваться  результатами выполненного проекта)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lastRenderedPageBreak/>
        <w:t>    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Число </w:t>
      </w:r>
      <w:proofErr w:type="spell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благополучателей</w:t>
      </w:r>
      <w:proofErr w:type="spellEnd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 (человек): 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 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10. Число лиц, принявших участие в голосовании: 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(согласно протоколу экспертной комиссии общеобразовательной организации Ленинградской области)</w:t>
      </w:r>
    </w:p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11. Число лиц, проголосовавших за проект: 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(согласно протоколу экспертной комиссии общеобразовательной организации Ленинградской области)</w:t>
      </w:r>
    </w:p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12. Расходы на эксплуатацию и содержание объекта общественной инфраструктуры, информационн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о-коммуникационных ресурсов в информационно-телекоммуникационной сети «Интернет», оборудования и техники, предусмотренных проектом, на следующий год после завершения проекта с указанием источников предоставления необходимых ресурсов (например, заработная п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лата, текущий ремонт, расходные материалы, содержание доменного имени и т.д.):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proofErr w:type="gram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(наименование муниципального учреждения, которое будет осуществлять</w:t>
      </w:r>
      <w:proofErr w:type="gramEnd"/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расходы на эксплуатацию и содержание объекта общественной инфраструктуры,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информационно-коммуникационных ресурсов </w:t>
      </w:r>
      <w:proofErr w:type="gram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в</w:t>
      </w:r>
      <w:proofErr w:type="gramEnd"/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информационно-телекоммун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икационной сети «Интернет», оборудования и техники,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proofErr w:type="gram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предусмотренных</w:t>
      </w:r>
      <w:proofErr w:type="gramEnd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 проектом, на следующий год после завершения проекта)</w:t>
      </w:r>
    </w:p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Таблица 4</w:t>
      </w:r>
    </w:p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tbl>
      <w:tblPr>
        <w:tblW w:w="971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82"/>
        <w:gridCol w:w="5523"/>
        <w:gridCol w:w="3112"/>
      </w:tblGrid>
      <w:tr w:rsidR="0037351C">
        <w:trPr>
          <w:trHeight w:val="1505"/>
          <w:jc w:val="right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№</w:t>
            </w:r>
          </w:p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п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/п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Вид расходов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Сумма финансирования из бюджета муниципального образования Ленинградской области, руб.</w:t>
            </w:r>
          </w:p>
        </w:tc>
      </w:tr>
      <w:tr w:rsidR="0037351C">
        <w:trPr>
          <w:trHeight w:val="318"/>
          <w:jc w:val="right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rPr>
          <w:trHeight w:val="318"/>
          <w:jc w:val="right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rPr>
          <w:trHeight w:val="318"/>
          <w:jc w:val="right"/>
        </w:trPr>
        <w:tc>
          <w:tcPr>
            <w:tcW w:w="6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  <w:t>ИТОГО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</w:tbl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13. Срок реализации проекта: ________________________________________________</w:t>
      </w:r>
    </w:p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Проект поддержан на общешкольном собрании.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Дата проведения: ____ ____________________ ______ года.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lastRenderedPageBreak/>
        <w:t xml:space="preserve">Подтверждаю и гарантирую, что вся информация, содержащаяся в настоящей заявке 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br/>
        <w:t>и в прилагаемых к ней документах, является подлинной и достоверной.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br/>
        <w:t>Глава администрации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муниципального 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образования                 _____________ ______________________________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                                                      (подпись)                             (ФИО)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br/>
        <w:t>М.П.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br/>
        <w:t>Контактный телефон 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e-</w:t>
      </w:r>
      <w:proofErr w:type="spell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mail</w:t>
      </w:r>
      <w:proofErr w:type="spellEnd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: ________________________________________________________________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Почтовый   адрес  администрации  муниципального  образования Ленинградской области___________________________________________________________________</w:t>
      </w: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br/>
        <w:t xml:space="preserve">«__» ___________ 20__  года </w:t>
      </w:r>
    </w:p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Примечание.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В смету не включаются и не подлежат финансированию расходы: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1) не </w:t>
      </w:r>
      <w:proofErr w:type="gram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связанные</w:t>
      </w:r>
      <w:proofErr w:type="gramEnd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 с реализацией проекта;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2) на приобретение имущества (включая земельные участки и автотранспортные средства);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3) на содержание помещений, включая отопление, водоснабжение электросна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бжение, канализацию и оплату других эксплуатационных и коммунальных услуг (уборка, вывоз твердых бытовых отходов и иные);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4) на оплату труда работников общеобразовательных организаций, в том числе заработную плату и премирование работников;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5) на командиро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вочные расходы;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6) на погашение задолженности организаций, реализующих проект;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7) на уплату штрафов, пеней;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9) на представительские расходы;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10) на предоставление премий, благотворительные пожертвования в денежной форме;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12) на проведение конкурсов для нек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оммерческих организаций и физических лиц;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13) на приобретение продуктов питания с целью их раздачи в виде материальной (благотворительной) помощи;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14) на приобретение алкогольной и табачной продукции, а также предметов роскоши;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15) на финансирование полити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ческих партий, кампаний и акций, подготовку 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br/>
        <w:t>и проведение митингов, демонстраций и пикетирований.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b/>
          <w:bCs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b/>
          <w:bCs/>
          <w:color w:val="000000"/>
          <w:spacing w:val="-18"/>
          <w:sz w:val="28"/>
          <w:szCs w:val="28"/>
          <w:highlight w:val="white"/>
          <w:lang w:eastAsia="ru-RU"/>
        </w:rPr>
        <w:br w:type="page" w:clear="all"/>
      </w:r>
    </w:p>
    <w:p w:rsidR="0037351C" w:rsidRDefault="00311F19">
      <w:pPr>
        <w:spacing w:after="0" w:line="240" w:lineRule="auto"/>
        <w:jc w:val="right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lastRenderedPageBreak/>
        <w:t>Приложение 2</w:t>
      </w:r>
    </w:p>
    <w:p w:rsidR="0037351C" w:rsidRDefault="00311F19">
      <w:pPr>
        <w:spacing w:after="0" w:line="240" w:lineRule="auto"/>
        <w:jc w:val="right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к порядку … </w:t>
      </w:r>
    </w:p>
    <w:p w:rsidR="0037351C" w:rsidRDefault="0037351C">
      <w:pPr>
        <w:spacing w:after="0" w:line="240" w:lineRule="auto"/>
        <w:jc w:val="right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7351C">
      <w:pPr>
        <w:spacing w:after="0" w:line="240" w:lineRule="auto"/>
        <w:jc w:val="right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jc w:val="center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ПЕРЕЧЕНЬ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br/>
        <w:t xml:space="preserve"> документов на предоставление субсидии из областного бюджета 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br/>
        <w:t xml:space="preserve">Ленинградской области бюджетам муниципальных образований 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br/>
        <w:t xml:space="preserve">Ленинградской области на поддержку проектов школьного 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br/>
        <w:t>инициативного бюджетирования</w:t>
      </w:r>
    </w:p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Для участия в конкурсном отборе участник направляет заявку посредством заполнения формы в соответствии с приложением 1 к настоящему Порядку с приложением следующих докуме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нтов: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1) копии приказа </w:t>
      </w:r>
      <w:proofErr w:type="spell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общеобразовательнои</w:t>
      </w:r>
      <w:proofErr w:type="spellEnd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̆ организации «Об утверждении Положения 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br/>
      </w:r>
      <w:proofErr w:type="gram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о</w:t>
      </w:r>
      <w:proofErr w:type="gramEnd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 школьном инициативном бюджетировании»;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2) копии протокола общешкольного собрания с результатами процедуры голосования 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br/>
        <w:t>по выбору проекта и протокола заседания экспертной к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омиссии муниципального образования для направления на </w:t>
      </w:r>
      <w:proofErr w:type="spell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конкурсныи</w:t>
      </w:r>
      <w:proofErr w:type="spellEnd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̆ отбор;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3) копии листа регистрации участников общешкольного собрания 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br/>
        <w:t xml:space="preserve">по выбору проекта для направления на </w:t>
      </w:r>
      <w:proofErr w:type="spell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конкурсныи</w:t>
      </w:r>
      <w:proofErr w:type="spellEnd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̆ отбор;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4) фотографий защиты презентаций проектов и процедуры голосования по выбору проекта для направления на </w:t>
      </w:r>
      <w:proofErr w:type="spell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конкурсныи</w:t>
      </w:r>
      <w:proofErr w:type="spellEnd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̆ отбор;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5) </w:t>
      </w:r>
      <w:proofErr w:type="spell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гарантийного</w:t>
      </w:r>
      <w:proofErr w:type="spellEnd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 письма от спонсора о готовности принять участие 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br/>
        <w:t xml:space="preserve">в реализации проекта в </w:t>
      </w:r>
      <w:proofErr w:type="spell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денежнои</w:t>
      </w:r>
      <w:proofErr w:type="spellEnd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̆ форме (при наличии);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6) </w:t>
      </w:r>
      <w:proofErr w:type="spell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сметнои</w:t>
      </w:r>
      <w:proofErr w:type="spellEnd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̆ 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документации; </w:t>
      </w:r>
      <w:proofErr w:type="spell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графическои</w:t>
      </w:r>
      <w:proofErr w:type="spellEnd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̆ части (проектная документация или </w:t>
      </w:r>
      <w:proofErr w:type="gram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план-схемы</w:t>
      </w:r>
      <w:proofErr w:type="gramEnd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br/>
        <w:t>и т. д.);</w:t>
      </w:r>
    </w:p>
    <w:p w:rsidR="0037351C" w:rsidRDefault="00311F19">
      <w:pPr>
        <w:spacing w:after="0" w:line="240" w:lineRule="auto"/>
        <w:jc w:val="both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7) копий информационных материалов, которые касаются освещения участия обучающихся о реализации проекта на </w:t>
      </w:r>
      <w:proofErr w:type="spell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интернет-сайте</w:t>
      </w:r>
      <w:proofErr w:type="spellEnd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 xml:space="preserve"> </w:t>
      </w:r>
      <w:proofErr w:type="spellStart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общеобразовательнои</w:t>
      </w:r>
      <w:proofErr w:type="spellEnd"/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̆ организации, в социальных се</w:t>
      </w: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тях.</w:t>
      </w:r>
    </w:p>
    <w:p w:rsidR="0037351C" w:rsidRDefault="0037351C">
      <w:pPr>
        <w:spacing w:after="0" w:line="240" w:lineRule="auto"/>
        <w:jc w:val="right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rPr>
          <w:rFonts w:ascii="Times New Roman" w:hAnsi="Times New Roman" w:cs="Calibri"/>
          <w:b/>
          <w:bCs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b/>
          <w:bCs/>
          <w:color w:val="000000"/>
          <w:spacing w:val="-18"/>
          <w:sz w:val="28"/>
          <w:szCs w:val="28"/>
          <w:highlight w:val="white"/>
          <w:lang w:eastAsia="ru-RU"/>
        </w:rPr>
        <w:br w:type="page" w:clear="all"/>
      </w:r>
    </w:p>
    <w:p w:rsidR="0037351C" w:rsidRDefault="0037351C">
      <w:pPr>
        <w:spacing w:after="0" w:line="240" w:lineRule="auto"/>
        <w:rPr>
          <w:rFonts w:ascii="Times New Roman" w:hAnsi="Times New Roman" w:cs="Calibri"/>
          <w:b/>
          <w:bCs/>
          <w:color w:val="000000"/>
          <w:spacing w:val="-18"/>
          <w:sz w:val="28"/>
          <w:szCs w:val="28"/>
          <w:highlight w:val="white"/>
        </w:rPr>
        <w:sectPr w:rsidR="0037351C">
          <w:pgSz w:w="11906" w:h="16838"/>
          <w:pgMar w:top="1134" w:right="707" w:bottom="709" w:left="1418" w:header="708" w:footer="708" w:gutter="0"/>
          <w:cols w:space="708"/>
          <w:docGrid w:linePitch="360"/>
        </w:sectPr>
      </w:pPr>
    </w:p>
    <w:p w:rsidR="0037351C" w:rsidRDefault="00311F19">
      <w:pPr>
        <w:spacing w:after="0" w:line="240" w:lineRule="auto"/>
        <w:jc w:val="right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lastRenderedPageBreak/>
        <w:t>Приложение 3</w:t>
      </w:r>
    </w:p>
    <w:p w:rsidR="0037351C" w:rsidRDefault="00311F19">
      <w:pPr>
        <w:spacing w:after="0" w:line="240" w:lineRule="auto"/>
        <w:jc w:val="right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  <w:lang w:eastAsia="ru-RU"/>
        </w:rPr>
        <w:t>к Порядку …</w:t>
      </w:r>
    </w:p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p w:rsidR="0037351C" w:rsidRDefault="00311F19">
      <w:pPr>
        <w:spacing w:after="0" w:line="240" w:lineRule="auto"/>
        <w:jc w:val="center"/>
        <w:rPr>
          <w:rFonts w:ascii="Times New Roman" w:hAnsi="Times New Roman" w:cs="Calibri"/>
          <w:bCs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bCs/>
          <w:color w:val="000000"/>
          <w:spacing w:val="-18"/>
          <w:sz w:val="28"/>
          <w:szCs w:val="28"/>
          <w:highlight w:val="white"/>
          <w:lang w:eastAsia="ru-RU"/>
        </w:rPr>
        <w:t>КРИТЕРИИ ОЦЕНКИ</w:t>
      </w:r>
    </w:p>
    <w:p w:rsidR="0037351C" w:rsidRDefault="00311F19">
      <w:pPr>
        <w:spacing w:after="0" w:line="240" w:lineRule="auto"/>
        <w:jc w:val="center"/>
        <w:rPr>
          <w:rFonts w:ascii="Times New Roman" w:hAnsi="Times New Roman" w:cs="Calibri"/>
          <w:bCs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bCs/>
          <w:color w:val="000000"/>
          <w:spacing w:val="-18"/>
          <w:sz w:val="28"/>
          <w:szCs w:val="28"/>
          <w:highlight w:val="white"/>
          <w:lang w:eastAsia="ru-RU"/>
        </w:rPr>
        <w:t>и показатели критериев оценки заявок участников</w:t>
      </w:r>
    </w:p>
    <w:p w:rsidR="0037351C" w:rsidRDefault="00311F19">
      <w:pPr>
        <w:spacing w:after="0" w:line="240" w:lineRule="auto"/>
        <w:jc w:val="center"/>
        <w:rPr>
          <w:rFonts w:ascii="Times New Roman" w:hAnsi="Times New Roman" w:cs="Calibri"/>
          <w:bCs/>
          <w:color w:val="000000"/>
          <w:spacing w:val="-18"/>
          <w:sz w:val="28"/>
          <w:szCs w:val="28"/>
          <w:highlight w:val="white"/>
        </w:rPr>
      </w:pPr>
      <w:r>
        <w:rPr>
          <w:rFonts w:ascii="Times New Roman" w:hAnsi="Times New Roman" w:cs="Calibri"/>
          <w:bCs/>
          <w:color w:val="000000"/>
          <w:spacing w:val="-18"/>
          <w:sz w:val="28"/>
          <w:szCs w:val="28"/>
          <w:highlight w:val="white"/>
          <w:lang w:eastAsia="ru-RU"/>
        </w:rPr>
        <w:t>конкурсного отбора</w:t>
      </w:r>
    </w:p>
    <w:p w:rsidR="0037351C" w:rsidRDefault="0037351C">
      <w:pPr>
        <w:spacing w:after="0" w:line="240" w:lineRule="auto"/>
        <w:rPr>
          <w:rFonts w:ascii="Times New Roman" w:hAnsi="Times New Roman" w:cs="Calibri"/>
          <w:color w:val="000000"/>
          <w:spacing w:val="-18"/>
          <w:sz w:val="28"/>
          <w:szCs w:val="28"/>
          <w:highlight w:val="white"/>
        </w:rPr>
      </w:pP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948"/>
        <w:gridCol w:w="3515"/>
        <w:gridCol w:w="2268"/>
        <w:gridCol w:w="3092"/>
        <w:gridCol w:w="850"/>
        <w:gridCol w:w="992"/>
      </w:tblGrid>
      <w:tr w:rsidR="0037351C">
        <w:tc>
          <w:tcPr>
            <w:tcW w:w="510" w:type="dxa"/>
            <w:vMerge w:val="restart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 xml:space="preserve">N </w:t>
            </w: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/п</w:t>
            </w:r>
          </w:p>
        </w:tc>
        <w:tc>
          <w:tcPr>
            <w:tcW w:w="2948" w:type="dxa"/>
            <w:vMerge w:val="restart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Критерий оценки</w:t>
            </w:r>
          </w:p>
        </w:tc>
        <w:tc>
          <w:tcPr>
            <w:tcW w:w="3515" w:type="dxa"/>
            <w:vMerge w:val="restart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Показатели критериев оценки</w:t>
            </w:r>
          </w:p>
        </w:tc>
        <w:tc>
          <w:tcPr>
            <w:tcW w:w="5360" w:type="dxa"/>
            <w:gridSpan w:val="2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Количественные и качественные показатели достижения планируемых результатов</w:t>
            </w:r>
          </w:p>
        </w:tc>
        <w:tc>
          <w:tcPr>
            <w:tcW w:w="1842" w:type="dxa"/>
            <w:gridSpan w:val="2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Уровень соответствия показателя критериям оценки</w:t>
            </w:r>
          </w:p>
        </w:tc>
      </w:tr>
      <w:tr w:rsidR="0037351C">
        <w:tc>
          <w:tcPr>
            <w:tcW w:w="510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качественное значение</w:t>
            </w:r>
          </w:p>
        </w:tc>
        <w:tc>
          <w:tcPr>
            <w:tcW w:w="30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количественное значение</w:t>
            </w:r>
          </w:p>
        </w:tc>
        <w:tc>
          <w:tcPr>
            <w:tcW w:w="850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да</w:t>
            </w:r>
          </w:p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(1 балл)</w:t>
            </w:r>
          </w:p>
        </w:tc>
        <w:tc>
          <w:tcPr>
            <w:tcW w:w="9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нет</w:t>
            </w:r>
          </w:p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(0 баллов)</w:t>
            </w:r>
          </w:p>
        </w:tc>
      </w:tr>
      <w:tr w:rsidR="0037351C">
        <w:tc>
          <w:tcPr>
            <w:tcW w:w="510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1</w:t>
            </w:r>
          </w:p>
        </w:tc>
        <w:tc>
          <w:tcPr>
            <w:tcW w:w="2948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2</w:t>
            </w:r>
          </w:p>
        </w:tc>
        <w:tc>
          <w:tcPr>
            <w:tcW w:w="3515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3</w:t>
            </w:r>
          </w:p>
        </w:tc>
        <w:tc>
          <w:tcPr>
            <w:tcW w:w="2268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4</w:t>
            </w:r>
          </w:p>
        </w:tc>
        <w:tc>
          <w:tcPr>
            <w:tcW w:w="30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5</w:t>
            </w:r>
          </w:p>
        </w:tc>
        <w:tc>
          <w:tcPr>
            <w:tcW w:w="850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6</w:t>
            </w:r>
          </w:p>
        </w:tc>
        <w:tc>
          <w:tcPr>
            <w:tcW w:w="9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7</w:t>
            </w:r>
          </w:p>
        </w:tc>
      </w:tr>
      <w:tr w:rsidR="0037351C">
        <w:tc>
          <w:tcPr>
            <w:tcW w:w="510" w:type="dxa"/>
            <w:vMerge w:val="restart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1</w:t>
            </w:r>
          </w:p>
        </w:tc>
        <w:tc>
          <w:tcPr>
            <w:tcW w:w="2948" w:type="dxa"/>
            <w:vMerge w:val="restart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 xml:space="preserve">Значимость реализации проекта </w:t>
            </w:r>
          </w:p>
        </w:tc>
        <w:tc>
          <w:tcPr>
            <w:tcW w:w="3515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Перспективы улучшения социально-экономической ситуации, снижение оттока населения, повышение уровня удовлетворенности молодежи сервисами и инфраструктурой для молодежи</w:t>
            </w:r>
          </w:p>
        </w:tc>
        <w:tc>
          <w:tcPr>
            <w:tcW w:w="2268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 xml:space="preserve">Информация </w:t>
            </w: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представлена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/не представлена</w:t>
            </w:r>
          </w:p>
        </w:tc>
        <w:tc>
          <w:tcPr>
            <w:tcW w:w="30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Не предусмотрено</w:t>
            </w:r>
          </w:p>
        </w:tc>
        <w:tc>
          <w:tcPr>
            <w:tcW w:w="850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rPr>
          <w:trHeight w:val="732"/>
        </w:trPr>
        <w:tc>
          <w:tcPr>
            <w:tcW w:w="510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Обоснованность выбора направления проекта</w:t>
            </w:r>
          </w:p>
        </w:tc>
        <w:tc>
          <w:tcPr>
            <w:tcW w:w="2268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 xml:space="preserve">Информация </w:t>
            </w: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представлена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/не представлена</w:t>
            </w:r>
          </w:p>
        </w:tc>
        <w:tc>
          <w:tcPr>
            <w:tcW w:w="30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Не предусмотрено</w:t>
            </w:r>
          </w:p>
        </w:tc>
        <w:tc>
          <w:tcPr>
            <w:tcW w:w="850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c>
          <w:tcPr>
            <w:tcW w:w="510" w:type="dxa"/>
            <w:vMerge w:val="restart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lastRenderedPageBreak/>
              <w:t>2</w:t>
            </w:r>
          </w:p>
        </w:tc>
        <w:tc>
          <w:tcPr>
            <w:tcW w:w="2948" w:type="dxa"/>
            <w:vMerge w:val="restart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Реалистичность проекта и его мероприятий</w:t>
            </w:r>
          </w:p>
        </w:tc>
        <w:tc>
          <w:tcPr>
            <w:tcW w:w="3515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Обозначены необходимые и имеющиеся ресурсы</w:t>
            </w:r>
          </w:p>
        </w:tc>
        <w:tc>
          <w:tcPr>
            <w:tcW w:w="2268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 xml:space="preserve">Информация </w:t>
            </w: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представлена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/не представлена</w:t>
            </w:r>
          </w:p>
        </w:tc>
        <w:tc>
          <w:tcPr>
            <w:tcW w:w="30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Не предусмотрено</w:t>
            </w:r>
          </w:p>
        </w:tc>
        <w:tc>
          <w:tcPr>
            <w:tcW w:w="850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c>
          <w:tcPr>
            <w:tcW w:w="510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Обозначены сроки реализации проекта, соответствующие требованиям общих условий участия и порядку проведения ежегодного отбора проектов школьного инициативного бюджетирования</w:t>
            </w:r>
          </w:p>
        </w:tc>
        <w:tc>
          <w:tcPr>
            <w:tcW w:w="2268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 xml:space="preserve">Информация </w:t>
            </w: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представлена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/не представлена</w:t>
            </w:r>
          </w:p>
        </w:tc>
        <w:tc>
          <w:tcPr>
            <w:tcW w:w="30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Не предусмотрено</w:t>
            </w:r>
          </w:p>
        </w:tc>
        <w:tc>
          <w:tcPr>
            <w:tcW w:w="850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c>
          <w:tcPr>
            <w:tcW w:w="510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Обозначена команда реализации проекта</w:t>
            </w:r>
          </w:p>
        </w:tc>
        <w:tc>
          <w:tcPr>
            <w:tcW w:w="2268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Соответствует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/не соответствует</w:t>
            </w:r>
          </w:p>
        </w:tc>
        <w:tc>
          <w:tcPr>
            <w:tcW w:w="30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Количество человек в команде, не менее 6 человек</w:t>
            </w:r>
          </w:p>
        </w:tc>
        <w:tc>
          <w:tcPr>
            <w:tcW w:w="850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c>
          <w:tcPr>
            <w:tcW w:w="510" w:type="dxa"/>
            <w:vMerge w:val="restart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3</w:t>
            </w:r>
          </w:p>
        </w:tc>
        <w:tc>
          <w:tcPr>
            <w:tcW w:w="2948" w:type="dxa"/>
            <w:vMerge w:val="restart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Планируемая эффективность предлагаемых решений и механизмов реализации проекта</w:t>
            </w:r>
          </w:p>
        </w:tc>
        <w:tc>
          <w:tcPr>
            <w:tcW w:w="3515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 xml:space="preserve">Планируемый охват </w:t>
            </w: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 xml:space="preserve"> общеобразовательной орга</w:t>
            </w: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низации</w:t>
            </w:r>
          </w:p>
        </w:tc>
        <w:tc>
          <w:tcPr>
            <w:tcW w:w="2268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 xml:space="preserve">Информация </w:t>
            </w: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представлена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/не представлена</w:t>
            </w:r>
          </w:p>
        </w:tc>
        <w:tc>
          <w:tcPr>
            <w:tcW w:w="30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 xml:space="preserve">Охват </w:t>
            </w: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, %</w:t>
            </w:r>
          </w:p>
        </w:tc>
        <w:tc>
          <w:tcPr>
            <w:tcW w:w="850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c>
          <w:tcPr>
            <w:tcW w:w="510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Оптимальность мероприятий проекта для достижения его целей и задач</w:t>
            </w:r>
          </w:p>
        </w:tc>
        <w:tc>
          <w:tcPr>
            <w:tcW w:w="2268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 xml:space="preserve">Информация </w:t>
            </w: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представлена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/не представлена</w:t>
            </w:r>
          </w:p>
        </w:tc>
        <w:tc>
          <w:tcPr>
            <w:tcW w:w="30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Не предусмотрено</w:t>
            </w:r>
          </w:p>
        </w:tc>
        <w:tc>
          <w:tcPr>
            <w:tcW w:w="850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c>
          <w:tcPr>
            <w:tcW w:w="510" w:type="dxa"/>
            <w:vMerge w:val="restart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4</w:t>
            </w:r>
          </w:p>
        </w:tc>
        <w:tc>
          <w:tcPr>
            <w:tcW w:w="2948" w:type="dxa"/>
            <w:vMerge w:val="restart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Соответствие ресурсной базы общеобразовательной организации задачам проекта</w:t>
            </w:r>
          </w:p>
        </w:tc>
        <w:tc>
          <w:tcPr>
            <w:tcW w:w="3515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Наличие имеющейся инфраструктуры для частичной реализации проекта</w:t>
            </w:r>
          </w:p>
        </w:tc>
        <w:tc>
          <w:tcPr>
            <w:tcW w:w="2268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 xml:space="preserve">Информация </w:t>
            </w: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представлена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/не представлена</w:t>
            </w:r>
          </w:p>
        </w:tc>
        <w:tc>
          <w:tcPr>
            <w:tcW w:w="30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Не предусмотрено</w:t>
            </w:r>
          </w:p>
        </w:tc>
        <w:tc>
          <w:tcPr>
            <w:tcW w:w="850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c>
          <w:tcPr>
            <w:tcW w:w="510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 xml:space="preserve">Возможность использования инфраструктуры организаций-партнеров </w:t>
            </w: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lastRenderedPageBreak/>
              <w:t>(предприятий/организаций) для реализации проекта</w:t>
            </w:r>
          </w:p>
        </w:tc>
        <w:tc>
          <w:tcPr>
            <w:tcW w:w="2268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lastRenderedPageBreak/>
              <w:t xml:space="preserve">Информация </w:t>
            </w: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представлена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/не представлена</w:t>
            </w:r>
          </w:p>
        </w:tc>
        <w:tc>
          <w:tcPr>
            <w:tcW w:w="30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Не предусмотрено</w:t>
            </w:r>
          </w:p>
        </w:tc>
        <w:tc>
          <w:tcPr>
            <w:tcW w:w="850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c>
          <w:tcPr>
            <w:tcW w:w="510" w:type="dxa"/>
            <w:vMerge w:val="restart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lastRenderedPageBreak/>
              <w:t>5</w:t>
            </w:r>
          </w:p>
        </w:tc>
        <w:tc>
          <w:tcPr>
            <w:tcW w:w="2948" w:type="dxa"/>
            <w:vMerge w:val="restart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 xml:space="preserve">Финансовое обеспечение реализации проекта (в том числе </w:t>
            </w:r>
            <w:proofErr w:type="spell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)</w:t>
            </w:r>
          </w:p>
        </w:tc>
        <w:tc>
          <w:tcPr>
            <w:tcW w:w="3515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Обоснование использования средств субсидии</w:t>
            </w:r>
          </w:p>
        </w:tc>
        <w:tc>
          <w:tcPr>
            <w:tcW w:w="2268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Представлено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/не представлено</w:t>
            </w:r>
          </w:p>
        </w:tc>
        <w:tc>
          <w:tcPr>
            <w:tcW w:w="30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Стоимость работ/услуг</w:t>
            </w:r>
          </w:p>
        </w:tc>
        <w:tc>
          <w:tcPr>
            <w:tcW w:w="850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c>
          <w:tcPr>
            <w:tcW w:w="510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Сроки расходования средств субсидии (дата)</w:t>
            </w:r>
          </w:p>
        </w:tc>
        <w:tc>
          <w:tcPr>
            <w:tcW w:w="2268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Представлено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/не представлено</w:t>
            </w:r>
          </w:p>
        </w:tc>
        <w:tc>
          <w:tcPr>
            <w:tcW w:w="30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Указаны сроки</w:t>
            </w:r>
          </w:p>
        </w:tc>
        <w:tc>
          <w:tcPr>
            <w:tcW w:w="850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c>
          <w:tcPr>
            <w:tcW w:w="510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Привлечение дополнительного финансирования за счет средств общеобразовательной организации</w:t>
            </w:r>
          </w:p>
        </w:tc>
        <w:tc>
          <w:tcPr>
            <w:tcW w:w="2268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Наличие/отсутствие</w:t>
            </w:r>
          </w:p>
        </w:tc>
        <w:tc>
          <w:tcPr>
            <w:tcW w:w="30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Объем дополнительных источников финансирования, руб.</w:t>
            </w:r>
          </w:p>
        </w:tc>
        <w:tc>
          <w:tcPr>
            <w:tcW w:w="850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c>
          <w:tcPr>
            <w:tcW w:w="510" w:type="dxa"/>
            <w:vMerge w:val="restart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6</w:t>
            </w:r>
          </w:p>
        </w:tc>
        <w:tc>
          <w:tcPr>
            <w:tcW w:w="2948" w:type="dxa"/>
            <w:vMerge w:val="restart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Информационная насыщенность представленного проекта</w:t>
            </w:r>
          </w:p>
        </w:tc>
        <w:tc>
          <w:tcPr>
            <w:tcW w:w="3515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Образовательная и методическая ценно</w:t>
            </w: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сть</w:t>
            </w:r>
          </w:p>
        </w:tc>
        <w:tc>
          <w:tcPr>
            <w:tcW w:w="2268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Представлено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/не представлено</w:t>
            </w:r>
          </w:p>
        </w:tc>
        <w:tc>
          <w:tcPr>
            <w:tcW w:w="30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Не предусмотрено</w:t>
            </w:r>
          </w:p>
        </w:tc>
        <w:tc>
          <w:tcPr>
            <w:tcW w:w="850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c>
          <w:tcPr>
            <w:tcW w:w="510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Полнота и завершенность информации, представленной в проекте</w:t>
            </w:r>
          </w:p>
        </w:tc>
        <w:tc>
          <w:tcPr>
            <w:tcW w:w="2268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Представлено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/не представлено</w:t>
            </w:r>
          </w:p>
        </w:tc>
        <w:tc>
          <w:tcPr>
            <w:tcW w:w="30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Не предусмотрено</w:t>
            </w:r>
          </w:p>
        </w:tc>
        <w:tc>
          <w:tcPr>
            <w:tcW w:w="850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c>
          <w:tcPr>
            <w:tcW w:w="510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Перспективы дальнейшего развития проекта и его тиражирование</w:t>
            </w:r>
          </w:p>
        </w:tc>
        <w:tc>
          <w:tcPr>
            <w:tcW w:w="2268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Представлено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/не представлено</w:t>
            </w:r>
          </w:p>
        </w:tc>
        <w:tc>
          <w:tcPr>
            <w:tcW w:w="30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Не предусмотрено</w:t>
            </w:r>
          </w:p>
        </w:tc>
        <w:tc>
          <w:tcPr>
            <w:tcW w:w="850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c>
          <w:tcPr>
            <w:tcW w:w="510" w:type="dxa"/>
            <w:vMerge w:val="restart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7</w:t>
            </w:r>
          </w:p>
        </w:tc>
        <w:tc>
          <w:tcPr>
            <w:tcW w:w="2948" w:type="dxa"/>
            <w:vMerge w:val="restart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Инновационность</w:t>
            </w:r>
            <w:proofErr w:type="spell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 xml:space="preserve"> представленного проекта</w:t>
            </w:r>
          </w:p>
        </w:tc>
        <w:tc>
          <w:tcPr>
            <w:tcW w:w="3515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Новизна и оригинальность информации, представленной в проекте</w:t>
            </w:r>
          </w:p>
        </w:tc>
        <w:tc>
          <w:tcPr>
            <w:tcW w:w="2268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Представлено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/не представлено</w:t>
            </w:r>
          </w:p>
        </w:tc>
        <w:tc>
          <w:tcPr>
            <w:tcW w:w="30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Не предусмотрено</w:t>
            </w:r>
          </w:p>
        </w:tc>
        <w:tc>
          <w:tcPr>
            <w:tcW w:w="850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  <w:tr w:rsidR="0037351C">
        <w:trPr>
          <w:trHeight w:val="425"/>
        </w:trPr>
        <w:tc>
          <w:tcPr>
            <w:tcW w:w="510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vMerge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Уникальность проекта</w:t>
            </w:r>
          </w:p>
        </w:tc>
        <w:tc>
          <w:tcPr>
            <w:tcW w:w="2268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Представлено</w:t>
            </w:r>
            <w:proofErr w:type="gramEnd"/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/не представлено</w:t>
            </w:r>
          </w:p>
        </w:tc>
        <w:tc>
          <w:tcPr>
            <w:tcW w:w="3092" w:type="dxa"/>
          </w:tcPr>
          <w:p w:rsidR="0037351C" w:rsidRDefault="00311F19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  <w:lang w:eastAsia="ru-RU"/>
              </w:rPr>
              <w:t>Не предусмотрено</w:t>
            </w:r>
          </w:p>
        </w:tc>
        <w:tc>
          <w:tcPr>
            <w:tcW w:w="850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37351C" w:rsidRDefault="0037351C">
            <w:pPr>
              <w:spacing w:after="0" w:line="240" w:lineRule="auto"/>
              <w:rPr>
                <w:rFonts w:ascii="Times New Roman" w:hAnsi="Times New Roman" w:cs="Calibri"/>
                <w:color w:val="000000"/>
                <w:spacing w:val="-18"/>
                <w:sz w:val="28"/>
                <w:szCs w:val="28"/>
                <w:highlight w:val="white"/>
              </w:rPr>
            </w:pPr>
          </w:p>
        </w:tc>
      </w:tr>
    </w:tbl>
    <w:p w:rsidR="0037351C" w:rsidRDefault="0037351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white"/>
        </w:rPr>
      </w:pPr>
    </w:p>
    <w:sectPr w:rsidR="0037351C">
      <w:pgSz w:w="16838" w:h="11906" w:orient="landscape"/>
      <w:pgMar w:top="1418" w:right="1134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F19" w:rsidRDefault="00311F19">
      <w:pPr>
        <w:spacing w:line="240" w:lineRule="auto"/>
      </w:pPr>
      <w:r>
        <w:separator/>
      </w:r>
    </w:p>
  </w:endnote>
  <w:endnote w:type="continuationSeparator" w:id="0">
    <w:p w:rsidR="00311F19" w:rsidRDefault="00311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F19" w:rsidRDefault="00311F19">
      <w:pPr>
        <w:spacing w:after="0"/>
      </w:pPr>
      <w:r>
        <w:separator/>
      </w:r>
    </w:p>
  </w:footnote>
  <w:footnote w:type="continuationSeparator" w:id="0">
    <w:p w:rsidR="00311F19" w:rsidRDefault="00311F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C37B5"/>
    <w:multiLevelType w:val="multilevel"/>
    <w:tmpl w:val="CFE07DBC"/>
    <w:lvl w:ilvl="0">
      <w:start w:val="1"/>
      <w:numFmt w:val="decimal"/>
      <w:lvlText w:val="%1."/>
      <w:lvlJc w:val="left"/>
      <w:pPr>
        <w:ind w:left="884" w:hanging="316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66" w:hanging="424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360" w:hanging="64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080" w:hanging="76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440" w:hanging="76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160" w:hanging="436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880" w:hanging="796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240" w:hanging="796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960" w:hanging="1156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1">
    <w:nsid w:val="5DB2464F"/>
    <w:multiLevelType w:val="hybridMultilevel"/>
    <w:tmpl w:val="19982028"/>
    <w:lvl w:ilvl="0" w:tplc="213E8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3A344A">
      <w:start w:val="1"/>
      <w:numFmt w:val="lowerLetter"/>
      <w:lvlText w:val="%2."/>
      <w:lvlJc w:val="left"/>
      <w:pPr>
        <w:ind w:left="1440" w:hanging="360"/>
      </w:pPr>
    </w:lvl>
    <w:lvl w:ilvl="2" w:tplc="603C386C">
      <w:start w:val="1"/>
      <w:numFmt w:val="lowerRoman"/>
      <w:lvlText w:val="%3."/>
      <w:lvlJc w:val="right"/>
      <w:pPr>
        <w:ind w:left="2160" w:hanging="180"/>
      </w:pPr>
    </w:lvl>
    <w:lvl w:ilvl="3" w:tplc="11740D8C">
      <w:start w:val="1"/>
      <w:numFmt w:val="decimal"/>
      <w:lvlText w:val="%4."/>
      <w:lvlJc w:val="left"/>
      <w:pPr>
        <w:ind w:left="2880" w:hanging="360"/>
      </w:pPr>
    </w:lvl>
    <w:lvl w:ilvl="4" w:tplc="EF4E254C">
      <w:start w:val="1"/>
      <w:numFmt w:val="lowerLetter"/>
      <w:lvlText w:val="%5."/>
      <w:lvlJc w:val="left"/>
      <w:pPr>
        <w:ind w:left="3600" w:hanging="360"/>
      </w:pPr>
    </w:lvl>
    <w:lvl w:ilvl="5" w:tplc="1C683AE8">
      <w:start w:val="1"/>
      <w:numFmt w:val="lowerRoman"/>
      <w:lvlText w:val="%6."/>
      <w:lvlJc w:val="right"/>
      <w:pPr>
        <w:ind w:left="4320" w:hanging="180"/>
      </w:pPr>
    </w:lvl>
    <w:lvl w:ilvl="6" w:tplc="573CF480">
      <w:start w:val="1"/>
      <w:numFmt w:val="decimal"/>
      <w:lvlText w:val="%7."/>
      <w:lvlJc w:val="left"/>
      <w:pPr>
        <w:ind w:left="5040" w:hanging="360"/>
      </w:pPr>
    </w:lvl>
    <w:lvl w:ilvl="7" w:tplc="55C28C48">
      <w:start w:val="1"/>
      <w:numFmt w:val="lowerLetter"/>
      <w:lvlText w:val="%8."/>
      <w:lvlJc w:val="left"/>
      <w:pPr>
        <w:ind w:left="5760" w:hanging="360"/>
      </w:pPr>
    </w:lvl>
    <w:lvl w:ilvl="8" w:tplc="395011F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86EDF"/>
    <w:multiLevelType w:val="hybridMultilevel"/>
    <w:tmpl w:val="7474037E"/>
    <w:lvl w:ilvl="0" w:tplc="307A14BE">
      <w:start w:val="2"/>
      <w:numFmt w:val="decimal"/>
      <w:lvlText w:val="%1."/>
      <w:lvlJc w:val="left"/>
      <w:pPr>
        <w:ind w:left="1080" w:hanging="360"/>
      </w:pPr>
    </w:lvl>
    <w:lvl w:ilvl="1" w:tplc="1D129828">
      <w:start w:val="1"/>
      <w:numFmt w:val="lowerLetter"/>
      <w:lvlText w:val="%2."/>
      <w:lvlJc w:val="left"/>
      <w:pPr>
        <w:ind w:left="1800" w:hanging="360"/>
      </w:pPr>
    </w:lvl>
    <w:lvl w:ilvl="2" w:tplc="AFF28532">
      <w:start w:val="1"/>
      <w:numFmt w:val="lowerRoman"/>
      <w:lvlText w:val="%3."/>
      <w:lvlJc w:val="right"/>
      <w:pPr>
        <w:ind w:left="2520" w:hanging="180"/>
      </w:pPr>
    </w:lvl>
    <w:lvl w:ilvl="3" w:tplc="7714DEF4">
      <w:start w:val="1"/>
      <w:numFmt w:val="decimal"/>
      <w:lvlText w:val="%4."/>
      <w:lvlJc w:val="left"/>
      <w:pPr>
        <w:ind w:left="3240" w:hanging="360"/>
      </w:pPr>
    </w:lvl>
    <w:lvl w:ilvl="4" w:tplc="D26AAE52">
      <w:start w:val="1"/>
      <w:numFmt w:val="lowerLetter"/>
      <w:lvlText w:val="%5."/>
      <w:lvlJc w:val="left"/>
      <w:pPr>
        <w:ind w:left="3960" w:hanging="360"/>
      </w:pPr>
    </w:lvl>
    <w:lvl w:ilvl="5" w:tplc="06F8D4A4">
      <w:start w:val="1"/>
      <w:numFmt w:val="lowerRoman"/>
      <w:lvlText w:val="%6."/>
      <w:lvlJc w:val="right"/>
      <w:pPr>
        <w:ind w:left="4680" w:hanging="180"/>
      </w:pPr>
    </w:lvl>
    <w:lvl w:ilvl="6" w:tplc="1C36C9FE">
      <w:start w:val="1"/>
      <w:numFmt w:val="decimal"/>
      <w:lvlText w:val="%7."/>
      <w:lvlJc w:val="left"/>
      <w:pPr>
        <w:ind w:left="5400" w:hanging="360"/>
      </w:pPr>
    </w:lvl>
    <w:lvl w:ilvl="7" w:tplc="A9826E0A">
      <w:start w:val="1"/>
      <w:numFmt w:val="lowerLetter"/>
      <w:lvlText w:val="%8."/>
      <w:lvlJc w:val="left"/>
      <w:pPr>
        <w:ind w:left="6120" w:hanging="360"/>
      </w:pPr>
    </w:lvl>
    <w:lvl w:ilvl="8" w:tplc="F83A56D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  <w:lvl w:ilvl="0">
        <w:start w:val="6"/>
        <w:numFmt w:val="decimal"/>
        <w:lvlText w:val="%1."/>
        <w:lvlJc w:val="left"/>
        <w:pPr>
          <w:ind w:left="786" w:hanging="36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789" w:hanging="72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2149" w:hanging="72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2869" w:hanging="108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3229" w:hanging="108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3949" w:hanging="144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4669" w:hanging="180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5029" w:hanging="180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5749" w:hanging="216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1C"/>
    <w:rsid w:val="00311F19"/>
    <w:rsid w:val="0037351C"/>
    <w:rsid w:val="00FC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qFormat/>
    <w:rPr>
      <w:b/>
      <w:bCs/>
    </w:rPr>
  </w:style>
  <w:style w:type="paragraph" w:styleId="afe">
    <w:name w:val="footnote text"/>
    <w:basedOn w:val="a"/>
    <w:link w:val="aff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f0">
    <w:name w:val="Body Text"/>
    <w:basedOn w:val="a"/>
    <w:link w:val="aff1"/>
    <w:pPr>
      <w:widowControl w:val="0"/>
      <w:spacing w:after="0" w:line="312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table" w:styleId="aff2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qFormat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Theme="minorEastAsia" w:hAnsi="Tahoma" w:cs="Tahoma"/>
      <w:szCs w:val="22"/>
    </w:rPr>
  </w:style>
  <w:style w:type="paragraph" w:styleId="aff3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ff1">
    <w:name w:val="Основной текст Знак"/>
    <w:basedOn w:val="a0"/>
    <w:link w:val="aff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formattext">
    <w:name w:val="formattext"/>
    <w:qFormat/>
    <w:pPr>
      <w:spacing w:before="100" w:after="100" w:line="276" w:lineRule="auto"/>
    </w:pPr>
    <w:rPr>
      <w:rFonts w:eastAsia="Times New Roman"/>
      <w:color w:val="000000"/>
      <w:sz w:val="24"/>
      <w:szCs w:val="24"/>
    </w:rPr>
  </w:style>
  <w:style w:type="table" w:customStyle="1" w:styleId="12">
    <w:name w:val="Сетка таблицы1"/>
    <w:basedOn w:val="a1"/>
    <w:uiPriority w:val="39"/>
    <w:qFormat/>
    <w:rPr>
      <w:rFonts w:eastAsia="Arial Unicode M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4">
    <w:name w:val="По умолчанию A"/>
    <w:qFormat/>
    <w:pPr>
      <w:spacing w:before="160" w:after="200" w:line="288" w:lineRule="auto"/>
    </w:pPr>
    <w:rPr>
      <w:rFonts w:ascii="Helvetica Neue" w:eastAsia="Helvetica Neue" w:hAnsi="Helvetica Neue" w:cs="Helvetica Neue"/>
      <w:color w:val="000000"/>
      <w:sz w:val="24"/>
      <w:szCs w:val="24"/>
    </w:rPr>
  </w:style>
  <w:style w:type="table" w:customStyle="1" w:styleId="TableNormal">
    <w:name w:val="Table Normal"/>
    <w:qFormat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Текст примечания Знак"/>
    <w:basedOn w:val="a0"/>
    <w:link w:val="af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d">
    <w:name w:val="Тема примечания Знак"/>
    <w:basedOn w:val="afb"/>
    <w:link w:val="afc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pl2-header">
    <w:name w:val="pl2-head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qFormat/>
    <w:rPr>
      <w:b/>
      <w:bCs/>
    </w:rPr>
  </w:style>
  <w:style w:type="paragraph" w:styleId="afe">
    <w:name w:val="footnote text"/>
    <w:basedOn w:val="a"/>
    <w:link w:val="aff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f0">
    <w:name w:val="Body Text"/>
    <w:basedOn w:val="a"/>
    <w:link w:val="aff1"/>
    <w:pPr>
      <w:widowControl w:val="0"/>
      <w:spacing w:after="0" w:line="312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table" w:styleId="aff2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qFormat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Theme="minorEastAsia" w:hAnsi="Tahoma" w:cs="Tahoma"/>
      <w:szCs w:val="22"/>
    </w:rPr>
  </w:style>
  <w:style w:type="paragraph" w:styleId="aff3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ff1">
    <w:name w:val="Основной текст Знак"/>
    <w:basedOn w:val="a0"/>
    <w:link w:val="aff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formattext">
    <w:name w:val="formattext"/>
    <w:qFormat/>
    <w:pPr>
      <w:spacing w:before="100" w:after="100" w:line="276" w:lineRule="auto"/>
    </w:pPr>
    <w:rPr>
      <w:rFonts w:eastAsia="Times New Roman"/>
      <w:color w:val="000000"/>
      <w:sz w:val="24"/>
      <w:szCs w:val="24"/>
    </w:rPr>
  </w:style>
  <w:style w:type="table" w:customStyle="1" w:styleId="12">
    <w:name w:val="Сетка таблицы1"/>
    <w:basedOn w:val="a1"/>
    <w:uiPriority w:val="39"/>
    <w:qFormat/>
    <w:rPr>
      <w:rFonts w:eastAsia="Arial Unicode M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4">
    <w:name w:val="По умолчанию A"/>
    <w:qFormat/>
    <w:pPr>
      <w:spacing w:before="160" w:after="200" w:line="288" w:lineRule="auto"/>
    </w:pPr>
    <w:rPr>
      <w:rFonts w:ascii="Helvetica Neue" w:eastAsia="Helvetica Neue" w:hAnsi="Helvetica Neue" w:cs="Helvetica Neue"/>
      <w:color w:val="000000"/>
      <w:sz w:val="24"/>
      <w:szCs w:val="24"/>
    </w:rPr>
  </w:style>
  <w:style w:type="table" w:customStyle="1" w:styleId="TableNormal">
    <w:name w:val="Table Normal"/>
    <w:qFormat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Текст примечания Знак"/>
    <w:basedOn w:val="a0"/>
    <w:link w:val="af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d">
    <w:name w:val="Тема примечания Знак"/>
    <w:basedOn w:val="afb"/>
    <w:link w:val="afc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pl2-header">
    <w:name w:val="pl2-head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6E54D-3866-4EEB-AF59-3DEC30A3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5155</Words>
  <Characters>29385</Characters>
  <Application>Microsoft Office Word</Application>
  <DocSecurity>0</DocSecurity>
  <Lines>244</Lines>
  <Paragraphs>68</Paragraphs>
  <ScaleCrop>false</ScaleCrop>
  <Company>Microsoft</Company>
  <LinksUpToDate>false</LinksUpToDate>
  <CharactersWithSpaces>34472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Александрович Соколов</dc:creator>
  <cp:lastModifiedBy>Александр Вячеславович Моисеев</cp:lastModifiedBy>
  <cp:revision>15</cp:revision>
  <dcterms:created xsi:type="dcterms:W3CDTF">2025-12-02T14:50:00Z</dcterms:created>
  <dcterms:modified xsi:type="dcterms:W3CDTF">2025-12-04T10:01:00Z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401E8E5806E84DF2875DF4BAD78020CB_13</vt:lpwstr>
  </property>
</Properties>
</file>