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right" w:pos="7655" w:leader="none"/>
        </w:tabs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outlineLvl w:val="0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pacing w:val="30"/>
          <w:sz w:val="24"/>
          <w:szCs w:val="24"/>
        </w:rPr>
      </w:pP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КОМИТЕТ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ПО СОХРАНЕНИЮ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КУЛЬТУРНОГО НАСЛЕДИЯ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ЛЕНИНГРАДСКОЙ ОБЛАСТИ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</w:p>
    <w:p>
      <w:pPr>
        <w:widowControl w:val="off"/>
        <w:pBdr>
          <w:bottom w:val="single" w:color="000000" w:sz="12" w:space="0"/>
        </w:pBd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</w:p>
    <w:p>
      <w:pPr>
        <w:widowControl w:val="off"/>
        <w:spacing w:after="0"/>
        <w:ind w:right="-1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ПРИКАЗ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widowControl w:val="off"/>
        <w:tabs>
          <w:tab w:val="right" w:pos="9356" w:leader="none"/>
        </w:tabs>
        <w:spacing w:after="0"/>
        <w:ind w:right="-1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</w:p>
    <w:p>
      <w:pPr>
        <w:widowControl w:val="off"/>
        <w:tabs>
          <w:tab w:val="right" w:pos="9356" w:leader="none"/>
        </w:tabs>
        <w:spacing w:after="0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</w:t>
      </w:r>
      <w:r>
        <w:rPr>
          <w:rFonts w:ascii="Times New Roman" w:hAnsi="Times New Roman"/>
          <w:sz w:val="27"/>
          <w:szCs w:val="27"/>
        </w:rPr>
        <w:t xml:space="preserve">» ______________ 20</w:t>
      </w:r>
      <w:r>
        <w:rPr>
          <w:rFonts w:ascii="Times New Roman" w:hAnsi="Times New Roman"/>
          <w:sz w:val="27"/>
          <w:szCs w:val="27"/>
        </w:rPr>
        <w:t xml:space="preserve">25</w:t>
      </w:r>
      <w:r>
        <w:rPr>
          <w:rFonts w:ascii="Times New Roman" w:hAnsi="Times New Roman"/>
          <w:sz w:val="27"/>
          <w:szCs w:val="27"/>
        </w:rPr>
        <w:t xml:space="preserve"> г.</w:t>
      </w:r>
      <w:r>
        <w:rPr>
          <w:rFonts w:ascii="Times New Roman" w:hAnsi="Times New Roman"/>
          <w:sz w:val="27"/>
          <w:szCs w:val="27"/>
        </w:rPr>
        <w:t xml:space="preserve">                                              №______________________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widowControl w:val="off"/>
        <w:tabs>
          <w:tab w:val="right" w:pos="9356" w:leader="none"/>
        </w:tabs>
        <w:spacing w:after="0"/>
        <w:ind w:right="-1"/>
        <w:jc w:val="center"/>
        <w:rPr>
          <w:rFonts w:ascii="Times New Roman" w:hAnsi="Times New Roman"/>
          <w:sz w:val="27"/>
          <w:szCs w:val="27"/>
          <w:highlight w:val="none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69"/>
        <w:tabs>
          <w:tab w:val="right" w:pos="935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6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69"/>
        <w:tabs>
          <w:tab w:val="left" w:pos="0" w:leader="none"/>
        </w:tabs>
        <w:ind w:right="-1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внесении изменений в приказ комитета по культуре Ленинградской области от 22</w:t>
      </w:r>
      <w:r>
        <w:rPr>
          <w:b/>
          <w:sz w:val="28"/>
          <w:szCs w:val="28"/>
        </w:rPr>
        <w:t xml:space="preserve"> октября 2018 года  № 01-03/18-181 </w:t>
      </w:r>
      <w:r>
        <w:rPr>
          <w:b/>
          <w:sz w:val="28"/>
          <w:szCs w:val="28"/>
          <w:highlight w:val="none"/>
        </w:rPr>
        <w:t xml:space="preserve">«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Об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установлении границ территории </w:t>
        <w:br/>
        <w:t xml:space="preserve">и предмета охраны объекта культурного наследия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регионального значения «Монументальный памятник советским морякам, погибшим в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период Великой Отечественной войны» по адресу: Ленинградская область, </w:t>
        <w:br/>
        <w:t xml:space="preserve">Выборгский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район, ст. Матросово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»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69"/>
        <w:tabs>
          <w:tab w:val="left" w:pos="0" w:leader="none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  <w:br/>
        <w:t xml:space="preserve">и культуры) народов Российской Федерации», статьей 4 областного закона Ленинградской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</w:t>
      </w:r>
      <w:r>
        <w:rPr>
          <w:sz w:val="28"/>
          <w:szCs w:val="28"/>
        </w:rPr>
        <w:t xml:space="preserve"> 21 декабря 2020 года </w:t>
        <w:br/>
        <w:t xml:space="preserve">№ 839 «Об органах исполнительной власти Ленинградской области в сфере культуры и туризма», </w:t>
      </w:r>
      <w:r>
        <w:rPr>
          <w:sz w:val="28"/>
          <w:szCs w:val="28"/>
        </w:rPr>
        <w:t xml:space="preserve">пунктами 2.1.2, 2.3.7 Положения о комитете по сохранению культурного наследия Ленинградской области, утвержденного постановлени</w:t>
      </w:r>
      <w:r>
        <w:rPr>
          <w:sz w:val="28"/>
          <w:szCs w:val="28"/>
        </w:rPr>
        <w:t xml:space="preserve">ем Правительства Ленинградской области от 24 декабря 2020 года № 850,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сведений, предоставленных Обществом с ограниченной ответственностью</w:t>
      </w:r>
      <w:r>
        <w:rPr>
          <w:sz w:val="28"/>
          <w:szCs w:val="28"/>
        </w:rPr>
        <w:t xml:space="preserve">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от 21 октября 2025 № 035/2025-ИНВ (вх. от 12 ноября 2025 года </w:t>
        <w:br/>
        <w:t xml:space="preserve">№ 01-07-10087/2025),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1.</w:t>
        <w:tab/>
        <w:t xml:space="preserve">Внести изменения в приложение № 1 к приказу комитета по сохранению культурного наследия Ленинградской области от 22</w:t>
      </w:r>
      <w:r>
        <w:rPr>
          <w:sz w:val="28"/>
          <w:szCs w:val="28"/>
          <w:highlight w:val="none"/>
        </w:rPr>
        <w:t xml:space="preserve"> октября 2018 года  </w:t>
        <w:br/>
        <w:t xml:space="preserve">№ 01-03/18-181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установлении границ территории и предмета охраны объекта культурного наследия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регионального значения «Монументальный памятник советским морякам, погибшим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период Великой Отечественной войны» по адресу: Ленинградская область, Выборгский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район, ст. Матросово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  <w:t xml:space="preserve">, изложив </w:t>
        <w:br/>
        <w:t xml:space="preserve">его в редакции, согласно приложению к настоящему приказу.</w:t>
      </w:r>
      <w:r>
        <w:rPr>
          <w:sz w:val="28"/>
          <w:szCs w:val="28"/>
          <w:highlight w:val="none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</w:r>
      <w:r>
        <w:rPr>
          <w:sz w:val="28"/>
          <w:szCs w:val="28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- внесение сведений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- направление копии настоящего 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</w:t>
      </w:r>
      <w:r>
        <w:rPr>
          <w:sz w:val="28"/>
          <w:szCs w:val="28"/>
        </w:rPr>
        <w:t xml:space="preserve">о учета, государственной регистрации прав, ведение Единого государственного реестра недвижимости </w:t>
        <w:br/>
        <w:t xml:space="preserve">и предоставление сведений, содержащихся в Едином государственном реестре недвижимости;</w:t>
      </w:r>
      <w:r>
        <w:rPr>
          <w:sz w:val="28"/>
          <w:szCs w:val="28"/>
        </w:rPr>
      </w:r>
    </w:p>
    <w:p>
      <w:pPr>
        <w:ind w:left="0" w:right="0"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</w:t>
      </w:r>
      <w:r>
        <w:rPr>
          <w:sz w:val="28"/>
          <w:szCs w:val="28"/>
        </w:rPr>
        <w:t xml:space="preserve">риказа.</w:t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  <w:t xml:space="preserve">Сектору делопроизводства и информационного обеспечения комитета 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информационно-телекоммуникационно</w:t>
      </w:r>
      <w:r>
        <w:rPr>
          <w:sz w:val="28"/>
          <w:szCs w:val="28"/>
        </w:rPr>
        <w:t xml:space="preserve">й сети «Интернет».</w:t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</w:t>
      </w:r>
      <w:r>
        <w:rPr>
          <w:sz w:val="28"/>
          <w:szCs w:val="28"/>
        </w:rPr>
        <w:t xml:space="preserve">тов культурного наследия.</w:t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5.</w:t>
        <w:tab/>
        <w:t xml:space="preserve">Настоящий приказ вступает в силу со дня его официального опубликования.</w:t>
      </w:r>
    </w:p>
    <w:p>
      <w:pPr>
        <w:pStyle w:val="869"/>
        <w:jc w:val="both"/>
      </w:pPr>
      <w:r>
        <w:rPr>
          <w:sz w:val="28"/>
          <w:szCs w:val="28"/>
        </w:rPr>
      </w:r>
    </w:p>
    <w:p>
      <w:pPr>
        <w:pStyle w:val="869"/>
        <w:jc w:val="both"/>
      </w:pP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rPr/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9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W w:w="50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9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69"/>
        <w:ind w:right="-2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right="-2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ind w:right="-1"/>
        <w:jc w:val="right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5812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культуре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5812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5812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_____________2025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5812" w:right="-1"/>
        <w:contextualSpacing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№ _________________________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812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</w:t>
      </w:r>
      <w:r>
        <w:rPr>
          <w:b/>
          <w:sz w:val="28"/>
          <w:szCs w:val="28"/>
        </w:rPr>
        <w:t xml:space="preserve">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Монументальный памятник советским морякам, погибшим в период Великой Отечественной войны» по адресу: Ленинградская область, Выборгский район, ст. Матросово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1 к точке 2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2 к точке 3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3 к точке 4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4 к точке 5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5 к точке 6 на северо-восток;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6 к точке 7 на юго-восток;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7 к точке 8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ind w:right="-1"/>
        <w:contextualSpacing/>
        <w:jc w:val="both"/>
        <w:rPr>
          <w:b/>
          <w:sz w:val="22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от точки 8 к точке 1 на юго-восток.</w:t>
      </w:r>
      <w:r>
        <w:rPr>
          <w:b/>
          <w:sz w:val="22"/>
          <w:szCs w:val="28"/>
        </w:rPr>
      </w:r>
      <w:r>
        <w:rPr>
          <w:b/>
          <w:sz w:val="22"/>
          <w:szCs w:val="28"/>
        </w:rPr>
      </w:r>
    </w:p>
    <w:p>
      <w:pPr>
        <w:pStyle w:val="869"/>
        <w:ind w:right="-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right="-1"/>
        <w:contextualSpacing/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Карта (схема) границ территории объекта культурного наследия</w:t>
      </w:r>
      <w:r>
        <w:rPr>
          <w:b/>
          <w:sz w:val="28"/>
          <w:szCs w:val="28"/>
        </w:rPr>
        <w:t xml:space="preserve"> регионального значения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Монументальный памятник советским морякам, погибшим в период Великой Отечественной войны» по адресу: Ленинградская область, Выборгский район, ст. Матросово</w:t>
      </w:r>
      <w:r>
        <w:rPr>
          <w:b/>
          <w:spacing w:val="-1"/>
          <w:sz w:val="28"/>
          <w:szCs w:val="28"/>
        </w:rPr>
      </w:r>
      <w:r>
        <w:rPr>
          <w:b/>
          <w:spacing w:val="-1"/>
          <w:sz w:val="28"/>
          <w:szCs w:val="28"/>
        </w:rPr>
      </w:r>
    </w:p>
    <w:p>
      <w:pPr>
        <w:pStyle w:val="869"/>
        <w:ind w:right="-1"/>
        <w:contextualSpacing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92710</wp:posOffset>
                </wp:positionV>
                <wp:extent cx="5904865" cy="3609340"/>
                <wp:effectExtent l="0" t="0" r="0" b="0"/>
                <wp:wrapNone/>
                <wp:docPr id="2" name="_x0000_s11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120226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04864" cy="3609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text;margin-left:8.10pt;mso-position-horizontal:absolute;mso-position-vertical-relative:text;margin-top:7.30pt;mso-position-vertical:absolute;width:464.95pt;height:284.2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</w:r>
      <w:r>
        <w:rPr>
          <w:rFonts w:eastAsia="Calibri"/>
          <w:sz w:val="28"/>
          <w:szCs w:val="28"/>
          <w:lang w:val="en-US" w:eastAsia="en-US"/>
        </w:rPr>
      </w:r>
      <w:r>
        <w:rPr>
          <w:rFonts w:eastAsia="Calibri"/>
          <w:sz w:val="28"/>
          <w:szCs w:val="28"/>
          <w:lang w:val="en-US"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</w:r>
      <w:r>
        <w:rPr>
          <w:rFonts w:eastAsia="Calibri"/>
          <w:sz w:val="28"/>
          <w:szCs w:val="28"/>
          <w:lang w:val="en-US" w:eastAsia="en-US"/>
        </w:rPr>
      </w:r>
      <w:r>
        <w:rPr>
          <w:rFonts w:eastAsia="Calibri"/>
          <w:sz w:val="28"/>
          <w:szCs w:val="28"/>
          <w:lang w:val="en-US"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Условные обозначения: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 w:val="16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Cs w:val="20"/>
          <w:lang w:eastAsia="en-US"/>
        </w:rPr>
      </w:pPr>
      <w:r>
        <w:rPr>
          <w:rFonts w:eastAsia="Calibri"/>
          <w:position w:val="-10"/>
          <w:sz w:val="20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230429"/>
                <wp:effectExtent l="0" t="0" r="0" b="0"/>
                <wp:docPr id="3" name="_x0000_i11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122817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2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3.50pt;height:18.1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Cs w:val="20"/>
          <w:lang w:eastAsia="en-US"/>
        </w:rPr>
        <w:t xml:space="preserve">- граница территории объекта культурного наследия регионального значения</w:t>
      </w:r>
      <w:r>
        <w:rPr>
          <w:rFonts w:eastAsia="Calibri"/>
          <w:szCs w:val="20"/>
          <w:lang w:eastAsia="en-US"/>
        </w:rPr>
      </w:r>
      <w:r>
        <w:rPr>
          <w:rFonts w:eastAsia="Calibri"/>
          <w:szCs w:val="20"/>
          <w:lang w:eastAsia="en-US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Перечень координат поворотных (характерных) точек границ территории объекта культурного наследия регионального значения</w:t>
      </w:r>
      <w:r>
        <w:rPr>
          <w:rFonts w:eastAsia="SimSun"/>
          <w:b/>
          <w:sz w:val="28"/>
          <w:szCs w:val="28"/>
          <w:lang w:eastAsia="zh-CN" w:bidi="hi-IN"/>
        </w:rPr>
        <w:t xml:space="preserve"> </w:t>
      </w:r>
      <w:r>
        <w:rPr>
          <w:rFonts w:eastAsia="SimSun"/>
          <w:b/>
          <w:sz w:val="28"/>
          <w:szCs w:val="28"/>
          <w:lang w:eastAsia="zh-CN" w:bidi="hi-IN"/>
        </w:rPr>
        <w:t xml:space="preserve">«</w:t>
      </w:r>
      <w:r>
        <w:rPr>
          <w:rFonts w:eastAsia="SimSun"/>
          <w:b/>
          <w:sz w:val="28"/>
          <w:szCs w:val="28"/>
          <w:lang w:eastAsia="zh-CN" w:bidi="hi-IN"/>
        </w:rPr>
        <w:t xml:space="preserve">Монументальный памятник советским морякам, погибшим в период Великой Отечественной войны» по адресу: Ленинградская область, Выборгский район, ст. Матросово</w:t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0</wp:posOffset>
                </wp:positionV>
                <wp:extent cx="3326765" cy="4101465"/>
                <wp:effectExtent l="0" t="0" r="0" b="0"/>
                <wp:wrapNone/>
                <wp:docPr id="4" name="_x0000_s11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8499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26764" cy="410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1;o:allowoverlap:true;o:allowincell:true;mso-position-horizontal-relative:text;margin-left:124.25pt;mso-position-horizontal:absolute;mso-position-vertical-relative:text;margin-top:0.00pt;mso-position-vertical:absolute;width:261.95pt;height:322.9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ind w:right="-1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rPr/>
        <w:tblPrEx/>
        <w:tc>
          <w:tcPr>
            <w:tcW w:w="3473" w:type="dxa"/>
            <w:noWrap w:val="false"/>
            <w:textDirection w:val="lrTb"/>
            <w:vAlign w:val="center"/>
          </w:tcPr>
          <w:p>
            <w:pPr>
              <w:pStyle w:val="869"/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(номер) характерной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Широта (Х)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Долгота</w:t>
            </w:r>
            <w:r>
              <w:rPr>
                <w:sz w:val="28"/>
                <w:szCs w:val="28"/>
              </w:rPr>
              <w:t xml:space="preserve"> (Y)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510985,08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1293462,31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510983,70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1293461,11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510995,46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1293450,26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510992,54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1293447,12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511004,39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1293435,70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511018,20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1293450,10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511006,48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1293461,68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blPrEx/>
        <w:tc>
          <w:tcPr>
            <w:tcW w:w="3473" w:type="dxa"/>
            <w:noWrap w:val="false"/>
            <w:textDirection w:val="lrTb"/>
            <w:vAlign w:val="top"/>
          </w:tcPr>
          <w:p>
            <w:pPr>
              <w:pStyle w:val="869"/>
              <w:ind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510997,05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noWrap w:val="false"/>
            <w:textDirection w:val="lrTb"/>
            <w:vAlign w:val="center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1293451,75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6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right="-1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Определение географических координат характерных точек границы территории объекта культурного наследия выполнено в местной системе координат МСК-47</w:t>
      </w:r>
      <w:r>
        <w:rPr>
          <w:sz w:val="28"/>
          <w:szCs w:val="28"/>
        </w:rPr>
        <w:t xml:space="preserve">, зона 1</w:t>
      </w:r>
      <w:r>
        <w:rPr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869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right="-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Монументальный памятник советским морякам, погибшим в период Великой Отечественной войны» по адресу: Ленинградская область, Выборгский район, ст. Матросово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9"/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Памятника разрешается: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(меры, направленные на обеспечение физическ</w:t>
      </w:r>
      <w:r>
        <w:rPr>
          <w:sz w:val="28"/>
          <w:szCs w:val="28"/>
        </w:rPr>
        <w:t xml:space="preserve">ой сохранности и сохранение историко-культурной ценности объекта культурного наследия, предусматривающие консервацию, ремонт, реставрацию, включающие в себя научно-исследовательские, изыскательские, проектные и производственные работы, научное руководство </w:t>
      </w:r>
      <w:r>
        <w:rPr>
          <w:sz w:val="28"/>
          <w:szCs w:val="28"/>
        </w:rPr>
        <w:t xml:space="preserve">                  за </w:t>
      </w:r>
      <w:r>
        <w:rPr>
          <w:sz w:val="28"/>
          <w:szCs w:val="28"/>
        </w:rPr>
        <w:t xml:space="preserve">проведением работ по сохранению объекта культурного наследия, технический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авторский надзор за проведением этих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реконструкция, ремонт существующих дорог, инженерных коммуникаций, благоустройство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озеленение, установка малых архитектурных форм, иная хозяйственная деятельность (по согласованию с региональным органом охраны объектов культурного наследия), не проти</w:t>
      </w:r>
      <w:r>
        <w:rPr>
          <w:sz w:val="28"/>
          <w:szCs w:val="28"/>
        </w:rPr>
        <w:t xml:space="preserve">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Памятника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объектов капитального строительства и увеличение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объемно-пространственных характеристик существующих на территории </w:t>
      </w:r>
      <w:r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 xml:space="preserve">объектов капитального строительства; проведение земляных, строительных, мелиоративных работ и иных работ, за исключением работ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установка рекламных конструкций, распространение наружной рекламы;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</w:t>
      </w:r>
      <w:r>
        <w:rPr>
          <w:sz w:val="28"/>
          <w:szCs w:val="28"/>
        </w:rPr>
        <w:t xml:space="preserve">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объектами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Wingdings">
    <w:panose1 w:val="05010000000000000000"/>
  </w:font>
  <w:font w:name="Franklin Gothic Book">
    <w:panose1 w:val="020B0603020202020204"/>
  </w:font>
  <w:font w:name="Tahoma">
    <w:panose1 w:val="020B0604030504040204"/>
  </w:font>
  <w:font w:name="MS Mincho">
    <w:panose1 w:val="020206030504050903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0"/>
  </w:num>
  <w:num w:numId="6">
    <w:abstractNumId w:val="4"/>
  </w:num>
  <w:num w:numId="7">
    <w:abstractNumId w:val="2"/>
  </w:num>
  <w:num w:numId="8">
    <w:abstractNumId w:val="1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15"/>
  </w:num>
  <w:num w:numId="15">
    <w:abstractNumId w:val="17"/>
  </w:num>
  <w:num w:numId="16">
    <w:abstractNumId w:val="9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spacing w:after="57"/>
      <w:ind w:left="0" w:right="0" w:firstLine="0"/>
    </w:pPr>
  </w:style>
  <w:style w:type="paragraph" w:styleId="859">
    <w:name w:val="toc 2"/>
    <w:basedOn w:val="869"/>
    <w:next w:val="869"/>
    <w:uiPriority w:val="39"/>
    <w:unhideWhenUsed/>
    <w:pPr>
      <w:spacing w:after="57"/>
      <w:ind w:left="283" w:right="0" w:firstLine="0"/>
    </w:pPr>
  </w:style>
  <w:style w:type="paragraph" w:styleId="860">
    <w:name w:val="toc 3"/>
    <w:basedOn w:val="869"/>
    <w:next w:val="869"/>
    <w:uiPriority w:val="39"/>
    <w:unhideWhenUsed/>
    <w:pPr>
      <w:spacing w:after="57"/>
      <w:ind w:left="567" w:right="0" w:firstLine="0"/>
    </w:pPr>
  </w:style>
  <w:style w:type="paragraph" w:styleId="861">
    <w:name w:val="toc 4"/>
    <w:basedOn w:val="869"/>
    <w:next w:val="869"/>
    <w:uiPriority w:val="39"/>
    <w:unhideWhenUsed/>
    <w:pPr>
      <w:spacing w:after="57"/>
      <w:ind w:left="850" w:right="0" w:firstLine="0"/>
    </w:pPr>
  </w:style>
  <w:style w:type="paragraph" w:styleId="862">
    <w:name w:val="toc 5"/>
    <w:basedOn w:val="869"/>
    <w:next w:val="869"/>
    <w:uiPriority w:val="39"/>
    <w:unhideWhenUsed/>
    <w:pPr>
      <w:spacing w:after="57"/>
      <w:ind w:left="1134" w:right="0" w:firstLine="0"/>
    </w:pPr>
  </w:style>
  <w:style w:type="paragraph" w:styleId="863">
    <w:name w:val="toc 6"/>
    <w:basedOn w:val="869"/>
    <w:next w:val="869"/>
    <w:uiPriority w:val="39"/>
    <w:unhideWhenUsed/>
    <w:pPr>
      <w:spacing w:after="57"/>
      <w:ind w:left="1417" w:right="0" w:firstLine="0"/>
    </w:pPr>
  </w:style>
  <w:style w:type="paragraph" w:styleId="864">
    <w:name w:val="toc 7"/>
    <w:basedOn w:val="869"/>
    <w:next w:val="869"/>
    <w:uiPriority w:val="39"/>
    <w:unhideWhenUsed/>
    <w:pPr>
      <w:spacing w:after="57"/>
      <w:ind w:left="1701" w:right="0" w:firstLine="0"/>
    </w:pPr>
  </w:style>
  <w:style w:type="paragraph" w:styleId="865">
    <w:name w:val="toc 8"/>
    <w:basedOn w:val="869"/>
    <w:next w:val="869"/>
    <w:uiPriority w:val="39"/>
    <w:unhideWhenUsed/>
    <w:pPr>
      <w:spacing w:after="57"/>
      <w:ind w:left="1984" w:right="0" w:firstLine="0"/>
    </w:pPr>
  </w:style>
  <w:style w:type="paragraph" w:styleId="866">
    <w:name w:val="toc 9"/>
    <w:basedOn w:val="869"/>
    <w:next w:val="869"/>
    <w:uiPriority w:val="39"/>
    <w:unhideWhenUsed/>
    <w:pPr>
      <w:spacing w:after="57"/>
      <w:ind w:left="2268" w:right="0" w:firstLine="0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sz w:val="24"/>
      <w:szCs w:val="24"/>
      <w:lang w:val="ru-RU" w:eastAsia="ru-RU" w:bidi="ar-SA"/>
    </w:rPr>
  </w:style>
  <w:style w:type="paragraph" w:styleId="870">
    <w:name w:val="Заголовок 1"/>
    <w:basedOn w:val="869"/>
    <w:next w:val="869"/>
    <w:link w:val="869"/>
    <w:qFormat/>
    <w:pPr>
      <w:keepNext/>
      <w:jc w:val="center"/>
      <w:outlineLvl w:val="0"/>
    </w:pPr>
    <w:rPr>
      <w:b/>
      <w:sz w:val="22"/>
      <w:szCs w:val="20"/>
    </w:rPr>
  </w:style>
  <w:style w:type="paragraph" w:styleId="871">
    <w:name w:val="Заголовок 2"/>
    <w:basedOn w:val="869"/>
    <w:next w:val="869"/>
    <w:link w:val="894"/>
    <w:qFormat/>
    <w:pPr>
      <w:keepNext/>
      <w:jc w:val="both"/>
      <w:outlineLvl w:val="1"/>
    </w:pPr>
    <w:rPr>
      <w:sz w:val="28"/>
      <w:szCs w:val="20"/>
      <w:lang w:val="en-US" w:eastAsia="en-US"/>
    </w:rPr>
  </w:style>
  <w:style w:type="paragraph" w:styleId="872">
    <w:name w:val="Заголовок 3"/>
    <w:basedOn w:val="869"/>
    <w:next w:val="869"/>
    <w:link w:val="895"/>
    <w:qFormat/>
    <w:pPr>
      <w:keepNext/>
      <w:tabs>
        <w:tab w:val="left" w:pos="-142" w:leader="none"/>
      </w:tabs>
      <w:ind w:right="-381"/>
      <w:outlineLvl w:val="2"/>
    </w:pPr>
    <w:rPr>
      <w:sz w:val="28"/>
      <w:szCs w:val="20"/>
      <w:lang w:val="en-US" w:eastAsia="en-US"/>
    </w:rPr>
  </w:style>
  <w:style w:type="paragraph" w:styleId="873">
    <w:name w:val="Заголовок 4"/>
    <w:basedOn w:val="869"/>
    <w:next w:val="869"/>
    <w:link w:val="891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74">
    <w:name w:val="Заголовок 5"/>
    <w:basedOn w:val="869"/>
    <w:next w:val="869"/>
    <w:link w:val="896"/>
    <w:qFormat/>
    <w:pPr>
      <w:keepNext/>
      <w:tabs>
        <w:tab w:val="left" w:pos="-142" w:leader="none"/>
      </w:tabs>
      <w:ind w:right="567"/>
      <w:outlineLvl w:val="4"/>
    </w:pPr>
    <w:rPr>
      <w:sz w:val="28"/>
      <w:szCs w:val="20"/>
      <w:lang w:val="en-US" w:eastAsia="en-US"/>
    </w:rPr>
  </w:style>
  <w:style w:type="paragraph" w:styleId="875">
    <w:name w:val="Заголовок 6"/>
    <w:basedOn w:val="869"/>
    <w:next w:val="869"/>
    <w:link w:val="897"/>
    <w:qFormat/>
    <w:pPr>
      <w:keepNext/>
      <w:ind w:left="112" w:hanging="112"/>
      <w:outlineLvl w:val="5"/>
    </w:pPr>
    <w:rPr>
      <w:color w:val="000000"/>
      <w:szCs w:val="20"/>
      <w:lang w:val="en-US" w:eastAsia="en-US"/>
    </w:rPr>
  </w:style>
  <w:style w:type="paragraph" w:styleId="876">
    <w:name w:val="Заголовок 7"/>
    <w:basedOn w:val="869"/>
    <w:next w:val="869"/>
    <w:link w:val="898"/>
    <w:qFormat/>
    <w:pPr>
      <w:keepNext/>
      <w:jc w:val="center"/>
      <w:outlineLvl w:val="6"/>
    </w:pPr>
    <w:rPr>
      <w:b/>
      <w:color w:val="000000"/>
      <w:szCs w:val="20"/>
      <w:lang w:val="en-US" w:eastAsia="en-US"/>
    </w:rPr>
  </w:style>
  <w:style w:type="paragraph" w:styleId="877">
    <w:name w:val="Заголовок 8"/>
    <w:basedOn w:val="869"/>
    <w:next w:val="869"/>
    <w:link w:val="899"/>
    <w:qFormat/>
    <w:pPr>
      <w:keepNext/>
      <w:ind w:right="-99"/>
      <w:outlineLvl w:val="7"/>
    </w:pPr>
    <w:rPr>
      <w:b/>
      <w:sz w:val="28"/>
      <w:szCs w:val="20"/>
      <w:lang w:val="en-US" w:eastAsia="en-US"/>
    </w:rPr>
  </w:style>
  <w:style w:type="paragraph" w:styleId="878">
    <w:name w:val="Заголовок 9"/>
    <w:basedOn w:val="869"/>
    <w:next w:val="869"/>
    <w:link w:val="900"/>
    <w:qFormat/>
    <w:pPr>
      <w:keepNext/>
      <w:jc w:val="both"/>
      <w:outlineLvl w:val="8"/>
    </w:pPr>
    <w:rPr>
      <w:b/>
      <w:sz w:val="28"/>
      <w:szCs w:val="20"/>
      <w:lang w:val="en-US" w:eastAsia="en-US"/>
    </w:rPr>
  </w:style>
  <w:style w:type="character" w:styleId="879">
    <w:name w:val="Основной шрифт абзаца"/>
    <w:next w:val="879"/>
    <w:link w:val="869"/>
    <w:semiHidden/>
  </w:style>
  <w:style w:type="table" w:styleId="880">
    <w:name w:val="Обычная таблица"/>
    <w:next w:val="880"/>
    <w:link w:val="869"/>
    <w:semiHidden/>
    <w:tblPr/>
  </w:style>
  <w:style w:type="numbering" w:styleId="881">
    <w:name w:val="Нет списка"/>
    <w:next w:val="881"/>
    <w:link w:val="869"/>
    <w:semiHidden/>
  </w:style>
  <w:style w:type="paragraph" w:styleId="882">
    <w:name w:val=" Знак Знак1 Знак Знак"/>
    <w:basedOn w:val="869"/>
    <w:next w:val="882"/>
    <w:link w:val="869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83">
    <w:name w:val="ConsPlusNonformat"/>
    <w:next w:val="883"/>
    <w:link w:val="86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4">
    <w:name w:val="List Paragraph"/>
    <w:basedOn w:val="869"/>
    <w:next w:val="884"/>
    <w:link w:val="869"/>
    <w:pPr>
      <w:ind w:left="708"/>
    </w:pPr>
  </w:style>
  <w:style w:type="paragraph" w:styleId="885">
    <w:name w:val="Текст выноски"/>
    <w:basedOn w:val="869"/>
    <w:next w:val="885"/>
    <w:link w:val="886"/>
    <w:rPr>
      <w:rFonts w:ascii="Tahoma" w:hAnsi="Tahoma"/>
      <w:sz w:val="16"/>
      <w:szCs w:val="16"/>
      <w:lang w:val="en-US" w:eastAsia="en-US"/>
    </w:rPr>
  </w:style>
  <w:style w:type="character" w:styleId="886">
    <w:name w:val="Текст выноски Знак"/>
    <w:next w:val="886"/>
    <w:link w:val="885"/>
    <w:rPr>
      <w:rFonts w:ascii="Tahoma" w:hAnsi="Tahoma" w:cs="Tahoma"/>
      <w:sz w:val="16"/>
      <w:szCs w:val="16"/>
    </w:rPr>
  </w:style>
  <w:style w:type="paragraph" w:styleId="887">
    <w:name w:val="Основной текст с отступом"/>
    <w:basedOn w:val="869"/>
    <w:next w:val="887"/>
    <w:link w:val="888"/>
    <w:pPr>
      <w:spacing w:before="60"/>
      <w:ind w:left="-284"/>
      <w:jc w:val="center"/>
    </w:pPr>
    <w:rPr>
      <w:b/>
      <w:spacing w:val="30"/>
      <w:szCs w:val="20"/>
      <w:lang w:val="en-US" w:eastAsia="en-US"/>
    </w:rPr>
  </w:style>
  <w:style w:type="character" w:styleId="888">
    <w:name w:val="Основной текст с отступом Знак"/>
    <w:next w:val="888"/>
    <w:link w:val="887"/>
    <w:rPr>
      <w:b/>
      <w:spacing w:val="30"/>
      <w:sz w:val="24"/>
      <w:lang w:val="en-US" w:eastAsia="en-US"/>
    </w:rPr>
  </w:style>
  <w:style w:type="paragraph" w:styleId="889">
    <w:name w:val="Знак Знак Знак1 Знак Знак Знак Знак Знак Знак1 Знак Знак Знак Знак"/>
    <w:basedOn w:val="869"/>
    <w:next w:val="889"/>
    <w:link w:val="869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table" w:styleId="890">
    <w:name w:val="Сетка таблицы"/>
    <w:basedOn w:val="880"/>
    <w:next w:val="890"/>
    <w:link w:val="869"/>
    <w:tblPr/>
  </w:style>
  <w:style w:type="character" w:styleId="891">
    <w:name w:val="Заголовок 4 Знак"/>
    <w:next w:val="891"/>
    <w:link w:val="873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892">
    <w:name w:val="Основной текст"/>
    <w:basedOn w:val="869"/>
    <w:next w:val="892"/>
    <w:link w:val="893"/>
    <w:pPr>
      <w:spacing w:after="120"/>
    </w:pPr>
    <w:rPr>
      <w:lang w:val="en-US" w:eastAsia="en-US"/>
    </w:rPr>
  </w:style>
  <w:style w:type="character" w:styleId="893">
    <w:name w:val="Основной текст Знак"/>
    <w:next w:val="893"/>
    <w:link w:val="892"/>
    <w:rPr>
      <w:sz w:val="24"/>
      <w:szCs w:val="24"/>
    </w:rPr>
  </w:style>
  <w:style w:type="character" w:styleId="894">
    <w:name w:val="Заголовок 2 Знак"/>
    <w:next w:val="894"/>
    <w:link w:val="871"/>
    <w:rPr>
      <w:sz w:val="28"/>
    </w:rPr>
  </w:style>
  <w:style w:type="character" w:styleId="895">
    <w:name w:val="Заголовок 3 Знак"/>
    <w:next w:val="895"/>
    <w:link w:val="872"/>
    <w:rPr>
      <w:sz w:val="28"/>
    </w:rPr>
  </w:style>
  <w:style w:type="character" w:styleId="896">
    <w:name w:val="Заголовок 5 Знак"/>
    <w:next w:val="896"/>
    <w:link w:val="874"/>
    <w:rPr>
      <w:sz w:val="28"/>
    </w:rPr>
  </w:style>
  <w:style w:type="character" w:styleId="897">
    <w:name w:val="Заголовок 6 Знак"/>
    <w:next w:val="897"/>
    <w:link w:val="875"/>
    <w:rPr>
      <w:color w:val="000000"/>
      <w:sz w:val="24"/>
    </w:rPr>
  </w:style>
  <w:style w:type="character" w:styleId="898">
    <w:name w:val="Заголовок 7 Знак"/>
    <w:next w:val="898"/>
    <w:link w:val="876"/>
    <w:rPr>
      <w:b/>
      <w:color w:val="000000"/>
      <w:sz w:val="24"/>
    </w:rPr>
  </w:style>
  <w:style w:type="character" w:styleId="899">
    <w:name w:val="Заголовок 8 Знак"/>
    <w:next w:val="899"/>
    <w:link w:val="877"/>
    <w:rPr>
      <w:b/>
      <w:sz w:val="28"/>
    </w:rPr>
  </w:style>
  <w:style w:type="character" w:styleId="900">
    <w:name w:val="Заголовок 9 Знак"/>
    <w:next w:val="900"/>
    <w:link w:val="878"/>
    <w:rPr>
      <w:b/>
      <w:sz w:val="28"/>
    </w:rPr>
  </w:style>
  <w:style w:type="paragraph" w:styleId="901">
    <w:name w:val="Основной текст 2"/>
    <w:basedOn w:val="869"/>
    <w:next w:val="901"/>
    <w:link w:val="902"/>
    <w:pPr>
      <w:jc w:val="center"/>
    </w:pPr>
    <w:rPr>
      <w:sz w:val="32"/>
      <w:szCs w:val="20"/>
      <w:lang w:val="en-US" w:eastAsia="en-US"/>
    </w:rPr>
  </w:style>
  <w:style w:type="character" w:styleId="902">
    <w:name w:val="Основной текст 2 Знак"/>
    <w:next w:val="902"/>
    <w:link w:val="901"/>
    <w:rPr>
      <w:sz w:val="32"/>
    </w:rPr>
  </w:style>
  <w:style w:type="paragraph" w:styleId="903">
    <w:name w:val="Цитата"/>
    <w:basedOn w:val="869"/>
    <w:next w:val="903"/>
    <w:link w:val="869"/>
    <w:pPr>
      <w:ind w:left="993" w:right="567" w:hanging="633"/>
    </w:pPr>
    <w:rPr>
      <w:sz w:val="28"/>
      <w:szCs w:val="20"/>
    </w:rPr>
  </w:style>
  <w:style w:type="paragraph" w:styleId="904">
    <w:name w:val="Основной текст с отступом 3"/>
    <w:basedOn w:val="869"/>
    <w:next w:val="904"/>
    <w:link w:val="905"/>
    <w:pPr>
      <w:ind w:left="28" w:hanging="28"/>
    </w:pPr>
    <w:rPr>
      <w:szCs w:val="20"/>
      <w:lang w:val="en-US" w:eastAsia="en-US"/>
    </w:rPr>
  </w:style>
  <w:style w:type="character" w:styleId="905">
    <w:name w:val="Основной текст с отступом 3 Знак"/>
    <w:next w:val="905"/>
    <w:link w:val="904"/>
    <w:rPr>
      <w:sz w:val="24"/>
    </w:rPr>
  </w:style>
  <w:style w:type="paragraph" w:styleId="906">
    <w:name w:val="Верхний колонтитул"/>
    <w:basedOn w:val="869"/>
    <w:next w:val="906"/>
    <w:link w:val="90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07">
    <w:name w:val="Верхний колонтитул Знак"/>
    <w:basedOn w:val="879"/>
    <w:next w:val="907"/>
    <w:link w:val="906"/>
  </w:style>
  <w:style w:type="paragraph" w:styleId="908">
    <w:name w:val="Основной текст с отступом 2"/>
    <w:basedOn w:val="869"/>
    <w:next w:val="908"/>
    <w:link w:val="909"/>
    <w:pPr>
      <w:ind w:firstLine="709"/>
      <w:jc w:val="both"/>
    </w:pPr>
    <w:rPr>
      <w:sz w:val="28"/>
      <w:szCs w:val="20"/>
      <w:lang w:val="en-US" w:eastAsia="en-US"/>
    </w:rPr>
  </w:style>
  <w:style w:type="character" w:styleId="909">
    <w:name w:val="Основной текст с отступом 2 Знак"/>
    <w:next w:val="909"/>
    <w:link w:val="908"/>
    <w:rPr>
      <w:sz w:val="28"/>
    </w:rPr>
  </w:style>
  <w:style w:type="paragraph" w:styleId="910">
    <w:name w:val="Нижний колонтитул"/>
    <w:basedOn w:val="869"/>
    <w:next w:val="910"/>
    <w:link w:val="911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11">
    <w:name w:val="Нижний колонтитул Знак"/>
    <w:basedOn w:val="879"/>
    <w:next w:val="911"/>
    <w:link w:val="910"/>
    <w:uiPriority w:val="99"/>
  </w:style>
  <w:style w:type="paragraph" w:styleId="912">
    <w:name w:val="Основной текст 3"/>
    <w:basedOn w:val="869"/>
    <w:next w:val="912"/>
    <w:link w:val="913"/>
    <w:rPr>
      <w:sz w:val="28"/>
      <w:szCs w:val="20"/>
      <w:lang w:val="en-US" w:eastAsia="en-US"/>
    </w:rPr>
  </w:style>
  <w:style w:type="character" w:styleId="913">
    <w:name w:val="Основной текст 3 Знак"/>
    <w:next w:val="913"/>
    <w:link w:val="912"/>
    <w:rPr>
      <w:sz w:val="28"/>
    </w:rPr>
  </w:style>
  <w:style w:type="paragraph" w:styleId="914">
    <w:name w:val="Схема документа"/>
    <w:basedOn w:val="869"/>
    <w:next w:val="914"/>
    <w:link w:val="915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15">
    <w:name w:val="Схема документа Знак"/>
    <w:next w:val="915"/>
    <w:link w:val="914"/>
    <w:rPr>
      <w:rFonts w:ascii="Tahoma" w:hAnsi="Tahoma" w:cs="Tahoma"/>
      <w:shd w:val="clear" w:color="auto" w:fill="000080"/>
    </w:rPr>
  </w:style>
  <w:style w:type="character" w:styleId="916">
    <w:name w:val="Номер страницы"/>
    <w:next w:val="916"/>
    <w:link w:val="869"/>
  </w:style>
  <w:style w:type="paragraph" w:styleId="917">
    <w:name w:val="Style5"/>
    <w:basedOn w:val="869"/>
    <w:next w:val="917"/>
    <w:link w:val="869"/>
    <w:pPr>
      <w:widowControl w:val="off"/>
      <w:spacing w:line="259" w:lineRule="exact"/>
      <w:ind w:firstLine="734"/>
      <w:jc w:val="both"/>
    </w:pPr>
    <w:rPr>
      <w:rFonts w:ascii="Bookman Old Style" w:hAnsi="Bookman Old Style" w:cs="Bookman Old Style"/>
    </w:rPr>
  </w:style>
  <w:style w:type="paragraph" w:styleId="918">
    <w:name w:val="Style6"/>
    <w:basedOn w:val="869"/>
    <w:next w:val="918"/>
    <w:link w:val="869"/>
    <w:pPr>
      <w:widowControl w:val="off"/>
      <w:spacing w:line="288" w:lineRule="exact"/>
    </w:pPr>
    <w:rPr>
      <w:rFonts w:ascii="Bookman Old Style" w:hAnsi="Bookman Old Style" w:cs="Bookman Old Style"/>
    </w:rPr>
  </w:style>
  <w:style w:type="paragraph" w:styleId="919">
    <w:name w:val="Style2"/>
    <w:basedOn w:val="869"/>
    <w:next w:val="919"/>
    <w:link w:val="869"/>
    <w:pPr>
      <w:widowControl w:val="off"/>
    </w:pPr>
  </w:style>
  <w:style w:type="paragraph" w:styleId="920">
    <w:name w:val="Style7"/>
    <w:basedOn w:val="869"/>
    <w:next w:val="920"/>
    <w:link w:val="869"/>
    <w:pPr>
      <w:widowControl w:val="off"/>
      <w:spacing w:line="255" w:lineRule="exact"/>
      <w:jc w:val="center"/>
    </w:pPr>
  </w:style>
  <w:style w:type="character" w:styleId="921">
    <w:name w:val="Font Style11"/>
    <w:next w:val="921"/>
    <w:link w:val="869"/>
    <w:rPr>
      <w:rFonts w:ascii="Times New Roman" w:hAnsi="Times New Roman" w:cs="Times New Roman"/>
      <w:sz w:val="22"/>
      <w:szCs w:val="22"/>
    </w:rPr>
  </w:style>
  <w:style w:type="character" w:styleId="922">
    <w:name w:val="Font Style12"/>
    <w:next w:val="922"/>
    <w:link w:val="869"/>
    <w:rPr>
      <w:rFonts w:ascii="Times New Roman" w:hAnsi="Times New Roman" w:cs="Times New Roman"/>
      <w:sz w:val="20"/>
      <w:szCs w:val="20"/>
    </w:rPr>
  </w:style>
  <w:style w:type="paragraph" w:styleId="923">
    <w:name w:val="Абзац списка"/>
    <w:basedOn w:val="869"/>
    <w:next w:val="923"/>
    <w:link w:val="869"/>
    <w:uiPriority w:val="34"/>
    <w:qFormat/>
    <w:pPr>
      <w:ind w:left="720"/>
      <w:contextualSpacing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oiu_dmitrieva</cp:lastModifiedBy>
  <cp:revision>5</cp:revision>
  <dcterms:created xsi:type="dcterms:W3CDTF">2018-10-11T09:38:00Z</dcterms:created>
  <dcterms:modified xsi:type="dcterms:W3CDTF">2025-12-01T11:57:59Z</dcterms:modified>
  <cp:version>917504</cp:version>
</cp:coreProperties>
</file>