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246E79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246E79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246E79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246E79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246E79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246E79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246E79" w:rsidRDefault="00B76889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E79">
        <w:rPr>
          <w:rFonts w:ascii="Times New Roman" w:hAnsi="Times New Roman" w:cs="Times New Roman"/>
          <w:sz w:val="24"/>
          <w:szCs w:val="24"/>
        </w:rPr>
        <w:t xml:space="preserve">___                  </w:t>
      </w:r>
      <w:r w:rsidR="00416D49" w:rsidRPr="00246E79">
        <w:rPr>
          <w:rFonts w:ascii="Times New Roman" w:hAnsi="Times New Roman" w:cs="Times New Roman"/>
          <w:sz w:val="24"/>
          <w:szCs w:val="24"/>
        </w:rPr>
        <w:t>202</w:t>
      </w:r>
      <w:r w:rsidR="006C23F9" w:rsidRPr="00246E79">
        <w:rPr>
          <w:rFonts w:ascii="Times New Roman" w:hAnsi="Times New Roman" w:cs="Times New Roman"/>
          <w:sz w:val="24"/>
          <w:szCs w:val="24"/>
        </w:rPr>
        <w:t>5</w:t>
      </w:r>
      <w:r w:rsidR="00CB42CB" w:rsidRPr="00246E79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246E79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246E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246E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246E79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246E79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246E79">
        <w:rPr>
          <w:rFonts w:ascii="Times New Roman" w:hAnsi="Times New Roman" w:cs="Times New Roman"/>
          <w:sz w:val="24"/>
          <w:szCs w:val="24"/>
        </w:rPr>
        <w:t>№</w:t>
      </w:r>
      <w:r w:rsidR="00282748" w:rsidRPr="00246E79">
        <w:rPr>
          <w:rFonts w:ascii="Times New Roman" w:hAnsi="Times New Roman" w:cs="Times New Roman"/>
          <w:sz w:val="24"/>
          <w:szCs w:val="24"/>
        </w:rPr>
        <w:t>_______</w:t>
      </w:r>
      <w:r w:rsidR="00CB42CB" w:rsidRPr="00246E79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246E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246E79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C45" w:rsidRPr="00246E79" w:rsidRDefault="00C63405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6E79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246E79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246E79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и багажа автомобильным транспортом</w:t>
      </w:r>
      <w:r w:rsidR="003255B4" w:rsidRPr="00246E7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2095" w:rsidRPr="00246E79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="003255B4" w:rsidRPr="00246E79">
        <w:rPr>
          <w:rFonts w:ascii="Times New Roman" w:hAnsi="Times New Roman" w:cs="Times New Roman"/>
          <w:b/>
          <w:sz w:val="24"/>
          <w:szCs w:val="24"/>
        </w:rPr>
        <w:t xml:space="preserve"> маршрутам регулярных перевозок</w:t>
      </w:r>
      <w:r w:rsidR="004837EE" w:rsidRPr="00246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095" w:rsidRPr="00246E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границах </w:t>
      </w:r>
    </w:p>
    <w:p w:rsidR="00C63405" w:rsidRPr="00246E79" w:rsidRDefault="00066DAF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E79">
        <w:rPr>
          <w:rFonts w:ascii="Times New Roman" w:hAnsi="Times New Roman" w:cs="Times New Roman"/>
          <w:b/>
          <w:bCs/>
          <w:iCs/>
          <w:sz w:val="24"/>
          <w:szCs w:val="24"/>
        </w:rPr>
        <w:t>Гатчинского муниципального округа</w:t>
      </w:r>
      <w:r w:rsidR="00F12095" w:rsidRPr="00246E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Ленинградской области</w:t>
      </w:r>
      <w:r w:rsidR="00D87BD4" w:rsidRPr="00246E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C5321E" w:rsidRPr="00246E79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42CB" w:rsidRPr="00246E79" w:rsidRDefault="003255B4" w:rsidP="0044153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E7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</w:t>
      </w:r>
      <w:r w:rsidR="00123A6B" w:rsidRPr="00246E79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246E79">
        <w:rPr>
          <w:rFonts w:ascii="Times New Roman" w:hAnsi="Times New Roman" w:cs="Times New Roman"/>
          <w:sz w:val="24"/>
          <w:szCs w:val="24"/>
        </w:rPr>
        <w:t>2015</w:t>
      </w:r>
      <w:r w:rsidR="00123A6B" w:rsidRPr="00246E7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46E79">
        <w:rPr>
          <w:rFonts w:ascii="Times New Roman" w:hAnsi="Times New Roman" w:cs="Times New Roman"/>
          <w:sz w:val="24"/>
          <w:szCs w:val="24"/>
        </w:rPr>
        <w:t xml:space="preserve"> № 220-ФЗ</w:t>
      </w:r>
      <w:r w:rsidR="00123A6B" w:rsidRPr="00246E79">
        <w:rPr>
          <w:rFonts w:ascii="Times New Roman" w:hAnsi="Times New Roman" w:cs="Times New Roman"/>
          <w:sz w:val="24"/>
          <w:szCs w:val="24"/>
        </w:rPr>
        <w:t xml:space="preserve"> </w:t>
      </w:r>
      <w:r w:rsidRPr="00246E79">
        <w:rPr>
          <w:rFonts w:ascii="Times New Roman" w:hAnsi="Times New Roman" w:cs="Times New Roman"/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246E79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246E79">
        <w:rPr>
          <w:rFonts w:ascii="Times New Roman" w:hAnsi="Times New Roman" w:cs="Times New Roman"/>
          <w:sz w:val="24"/>
          <w:szCs w:val="24"/>
        </w:rPr>
        <w:t xml:space="preserve">2015 </w:t>
      </w:r>
      <w:r w:rsidR="00123A6B" w:rsidRPr="00246E7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868B4" w:rsidRPr="00246E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6E79">
        <w:rPr>
          <w:rFonts w:ascii="Times New Roman" w:hAnsi="Times New Roman" w:cs="Times New Roman"/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246E79">
        <w:rPr>
          <w:rFonts w:ascii="Times New Roman" w:hAnsi="Times New Roman" w:cs="Times New Roman"/>
          <w:sz w:val="24"/>
          <w:szCs w:val="24"/>
        </w:rPr>
        <w:t>оложением о</w:t>
      </w:r>
      <w:proofErr w:type="gramEnd"/>
      <w:r w:rsidR="00BA58B8" w:rsidRPr="00246E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8B8" w:rsidRPr="00246E79">
        <w:rPr>
          <w:rFonts w:ascii="Times New Roman" w:hAnsi="Times New Roman" w:cs="Times New Roman"/>
          <w:sz w:val="24"/>
          <w:szCs w:val="24"/>
        </w:rPr>
        <w:t xml:space="preserve">комитете по тарифам </w:t>
      </w:r>
      <w:r w:rsidRPr="00246E79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</w:t>
      </w:r>
      <w:r w:rsidR="00123A6B" w:rsidRPr="00246E79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246E79">
        <w:rPr>
          <w:rFonts w:ascii="Times New Roman" w:hAnsi="Times New Roman" w:cs="Times New Roman"/>
          <w:sz w:val="24"/>
          <w:szCs w:val="24"/>
        </w:rPr>
        <w:t>2013</w:t>
      </w:r>
      <w:r w:rsidR="00123A6B" w:rsidRPr="00246E7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46E79">
        <w:rPr>
          <w:rFonts w:ascii="Times New Roman" w:hAnsi="Times New Roman" w:cs="Times New Roman"/>
          <w:sz w:val="24"/>
          <w:szCs w:val="24"/>
        </w:rPr>
        <w:t xml:space="preserve"> № 274,</w:t>
      </w:r>
      <w:r w:rsidR="00205A96" w:rsidRPr="00246E79">
        <w:rPr>
          <w:rFonts w:ascii="Times New Roman" w:hAnsi="Times New Roman" w:cs="Times New Roman"/>
          <w:sz w:val="24"/>
          <w:szCs w:val="24"/>
        </w:rPr>
        <w:t xml:space="preserve"> </w:t>
      </w:r>
      <w:r w:rsidR="00F40B73" w:rsidRPr="00246E7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A605A5" w:rsidRPr="00246E79">
        <w:rPr>
          <w:rFonts w:ascii="Times New Roman" w:hAnsi="Times New Roman" w:cs="Times New Roman"/>
          <w:sz w:val="24"/>
          <w:szCs w:val="24"/>
        </w:rPr>
        <w:t xml:space="preserve">Гатчинского </w:t>
      </w:r>
      <w:r w:rsidR="00F40B73" w:rsidRPr="00246E79">
        <w:rPr>
          <w:rFonts w:ascii="Times New Roman" w:hAnsi="Times New Roman" w:cs="Times New Roman"/>
          <w:sz w:val="24"/>
          <w:szCs w:val="24"/>
        </w:rPr>
        <w:t>муниципальн</w:t>
      </w:r>
      <w:r w:rsidR="006518A1" w:rsidRPr="00246E79">
        <w:rPr>
          <w:rFonts w:ascii="Times New Roman" w:hAnsi="Times New Roman" w:cs="Times New Roman"/>
          <w:sz w:val="24"/>
          <w:szCs w:val="24"/>
        </w:rPr>
        <w:t>ого</w:t>
      </w:r>
      <w:r w:rsidR="00F40B73" w:rsidRPr="00246E7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518A1" w:rsidRPr="00246E79">
        <w:rPr>
          <w:rFonts w:ascii="Times New Roman" w:hAnsi="Times New Roman" w:cs="Times New Roman"/>
          <w:sz w:val="24"/>
          <w:szCs w:val="24"/>
        </w:rPr>
        <w:t>а</w:t>
      </w:r>
      <w:r w:rsidR="00F40B73" w:rsidRPr="00246E79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C17BE0" w:rsidRPr="00246E79">
        <w:rPr>
          <w:rFonts w:ascii="Times New Roman" w:hAnsi="Times New Roman" w:cs="Times New Roman"/>
          <w:sz w:val="24"/>
          <w:szCs w:val="24"/>
        </w:rPr>
        <w:t>от 12.11.2024 № 5410 «Об утверждении Положения о порядке формирования и ведения реестра муниципальных автобусных маршрутов регулярных перевозок и об утверждении реестра муниципальных автобусных маршрутов регулярных перевозок на территории Гатчинского муниципального округа»</w:t>
      </w:r>
      <w:r w:rsidR="00441535" w:rsidRPr="00246E79">
        <w:rPr>
          <w:rFonts w:ascii="Times New Roman" w:hAnsi="Times New Roman" w:cs="Times New Roman"/>
          <w:sz w:val="24"/>
          <w:szCs w:val="24"/>
        </w:rPr>
        <w:t xml:space="preserve"> </w:t>
      </w:r>
      <w:r w:rsidR="00282748" w:rsidRPr="00246E79">
        <w:rPr>
          <w:rFonts w:ascii="Times New Roman" w:hAnsi="Times New Roman" w:cs="Times New Roman"/>
          <w:sz w:val="24"/>
          <w:szCs w:val="24"/>
        </w:rPr>
        <w:t>и</w:t>
      </w:r>
      <w:r w:rsidR="00C63405" w:rsidRPr="00246E79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proofErr w:type="gramEnd"/>
      <w:r w:rsidR="00C63405" w:rsidRPr="00246E79">
        <w:rPr>
          <w:rFonts w:ascii="Times New Roman" w:hAnsi="Times New Roman" w:cs="Times New Roman"/>
          <w:sz w:val="24"/>
          <w:szCs w:val="24"/>
        </w:rPr>
        <w:t xml:space="preserve"> протокола заседания правления комитета по тарифам и ценовой политике Ленинградской области </w:t>
      </w:r>
      <w:r w:rsidR="00A74430" w:rsidRPr="00246E79">
        <w:rPr>
          <w:rFonts w:ascii="Times New Roman" w:hAnsi="Times New Roman" w:cs="Times New Roman"/>
          <w:sz w:val="24"/>
          <w:szCs w:val="24"/>
        </w:rPr>
        <w:t>от</w:t>
      </w:r>
      <w:r w:rsidR="007800D2" w:rsidRPr="00246E79">
        <w:rPr>
          <w:rFonts w:ascii="Times New Roman" w:hAnsi="Times New Roman" w:cs="Times New Roman"/>
          <w:sz w:val="24"/>
          <w:szCs w:val="24"/>
        </w:rPr>
        <w:t xml:space="preserve"> </w:t>
      </w:r>
      <w:r w:rsidR="00386DD9" w:rsidRPr="00246E79">
        <w:rPr>
          <w:rFonts w:ascii="Times New Roman" w:hAnsi="Times New Roman" w:cs="Times New Roman"/>
          <w:sz w:val="24"/>
          <w:szCs w:val="24"/>
        </w:rPr>
        <w:t xml:space="preserve">___             </w:t>
      </w:r>
      <w:r w:rsidR="00B76889" w:rsidRPr="00246E79">
        <w:rPr>
          <w:rFonts w:ascii="Times New Roman" w:hAnsi="Times New Roman" w:cs="Times New Roman"/>
          <w:sz w:val="24"/>
          <w:szCs w:val="24"/>
        </w:rPr>
        <w:t xml:space="preserve"> </w:t>
      </w:r>
      <w:r w:rsidR="006B4B8B" w:rsidRPr="00246E79">
        <w:rPr>
          <w:rFonts w:ascii="Times New Roman" w:hAnsi="Times New Roman" w:cs="Times New Roman"/>
          <w:sz w:val="24"/>
          <w:szCs w:val="24"/>
        </w:rPr>
        <w:t>20</w:t>
      </w:r>
      <w:r w:rsidR="00416D49" w:rsidRPr="00246E79">
        <w:rPr>
          <w:rFonts w:ascii="Times New Roman" w:hAnsi="Times New Roman" w:cs="Times New Roman"/>
          <w:sz w:val="24"/>
          <w:szCs w:val="24"/>
        </w:rPr>
        <w:t>2</w:t>
      </w:r>
      <w:r w:rsidR="006C23F9" w:rsidRPr="00246E79">
        <w:rPr>
          <w:rFonts w:ascii="Times New Roman" w:hAnsi="Times New Roman" w:cs="Times New Roman"/>
          <w:sz w:val="24"/>
          <w:szCs w:val="24"/>
        </w:rPr>
        <w:t>5</w:t>
      </w:r>
      <w:r w:rsidR="007800D2" w:rsidRPr="00246E79">
        <w:rPr>
          <w:rFonts w:ascii="Times New Roman" w:hAnsi="Times New Roman" w:cs="Times New Roman"/>
          <w:sz w:val="24"/>
          <w:szCs w:val="24"/>
        </w:rPr>
        <w:t xml:space="preserve"> </w:t>
      </w:r>
      <w:r w:rsidR="00586EF1" w:rsidRPr="00246E7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00D2" w:rsidRPr="00246E79">
        <w:rPr>
          <w:rFonts w:ascii="Times New Roman" w:hAnsi="Times New Roman" w:cs="Times New Roman"/>
          <w:sz w:val="24"/>
          <w:szCs w:val="24"/>
        </w:rPr>
        <w:t>№</w:t>
      </w:r>
      <w:r w:rsidR="00B76889" w:rsidRPr="00246E79">
        <w:rPr>
          <w:rFonts w:ascii="Times New Roman" w:hAnsi="Times New Roman" w:cs="Times New Roman"/>
          <w:sz w:val="24"/>
          <w:szCs w:val="24"/>
        </w:rPr>
        <w:t xml:space="preserve"> ____</w:t>
      </w:r>
      <w:r w:rsidR="00A74430" w:rsidRPr="00246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CB" w:rsidRPr="00246E79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E79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7415" w:rsidRPr="00246E79" w:rsidRDefault="005A7415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415" w:rsidRPr="00246E79" w:rsidRDefault="005A7415" w:rsidP="005A7415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bookmarkStart w:id="1" w:name="Par121"/>
      <w:bookmarkEnd w:id="1"/>
      <w:r w:rsidRPr="00246E79">
        <w:rPr>
          <w:sz w:val="24"/>
          <w:szCs w:val="24"/>
        </w:rPr>
        <w:t xml:space="preserve">Установить предельные максимальные тарифы на перевозки пассажиров и багажа автомобильным транспортом по муниципальным маршрутам регулярных перевозок в границах </w:t>
      </w:r>
      <w:r w:rsidR="000058F1" w:rsidRPr="00246E79">
        <w:rPr>
          <w:sz w:val="24"/>
          <w:szCs w:val="24"/>
        </w:rPr>
        <w:t>Гатчинского муниципального округа</w:t>
      </w:r>
      <w:r w:rsidRPr="00246E79">
        <w:rPr>
          <w:sz w:val="24"/>
          <w:szCs w:val="24"/>
        </w:rPr>
        <w:t xml:space="preserve"> Ленинградской области согласно приложению к настоящему приказу.</w:t>
      </w:r>
    </w:p>
    <w:p w:rsidR="005A7415" w:rsidRPr="00246E79" w:rsidRDefault="005A7415" w:rsidP="005A7415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4"/>
          <w:szCs w:val="24"/>
        </w:rPr>
      </w:pPr>
      <w:r w:rsidRPr="00246E79">
        <w:rPr>
          <w:sz w:val="24"/>
          <w:szCs w:val="24"/>
        </w:rPr>
        <w:t>Признать утратившими силу с 1 января 202</w:t>
      </w:r>
      <w:r w:rsidR="006C23F9" w:rsidRPr="00246E79">
        <w:rPr>
          <w:sz w:val="24"/>
          <w:szCs w:val="24"/>
        </w:rPr>
        <w:t>6</w:t>
      </w:r>
      <w:r w:rsidRPr="00246E79">
        <w:rPr>
          <w:sz w:val="24"/>
          <w:szCs w:val="24"/>
        </w:rPr>
        <w:t xml:space="preserve"> года приказ комитета по тарифам и ценовой политике Ленинградской области от </w:t>
      </w:r>
      <w:r w:rsidR="006C23F9" w:rsidRPr="00246E79">
        <w:rPr>
          <w:sz w:val="24"/>
          <w:szCs w:val="24"/>
        </w:rPr>
        <w:t>2</w:t>
      </w:r>
      <w:r w:rsidRPr="00246E79">
        <w:rPr>
          <w:sz w:val="24"/>
          <w:szCs w:val="24"/>
        </w:rPr>
        <w:t>5</w:t>
      </w:r>
      <w:r w:rsidR="006C23F9" w:rsidRPr="00246E79">
        <w:rPr>
          <w:sz w:val="24"/>
          <w:szCs w:val="24"/>
        </w:rPr>
        <w:t xml:space="preserve"> ноя</w:t>
      </w:r>
      <w:r w:rsidRPr="00246E79">
        <w:rPr>
          <w:sz w:val="24"/>
          <w:szCs w:val="24"/>
        </w:rPr>
        <w:t>бря 202</w:t>
      </w:r>
      <w:r w:rsidR="006C23F9" w:rsidRPr="00246E79">
        <w:rPr>
          <w:sz w:val="24"/>
          <w:szCs w:val="24"/>
        </w:rPr>
        <w:t>4</w:t>
      </w:r>
      <w:r w:rsidRPr="00246E79">
        <w:rPr>
          <w:sz w:val="24"/>
          <w:szCs w:val="24"/>
        </w:rPr>
        <w:t xml:space="preserve"> года № </w:t>
      </w:r>
      <w:r w:rsidR="006C23F9" w:rsidRPr="00246E79">
        <w:rPr>
          <w:sz w:val="24"/>
          <w:szCs w:val="24"/>
        </w:rPr>
        <w:t>174</w:t>
      </w:r>
      <w:r w:rsidRPr="00246E79">
        <w:rPr>
          <w:sz w:val="24"/>
          <w:szCs w:val="24"/>
        </w:rPr>
        <w:t xml:space="preserve">-п «Об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Гатчинского муниципального </w:t>
      </w:r>
      <w:r w:rsidR="006C23F9" w:rsidRPr="00246E79">
        <w:rPr>
          <w:sz w:val="24"/>
          <w:szCs w:val="24"/>
        </w:rPr>
        <w:t>округа</w:t>
      </w:r>
      <w:r w:rsidRPr="00246E79">
        <w:rPr>
          <w:sz w:val="24"/>
          <w:szCs w:val="24"/>
        </w:rPr>
        <w:t xml:space="preserve"> Ленинградской области».</w:t>
      </w:r>
    </w:p>
    <w:p w:rsidR="005A7415" w:rsidRPr="00246E79" w:rsidRDefault="005A7415" w:rsidP="005A7415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246E79">
        <w:rPr>
          <w:sz w:val="24"/>
          <w:szCs w:val="24"/>
        </w:rPr>
        <w:t>Тарифы, установленные в пункте 1 настоящего приказа, действуют                                        с 1 января 202</w:t>
      </w:r>
      <w:r w:rsidR="006C23F9" w:rsidRPr="00246E79">
        <w:rPr>
          <w:sz w:val="24"/>
          <w:szCs w:val="24"/>
        </w:rPr>
        <w:t>6</w:t>
      </w:r>
      <w:r w:rsidRPr="00246E79">
        <w:rPr>
          <w:sz w:val="24"/>
          <w:szCs w:val="24"/>
        </w:rPr>
        <w:t xml:space="preserve"> года.</w:t>
      </w:r>
    </w:p>
    <w:p w:rsidR="005A7415" w:rsidRPr="00246E79" w:rsidRDefault="005A7415" w:rsidP="005A7415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246E79">
        <w:rPr>
          <w:sz w:val="24"/>
          <w:szCs w:val="24"/>
        </w:rPr>
        <w:t>Настоящий приказ вступает в силу в установленном порядке.</w:t>
      </w:r>
    </w:p>
    <w:p w:rsidR="005A7415" w:rsidRPr="00246E79" w:rsidRDefault="005A7415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1008" w:rsidRPr="00246E79" w:rsidRDefault="00841008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D49" w:rsidRPr="00246E79" w:rsidRDefault="00416D49" w:rsidP="00416D49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246E79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tbl>
      <w:tblPr>
        <w:tblStyle w:val="ae"/>
        <w:tblpPr w:leftFromText="180" w:rightFromText="180" w:vertAnchor="text" w:horzAnchor="page" w:tblpX="4266" w:tblpY="15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3B6654" w:rsidRPr="00246E79" w:rsidTr="003B6654">
        <w:tc>
          <w:tcPr>
            <w:tcW w:w="6487" w:type="dxa"/>
          </w:tcPr>
          <w:p w:rsidR="003B6654" w:rsidRPr="00246E79" w:rsidRDefault="003B6654" w:rsidP="003B6654">
            <w:pPr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 xml:space="preserve">                             Государственный регистрационный номер:</w:t>
            </w:r>
          </w:p>
        </w:tc>
      </w:tr>
      <w:tr w:rsidR="003B6654" w:rsidRPr="00246E79" w:rsidTr="003B6654">
        <w:tc>
          <w:tcPr>
            <w:tcW w:w="6487" w:type="dxa"/>
          </w:tcPr>
          <w:p w:rsidR="003B6654" w:rsidRPr="00246E79" w:rsidRDefault="003B6654" w:rsidP="003B6654">
            <w:pPr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 xml:space="preserve">                             Дата государственной регистрации:</w:t>
            </w:r>
          </w:p>
        </w:tc>
      </w:tr>
    </w:tbl>
    <w:p w:rsidR="0006004B" w:rsidRPr="00246E79" w:rsidRDefault="00416D49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6E7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    </w:t>
      </w:r>
      <w:r w:rsidR="00B76889" w:rsidRPr="00246E79">
        <w:rPr>
          <w:rFonts w:ascii="Times New Roman" w:hAnsi="Times New Roman" w:cs="Times New Roman"/>
          <w:sz w:val="24"/>
          <w:szCs w:val="24"/>
        </w:rPr>
        <w:t xml:space="preserve">   </w:t>
      </w:r>
      <w:r w:rsidRPr="00246E79">
        <w:rPr>
          <w:rFonts w:ascii="Times New Roman" w:hAnsi="Times New Roman" w:cs="Times New Roman"/>
          <w:sz w:val="24"/>
          <w:szCs w:val="24"/>
        </w:rPr>
        <w:t>С.Н. Степанова</w:t>
      </w:r>
      <w:r w:rsidRPr="00246E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86DD9" w:rsidRPr="00246E79" w:rsidRDefault="003C6098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C6098" w:rsidRPr="00246E79" w:rsidTr="003C609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98" w:rsidRPr="00246E79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586521"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6098" w:rsidRPr="00246E79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комитета по тарифам и </w:t>
            </w:r>
            <w:proofErr w:type="gramStart"/>
            <w:r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ценовой</w:t>
            </w:r>
            <w:proofErr w:type="gramEnd"/>
          </w:p>
          <w:p w:rsidR="003C6098" w:rsidRPr="00246E79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C6098" w:rsidRPr="00246E79" w:rsidRDefault="003C6098" w:rsidP="006C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87F3A"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                  </w:t>
            </w:r>
            <w:r w:rsidR="00282748"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EB6"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C23F9"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7161EF"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24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C6098" w:rsidRPr="00246E79" w:rsidRDefault="003C6098" w:rsidP="003C609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246E79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246E79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246E79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000" w:rsidRPr="00246E79" w:rsidRDefault="00FB52AB" w:rsidP="00FB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:rsidR="00614837" w:rsidRPr="00246E79" w:rsidRDefault="00614837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406" w:rsidRPr="00246E79" w:rsidRDefault="003C6098" w:rsidP="0032573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</w:t>
      </w:r>
      <w:r w:rsidR="00614837" w:rsidRPr="00246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максимальные </w:t>
      </w:r>
      <w:r w:rsidRPr="00246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на перевозки пассажиров и багажа автомобильным транспортом по </w:t>
      </w:r>
      <w:r w:rsidR="00BA58B8" w:rsidRPr="00246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 маршрутам регулярных перевозок в границах </w:t>
      </w:r>
      <w:r w:rsidR="000058F1" w:rsidRPr="00246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Гатчинского муниципального округа</w:t>
      </w:r>
      <w:r w:rsidR="007161EF" w:rsidRPr="00246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58B8" w:rsidRPr="00246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992526" w:rsidRPr="00246E79" w:rsidRDefault="00992526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4536"/>
        <w:gridCol w:w="1984"/>
        <w:gridCol w:w="3351"/>
        <w:gridCol w:w="33"/>
      </w:tblGrid>
      <w:tr w:rsidR="00277685" w:rsidRPr="00246E79" w:rsidTr="00277685">
        <w:trPr>
          <w:gridAfter w:val="1"/>
          <w:wAfter w:w="33" w:type="dxa"/>
          <w:trHeight w:val="219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46E79">
              <w:rPr>
                <w:rFonts w:ascii="Times New Roman" w:hAnsi="Times New Roman" w:cs="Times New Roman"/>
              </w:rPr>
              <w:t>п</w:t>
            </w:r>
            <w:proofErr w:type="gramEnd"/>
            <w:r w:rsidRPr="00246E7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Предельный максимальный тариф</w:t>
            </w:r>
          </w:p>
        </w:tc>
      </w:tr>
      <w:tr w:rsidR="00277685" w:rsidRPr="00246E79" w:rsidTr="00277685">
        <w:trPr>
          <w:trHeight w:val="74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4</w:t>
            </w:r>
          </w:p>
        </w:tc>
      </w:tr>
      <w:tr w:rsidR="00277685" w:rsidRPr="00246E79" w:rsidTr="00277685">
        <w:trPr>
          <w:trHeight w:val="87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4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00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6E79">
              <w:rPr>
                <w:rFonts w:ascii="Times New Roman" w:hAnsi="Times New Roman" w:cs="Times New Roman"/>
              </w:rPr>
              <w:t xml:space="preserve">Перевозка пассажиров по маршрутам в границах </w:t>
            </w:r>
            <w:r w:rsidR="000058F1" w:rsidRPr="00246E79">
              <w:rPr>
                <w:rFonts w:ascii="Times New Roman" w:hAnsi="Times New Roman" w:cs="Times New Roman"/>
              </w:rPr>
              <w:t>Гатчинского муниципального округа</w:t>
            </w:r>
            <w:r w:rsidRPr="00246E79">
              <w:rPr>
                <w:rFonts w:ascii="Times New Roman" w:hAnsi="Times New Roman" w:cs="Times New Roman"/>
              </w:rPr>
              <w:t xml:space="preserve"> Ленинградской области (за исключением </w:t>
            </w:r>
            <w:r w:rsidR="00F00093" w:rsidRPr="00246E79">
              <w:rPr>
                <w:rFonts w:ascii="Times New Roman" w:hAnsi="Times New Roman" w:cs="Times New Roman"/>
              </w:rPr>
              <w:t xml:space="preserve">маршрута №527 </w:t>
            </w:r>
            <w:r w:rsidR="00DC3B08" w:rsidRPr="00246E79">
              <w:rPr>
                <w:rFonts w:ascii="Times New Roman" w:hAnsi="Times New Roman" w:cs="Times New Roman"/>
              </w:rPr>
              <w:t>(</w:t>
            </w:r>
            <w:r w:rsidR="00F00093" w:rsidRPr="00246E79">
              <w:rPr>
                <w:rFonts w:ascii="Times New Roman" w:hAnsi="Times New Roman" w:cs="Times New Roman"/>
              </w:rPr>
              <w:t xml:space="preserve">г. Гатчина, Варшавский вокзал – п. </w:t>
            </w:r>
            <w:proofErr w:type="spellStart"/>
            <w:r w:rsidR="00F00093" w:rsidRPr="00246E79">
              <w:rPr>
                <w:rFonts w:ascii="Times New Roman" w:hAnsi="Times New Roman" w:cs="Times New Roman"/>
              </w:rPr>
              <w:t>Кобралово</w:t>
            </w:r>
            <w:proofErr w:type="spellEnd"/>
            <w:r w:rsidR="00DC3B08" w:rsidRPr="00246E79">
              <w:rPr>
                <w:rFonts w:ascii="Times New Roman" w:hAnsi="Times New Roman" w:cs="Times New Roman"/>
              </w:rPr>
              <w:t>)</w:t>
            </w:r>
            <w:r w:rsidR="00F00093" w:rsidRPr="00246E79">
              <w:rPr>
                <w:rFonts w:ascii="Times New Roman" w:hAnsi="Times New Roman" w:cs="Times New Roman"/>
              </w:rPr>
              <w:t xml:space="preserve"> и </w:t>
            </w:r>
            <w:r w:rsidRPr="00246E79">
              <w:rPr>
                <w:rFonts w:ascii="Times New Roman" w:hAnsi="Times New Roman" w:cs="Times New Roman"/>
              </w:rPr>
              <w:t>участков, расположенных в пределах границ г. Коммунара, г. п. Сиверский, г. п. Вырицы)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руб. за один километр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DC3B08" w:rsidP="00DB6EF9">
            <w:pPr>
              <w:tabs>
                <w:tab w:val="left" w:pos="993"/>
              </w:tabs>
              <w:spacing w:after="0" w:line="240" w:lineRule="auto"/>
              <w:ind w:right="11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246E79">
              <w:rPr>
                <w:rFonts w:ascii="Times New Roman" w:hAnsi="Times New Roman" w:cs="Times New Roman"/>
                <w:bCs/>
              </w:rPr>
              <w:t>5,23</w:t>
            </w:r>
          </w:p>
        </w:tc>
      </w:tr>
      <w:tr w:rsidR="00DC3B08" w:rsidRPr="00246E79" w:rsidTr="00277685">
        <w:trPr>
          <w:trHeight w:val="87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08" w:rsidRPr="00246E79" w:rsidRDefault="00DC3B08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4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08" w:rsidRPr="00246E79" w:rsidRDefault="00DC3B08" w:rsidP="00DC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 xml:space="preserve">Перевозка пассажиров по маршруту                               № 527 (г. Гатчина, Варшавский вокзал –                     п. </w:t>
            </w:r>
            <w:proofErr w:type="spellStart"/>
            <w:r w:rsidRPr="00246E79">
              <w:rPr>
                <w:rFonts w:ascii="Times New Roman" w:hAnsi="Times New Roman" w:cs="Times New Roman"/>
              </w:rPr>
              <w:t>Кобралово</w:t>
            </w:r>
            <w:proofErr w:type="spellEnd"/>
            <w:r w:rsidRPr="00246E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08" w:rsidRPr="00246E79" w:rsidRDefault="00DC3B08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руб. за один километр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08" w:rsidRPr="00246E79" w:rsidRDefault="00DC3B08" w:rsidP="00DB6EF9">
            <w:pPr>
              <w:tabs>
                <w:tab w:val="left" w:pos="993"/>
              </w:tabs>
              <w:spacing w:after="0" w:line="240" w:lineRule="auto"/>
              <w:ind w:right="11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246E79">
              <w:rPr>
                <w:rFonts w:ascii="Times New Roman" w:hAnsi="Times New Roman" w:cs="Times New Roman"/>
                <w:bCs/>
              </w:rPr>
              <w:t>4,90</w:t>
            </w:r>
          </w:p>
        </w:tc>
      </w:tr>
      <w:tr w:rsidR="00277685" w:rsidRPr="00246E79" w:rsidTr="00277685">
        <w:trPr>
          <w:trHeight w:val="842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DC3B08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4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00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 xml:space="preserve">Перевозка пассажиров по маршрутам в границах </w:t>
            </w:r>
            <w:r w:rsidR="000058F1" w:rsidRPr="00246E79">
              <w:rPr>
                <w:rFonts w:ascii="Times New Roman" w:hAnsi="Times New Roman" w:cs="Times New Roman"/>
              </w:rPr>
              <w:t xml:space="preserve">города Гатчины </w:t>
            </w:r>
            <w:r w:rsidRPr="00246E79">
              <w:rPr>
                <w:rFonts w:ascii="Times New Roman" w:hAnsi="Times New Roman" w:cs="Times New Roman"/>
              </w:rPr>
              <w:t>Гатчинского муниципального округа Ленинградской области, по участкам маршрутов, расположенных в пределах границ                  г. Коммунара, г. п. Сиверский, г. п. Вырицы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руб. за поездку (вне зависимости от дальности поездки)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F00093" w:rsidP="00DB6EF9">
            <w:pPr>
              <w:tabs>
                <w:tab w:val="left" w:pos="993"/>
              </w:tabs>
              <w:spacing w:after="0" w:line="240" w:lineRule="auto"/>
              <w:ind w:right="11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246E79">
              <w:rPr>
                <w:rFonts w:ascii="Times New Roman" w:hAnsi="Times New Roman" w:cs="Times New Roman"/>
                <w:bCs/>
              </w:rPr>
              <w:t>45</w:t>
            </w:r>
            <w:r w:rsidR="00277685" w:rsidRPr="00246E79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277685" w:rsidRPr="00246E79" w:rsidTr="00277685">
        <w:trPr>
          <w:trHeight w:val="7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DC3B08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4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Перевозка одного места багажа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277685" w:rsidP="00DB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246E79">
              <w:rPr>
                <w:rFonts w:ascii="Times New Roman" w:hAnsi="Times New Roman" w:cs="Times New Roman"/>
              </w:rPr>
              <w:t>руб. за поездку (вне зависимости от дальности поездки)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5" w:rsidRPr="00246E79" w:rsidRDefault="00F00093" w:rsidP="00DB6EF9">
            <w:pPr>
              <w:tabs>
                <w:tab w:val="left" w:pos="993"/>
              </w:tabs>
              <w:spacing w:after="0" w:line="240" w:lineRule="auto"/>
              <w:ind w:right="11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246E79">
              <w:rPr>
                <w:rFonts w:ascii="Times New Roman" w:hAnsi="Times New Roman" w:cs="Times New Roman"/>
                <w:bCs/>
              </w:rPr>
              <w:t>45</w:t>
            </w:r>
            <w:r w:rsidR="00277685" w:rsidRPr="00246E79">
              <w:rPr>
                <w:rFonts w:ascii="Times New Roman" w:hAnsi="Times New Roman" w:cs="Times New Roman"/>
                <w:bCs/>
              </w:rPr>
              <w:t>,00</w:t>
            </w:r>
          </w:p>
        </w:tc>
      </w:tr>
    </w:tbl>
    <w:p w:rsidR="00A313DB" w:rsidRPr="00246E79" w:rsidRDefault="00A313DB" w:rsidP="00432222">
      <w:pPr>
        <w:tabs>
          <w:tab w:val="left" w:pos="993"/>
          <w:tab w:val="righ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86521" w:rsidRPr="00246E79" w:rsidRDefault="00BE309E" w:rsidP="00432222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:rsidR="000058F1" w:rsidRPr="00246E79" w:rsidRDefault="00C26D79" w:rsidP="000058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0058F1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проезда по маршрутам в границах Гатчинского муниципального округа Ленинградской области определяется перевозчиком самостоятельно исходя из </w:t>
      </w:r>
      <w:proofErr w:type="spellStart"/>
      <w:r w:rsidR="000058F1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покилометрового</w:t>
      </w:r>
      <w:proofErr w:type="spellEnd"/>
      <w:r w:rsidR="000058F1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за тарифный участок при условии, что предельная стоимость проезда по всему маршруту не должна превышать стоимости, определенной как произведение общей протяженности маршрута и предельн</w:t>
      </w:r>
      <w:r w:rsidR="00155826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058F1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</w:t>
      </w:r>
      <w:r w:rsidR="00155826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тарифов</w:t>
      </w:r>
      <w:r w:rsidR="000058F1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километр пробега, установленн</w:t>
      </w:r>
      <w:r w:rsidR="00155826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058F1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155826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0058F1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55826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="000058F1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приведенной в приложении к приказу.</w:t>
      </w:r>
      <w:proofErr w:type="gramEnd"/>
    </w:p>
    <w:p w:rsidR="000058F1" w:rsidRPr="00246E79" w:rsidRDefault="000058F1" w:rsidP="000058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тарифных участков на маршрутах определяется путем деления длины маршрута на среднюю длину одного участка, которая составляет 3,33 километра.</w:t>
      </w:r>
    </w:p>
    <w:p w:rsidR="000058F1" w:rsidRPr="00246E79" w:rsidRDefault="000058F1" w:rsidP="000058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проезда по участкам маршрутов в границах, расположенных в пределах границ г. Гатчины, г. Коммунара, г. п. Сиверский, г. п. Вырицы определяется по тарифу, установленному пунктом </w:t>
      </w:r>
      <w:r w:rsidR="00155826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приведенной в приложении к приказу.</w:t>
      </w:r>
      <w:proofErr w:type="gramEnd"/>
    </w:p>
    <w:p w:rsidR="000058F1" w:rsidRPr="00246E79" w:rsidRDefault="000058F1" w:rsidP="000058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количество тарифных участков выражается не целым числом, то расстояние менее половины тарифного участка не учитывается, а равное половине и более половины тарифного участка принимается за полный участок.</w:t>
      </w:r>
    </w:p>
    <w:p w:rsidR="000058F1" w:rsidRPr="00246E79" w:rsidRDefault="000058F1" w:rsidP="000058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Стоимость проезда пассажира по маршруту (части маршрута), определяемая перевозчиком в соответствии с пунктом 1 таблицы, приведенной в приложении к приказу, которую перевозчик вправе взимать за проезд пассажира, установлена на уровне </w:t>
      </w:r>
      <w:r w:rsidR="00155826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,00 руб./за поездку.</w:t>
      </w:r>
    </w:p>
    <w:p w:rsidR="000058F1" w:rsidRPr="00246E79" w:rsidRDefault="000058F1" w:rsidP="000058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Стоимость перевозки багажа определяется по тарифу, установленному пунктом </w:t>
      </w:r>
      <w:r w:rsidR="00155826"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приведенной в приложении к приказу.</w:t>
      </w:r>
    </w:p>
    <w:p w:rsidR="000058F1" w:rsidRPr="00246E79" w:rsidRDefault="000058F1" w:rsidP="000058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перевозки багажа и провоза ручной клади определяются в соответствии с законодательством Российской Федерации. </w:t>
      </w:r>
    </w:p>
    <w:p w:rsidR="000058F1" w:rsidRPr="00246E79" w:rsidRDefault="000058F1" w:rsidP="000058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округления перевозчиком стоимости проезда пассажиров до полного рубля: менее 50 копеек - отбрасывается, 50 копеек и более - округляется до полного рубля.</w:t>
      </w:r>
    </w:p>
    <w:p w:rsidR="00BE309E" w:rsidRDefault="000058F1" w:rsidP="000058F1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</w:t>
      </w:r>
      <w:proofErr w:type="gramStart"/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246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изменении стоимости проезда.</w:t>
      </w: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BE309E" w:rsidSect="00586EF1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87" w:rsidRDefault="00B71287" w:rsidP="001C3295">
      <w:pPr>
        <w:spacing w:after="0" w:line="240" w:lineRule="auto"/>
      </w:pPr>
      <w:r>
        <w:separator/>
      </w:r>
    </w:p>
  </w:endnote>
  <w:endnote w:type="continuationSeparator" w:id="0">
    <w:p w:rsidR="00B71287" w:rsidRDefault="00B7128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87" w:rsidRDefault="00B71287" w:rsidP="001C3295">
      <w:pPr>
        <w:spacing w:after="0" w:line="240" w:lineRule="auto"/>
      </w:pPr>
      <w:r>
        <w:separator/>
      </w:r>
    </w:p>
  </w:footnote>
  <w:footnote w:type="continuationSeparator" w:id="0">
    <w:p w:rsidR="00B71287" w:rsidRDefault="00B7128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01CD2"/>
    <w:multiLevelType w:val="hybridMultilevel"/>
    <w:tmpl w:val="21ECDBD4"/>
    <w:lvl w:ilvl="0" w:tplc="4E466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21C1"/>
    <w:rsid w:val="000054EC"/>
    <w:rsid w:val="000058F1"/>
    <w:rsid w:val="00032B7C"/>
    <w:rsid w:val="00040B3F"/>
    <w:rsid w:val="00052BDE"/>
    <w:rsid w:val="00055736"/>
    <w:rsid w:val="0006004B"/>
    <w:rsid w:val="000661D2"/>
    <w:rsid w:val="00066DAF"/>
    <w:rsid w:val="0006784D"/>
    <w:rsid w:val="000732B1"/>
    <w:rsid w:val="00074F5D"/>
    <w:rsid w:val="000776A3"/>
    <w:rsid w:val="00084A64"/>
    <w:rsid w:val="000967F7"/>
    <w:rsid w:val="000A22B6"/>
    <w:rsid w:val="000C20E4"/>
    <w:rsid w:val="000C38F5"/>
    <w:rsid w:val="000D40FD"/>
    <w:rsid w:val="000D62D8"/>
    <w:rsid w:val="000E47E2"/>
    <w:rsid w:val="000F386B"/>
    <w:rsid w:val="0010187C"/>
    <w:rsid w:val="00123A6B"/>
    <w:rsid w:val="001259C9"/>
    <w:rsid w:val="00132D93"/>
    <w:rsid w:val="00142983"/>
    <w:rsid w:val="00147979"/>
    <w:rsid w:val="00154E04"/>
    <w:rsid w:val="00155826"/>
    <w:rsid w:val="001707C2"/>
    <w:rsid w:val="00170EC1"/>
    <w:rsid w:val="00184CD2"/>
    <w:rsid w:val="00184ED1"/>
    <w:rsid w:val="001868B4"/>
    <w:rsid w:val="001A6D4E"/>
    <w:rsid w:val="001A6DF9"/>
    <w:rsid w:val="001B1054"/>
    <w:rsid w:val="001C3295"/>
    <w:rsid w:val="001D48D0"/>
    <w:rsid w:val="001E2C45"/>
    <w:rsid w:val="001E66BD"/>
    <w:rsid w:val="00202920"/>
    <w:rsid w:val="002043D2"/>
    <w:rsid w:val="00205A96"/>
    <w:rsid w:val="002147F3"/>
    <w:rsid w:val="00216A45"/>
    <w:rsid w:val="002267C0"/>
    <w:rsid w:val="0023107D"/>
    <w:rsid w:val="00246E79"/>
    <w:rsid w:val="00267BE3"/>
    <w:rsid w:val="0027527F"/>
    <w:rsid w:val="00277685"/>
    <w:rsid w:val="00282748"/>
    <w:rsid w:val="00282CE5"/>
    <w:rsid w:val="00285297"/>
    <w:rsid w:val="0029623E"/>
    <w:rsid w:val="002C10B2"/>
    <w:rsid w:val="002C501A"/>
    <w:rsid w:val="002E4E10"/>
    <w:rsid w:val="00302B57"/>
    <w:rsid w:val="00316C55"/>
    <w:rsid w:val="003200D3"/>
    <w:rsid w:val="003255B4"/>
    <w:rsid w:val="00325738"/>
    <w:rsid w:val="00332373"/>
    <w:rsid w:val="00360641"/>
    <w:rsid w:val="003669BC"/>
    <w:rsid w:val="00373039"/>
    <w:rsid w:val="00382497"/>
    <w:rsid w:val="00386DD9"/>
    <w:rsid w:val="00394378"/>
    <w:rsid w:val="003A4662"/>
    <w:rsid w:val="003B1B12"/>
    <w:rsid w:val="003B6654"/>
    <w:rsid w:val="003C6098"/>
    <w:rsid w:val="003E1D81"/>
    <w:rsid w:val="00401EB0"/>
    <w:rsid w:val="00414617"/>
    <w:rsid w:val="00416D49"/>
    <w:rsid w:val="00426EED"/>
    <w:rsid w:val="00432222"/>
    <w:rsid w:val="00440C85"/>
    <w:rsid w:val="00441535"/>
    <w:rsid w:val="004466A4"/>
    <w:rsid w:val="00472C56"/>
    <w:rsid w:val="004737B4"/>
    <w:rsid w:val="004837EE"/>
    <w:rsid w:val="004878E0"/>
    <w:rsid w:val="004A75ED"/>
    <w:rsid w:val="004B289E"/>
    <w:rsid w:val="004D6032"/>
    <w:rsid w:val="004F4A9D"/>
    <w:rsid w:val="0052416F"/>
    <w:rsid w:val="005425A1"/>
    <w:rsid w:val="00560E43"/>
    <w:rsid w:val="00586521"/>
    <w:rsid w:val="00586EF1"/>
    <w:rsid w:val="00590E51"/>
    <w:rsid w:val="005A13A6"/>
    <w:rsid w:val="005A7415"/>
    <w:rsid w:val="005B6E15"/>
    <w:rsid w:val="005C383B"/>
    <w:rsid w:val="005D7AEA"/>
    <w:rsid w:val="005F0011"/>
    <w:rsid w:val="00606540"/>
    <w:rsid w:val="00606A7A"/>
    <w:rsid w:val="00614837"/>
    <w:rsid w:val="006212F7"/>
    <w:rsid w:val="00626354"/>
    <w:rsid w:val="006312B7"/>
    <w:rsid w:val="006322A2"/>
    <w:rsid w:val="00636EE7"/>
    <w:rsid w:val="006450BA"/>
    <w:rsid w:val="00650A1D"/>
    <w:rsid w:val="006518A1"/>
    <w:rsid w:val="00653826"/>
    <w:rsid w:val="00666905"/>
    <w:rsid w:val="00675AB8"/>
    <w:rsid w:val="00686EEE"/>
    <w:rsid w:val="006A257E"/>
    <w:rsid w:val="006A76A6"/>
    <w:rsid w:val="006B4B8B"/>
    <w:rsid w:val="006C1EB3"/>
    <w:rsid w:val="006C23F9"/>
    <w:rsid w:val="006F1DE2"/>
    <w:rsid w:val="006F1EBC"/>
    <w:rsid w:val="0071234C"/>
    <w:rsid w:val="007161EF"/>
    <w:rsid w:val="0071702F"/>
    <w:rsid w:val="00724008"/>
    <w:rsid w:val="007316D8"/>
    <w:rsid w:val="0073529A"/>
    <w:rsid w:val="00743C5D"/>
    <w:rsid w:val="00743F13"/>
    <w:rsid w:val="00765E4E"/>
    <w:rsid w:val="007800D2"/>
    <w:rsid w:val="00784E35"/>
    <w:rsid w:val="007941B1"/>
    <w:rsid w:val="007C2745"/>
    <w:rsid w:val="007C3297"/>
    <w:rsid w:val="007C514F"/>
    <w:rsid w:val="007D7BE1"/>
    <w:rsid w:val="007F5D8A"/>
    <w:rsid w:val="007F7E77"/>
    <w:rsid w:val="0081225A"/>
    <w:rsid w:val="008226AD"/>
    <w:rsid w:val="00822818"/>
    <w:rsid w:val="00830591"/>
    <w:rsid w:val="00836913"/>
    <w:rsid w:val="00841008"/>
    <w:rsid w:val="0084261B"/>
    <w:rsid w:val="008461D2"/>
    <w:rsid w:val="008528B1"/>
    <w:rsid w:val="00854B0D"/>
    <w:rsid w:val="00892B24"/>
    <w:rsid w:val="008B1A28"/>
    <w:rsid w:val="008C6EB6"/>
    <w:rsid w:val="008C78A3"/>
    <w:rsid w:val="008E3C25"/>
    <w:rsid w:val="00901000"/>
    <w:rsid w:val="00902FE1"/>
    <w:rsid w:val="0090413C"/>
    <w:rsid w:val="00906A52"/>
    <w:rsid w:val="00907B4B"/>
    <w:rsid w:val="0091678A"/>
    <w:rsid w:val="00926056"/>
    <w:rsid w:val="00930AB6"/>
    <w:rsid w:val="00947C9A"/>
    <w:rsid w:val="009809B4"/>
    <w:rsid w:val="00983DA7"/>
    <w:rsid w:val="00992526"/>
    <w:rsid w:val="009D265B"/>
    <w:rsid w:val="009D7B16"/>
    <w:rsid w:val="009F77E5"/>
    <w:rsid w:val="00A0434E"/>
    <w:rsid w:val="00A10169"/>
    <w:rsid w:val="00A313DB"/>
    <w:rsid w:val="00A35888"/>
    <w:rsid w:val="00A37B46"/>
    <w:rsid w:val="00A40C2C"/>
    <w:rsid w:val="00A414F1"/>
    <w:rsid w:val="00A46080"/>
    <w:rsid w:val="00A53E80"/>
    <w:rsid w:val="00A55553"/>
    <w:rsid w:val="00A57F7F"/>
    <w:rsid w:val="00A605A5"/>
    <w:rsid w:val="00A74430"/>
    <w:rsid w:val="00A84C31"/>
    <w:rsid w:val="00A91E8C"/>
    <w:rsid w:val="00AA071E"/>
    <w:rsid w:val="00AD267B"/>
    <w:rsid w:val="00AE2A17"/>
    <w:rsid w:val="00B00CA1"/>
    <w:rsid w:val="00B0596C"/>
    <w:rsid w:val="00B061E1"/>
    <w:rsid w:val="00B139BD"/>
    <w:rsid w:val="00B13F72"/>
    <w:rsid w:val="00B32CAD"/>
    <w:rsid w:val="00B33A50"/>
    <w:rsid w:val="00B6322D"/>
    <w:rsid w:val="00B71287"/>
    <w:rsid w:val="00B76889"/>
    <w:rsid w:val="00B94118"/>
    <w:rsid w:val="00B94CA5"/>
    <w:rsid w:val="00BA58B8"/>
    <w:rsid w:val="00BC084D"/>
    <w:rsid w:val="00BE12B4"/>
    <w:rsid w:val="00BE309E"/>
    <w:rsid w:val="00BE3FF1"/>
    <w:rsid w:val="00BE4A71"/>
    <w:rsid w:val="00C17BE0"/>
    <w:rsid w:val="00C20451"/>
    <w:rsid w:val="00C2165B"/>
    <w:rsid w:val="00C25E0D"/>
    <w:rsid w:val="00C26D79"/>
    <w:rsid w:val="00C5321E"/>
    <w:rsid w:val="00C6254B"/>
    <w:rsid w:val="00C63405"/>
    <w:rsid w:val="00C84B37"/>
    <w:rsid w:val="00C93188"/>
    <w:rsid w:val="00C9442C"/>
    <w:rsid w:val="00C972F7"/>
    <w:rsid w:val="00CA04B0"/>
    <w:rsid w:val="00CA573F"/>
    <w:rsid w:val="00CB2BC5"/>
    <w:rsid w:val="00CB42CB"/>
    <w:rsid w:val="00CB47D1"/>
    <w:rsid w:val="00CB4F8E"/>
    <w:rsid w:val="00CC1932"/>
    <w:rsid w:val="00CE1406"/>
    <w:rsid w:val="00CE52FD"/>
    <w:rsid w:val="00CE5925"/>
    <w:rsid w:val="00CF36D6"/>
    <w:rsid w:val="00D04012"/>
    <w:rsid w:val="00D04EF1"/>
    <w:rsid w:val="00D15B21"/>
    <w:rsid w:val="00D3312E"/>
    <w:rsid w:val="00D40861"/>
    <w:rsid w:val="00D44A57"/>
    <w:rsid w:val="00D87BD4"/>
    <w:rsid w:val="00D87CCA"/>
    <w:rsid w:val="00D87F3A"/>
    <w:rsid w:val="00D97A68"/>
    <w:rsid w:val="00DA70D9"/>
    <w:rsid w:val="00DB561A"/>
    <w:rsid w:val="00DB6EF9"/>
    <w:rsid w:val="00DC3B08"/>
    <w:rsid w:val="00DE136C"/>
    <w:rsid w:val="00DE1AC3"/>
    <w:rsid w:val="00DE612A"/>
    <w:rsid w:val="00DE758E"/>
    <w:rsid w:val="00DF01C5"/>
    <w:rsid w:val="00DF0AF0"/>
    <w:rsid w:val="00DF4458"/>
    <w:rsid w:val="00DF5B8F"/>
    <w:rsid w:val="00E13EFB"/>
    <w:rsid w:val="00E148FD"/>
    <w:rsid w:val="00E2350C"/>
    <w:rsid w:val="00EA4739"/>
    <w:rsid w:val="00EB793C"/>
    <w:rsid w:val="00EC2360"/>
    <w:rsid w:val="00ED0819"/>
    <w:rsid w:val="00EE45B9"/>
    <w:rsid w:val="00EE4EDE"/>
    <w:rsid w:val="00F00093"/>
    <w:rsid w:val="00F12095"/>
    <w:rsid w:val="00F144CA"/>
    <w:rsid w:val="00F27837"/>
    <w:rsid w:val="00F3070A"/>
    <w:rsid w:val="00F31537"/>
    <w:rsid w:val="00F33152"/>
    <w:rsid w:val="00F40B73"/>
    <w:rsid w:val="00F64C58"/>
    <w:rsid w:val="00F969D3"/>
    <w:rsid w:val="00FA2636"/>
    <w:rsid w:val="00FA273C"/>
    <w:rsid w:val="00FA524C"/>
    <w:rsid w:val="00FA533C"/>
    <w:rsid w:val="00FB52AB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3E6A-441C-412F-992D-1D9697CC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Елена Александровна Паршина</cp:lastModifiedBy>
  <cp:revision>6</cp:revision>
  <cp:lastPrinted>2023-12-27T10:40:00Z</cp:lastPrinted>
  <dcterms:created xsi:type="dcterms:W3CDTF">2025-12-08T08:29:00Z</dcterms:created>
  <dcterms:modified xsi:type="dcterms:W3CDTF">2025-12-12T09:13:00Z</dcterms:modified>
</cp:coreProperties>
</file>