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AE3" w:rsidRPr="00980A0E" w:rsidRDefault="00F72461">
      <w:pPr>
        <w:spacing w:before="60"/>
        <w:jc w:val="center"/>
        <w:rPr>
          <w:rFonts w:ascii="Times New Roman" w:hAnsi="Times New Roman"/>
          <w:b/>
          <w:sz w:val="28"/>
        </w:rPr>
      </w:pPr>
      <w:r w:rsidRPr="00980A0E">
        <w:rPr>
          <w:rFonts w:ascii="Times New Roman" w:hAnsi="Times New Roman"/>
          <w:b/>
          <w:sz w:val="28"/>
        </w:rPr>
        <w:t xml:space="preserve">КОМИТЕТ ПО ТАРИФАМ И ЦЕНОВОЙ ПОЛИТИКЕ </w:t>
      </w:r>
    </w:p>
    <w:p w:rsidR="00303AE3" w:rsidRPr="00980A0E" w:rsidRDefault="00F72461">
      <w:pPr>
        <w:spacing w:before="60"/>
        <w:jc w:val="center"/>
        <w:rPr>
          <w:rFonts w:ascii="Times New Roman" w:hAnsi="Times New Roman"/>
          <w:b/>
          <w:noProof/>
          <w:sz w:val="28"/>
        </w:rPr>
      </w:pPr>
      <w:r w:rsidRPr="00980A0E">
        <w:rPr>
          <w:rFonts w:ascii="Times New Roman" w:hAnsi="Times New Roman"/>
          <w:b/>
          <w:sz w:val="28"/>
        </w:rPr>
        <w:t>ЛЕНИНГРАДСКОЙ ОБЛАСТИ</w:t>
      </w:r>
    </w:p>
    <w:p w:rsidR="00303AE3" w:rsidRPr="00980A0E" w:rsidRDefault="00303AE3">
      <w:pPr>
        <w:pBdr>
          <w:bottom w:val="double" w:sz="12" w:space="1" w:color="auto"/>
        </w:pBdr>
        <w:jc w:val="center"/>
        <w:rPr>
          <w:rFonts w:ascii="Times New Roman" w:hAnsi="Times New Roman"/>
          <w:noProof/>
          <w:sz w:val="16"/>
          <w:szCs w:val="16"/>
        </w:rPr>
      </w:pPr>
    </w:p>
    <w:p w:rsidR="00303AE3" w:rsidRPr="00980A0E" w:rsidRDefault="00F72461">
      <w:pPr>
        <w:spacing w:before="240" w:after="120"/>
        <w:jc w:val="center"/>
        <w:rPr>
          <w:rFonts w:ascii="Times New Roman" w:hAnsi="Times New Roman"/>
          <w:b/>
          <w:noProof/>
          <w:sz w:val="36"/>
        </w:rPr>
      </w:pPr>
      <w:r w:rsidRPr="00980A0E">
        <w:rPr>
          <w:rFonts w:ascii="Times New Roman" w:hAnsi="Times New Roman"/>
          <w:b/>
          <w:noProof/>
          <w:sz w:val="36"/>
        </w:rPr>
        <w:t>ПРИКАЗ</w:t>
      </w:r>
    </w:p>
    <w:p w:rsidR="00303AE3" w:rsidRPr="00980A0E" w:rsidRDefault="00FB4324">
      <w:pPr>
        <w:widowControl w:val="0"/>
        <w:rPr>
          <w:rFonts w:ascii="Times New Roman" w:hAnsi="Times New Roman"/>
          <w:sz w:val="24"/>
        </w:rPr>
      </w:pPr>
      <w:r w:rsidRPr="00980A0E">
        <w:rPr>
          <w:rFonts w:ascii="Times New Roman" w:hAnsi="Times New Roman"/>
          <w:sz w:val="24"/>
          <w:lang w:bidi="ru-RU"/>
        </w:rPr>
        <w:t>__</w:t>
      </w:r>
      <w:r w:rsidR="004105FD" w:rsidRPr="00980A0E">
        <w:rPr>
          <w:rFonts w:ascii="Times New Roman" w:hAnsi="Times New Roman"/>
          <w:sz w:val="24"/>
          <w:lang w:bidi="ru-RU"/>
        </w:rPr>
        <w:t xml:space="preserve"> </w:t>
      </w:r>
      <w:r w:rsidRPr="00980A0E">
        <w:rPr>
          <w:rFonts w:ascii="Times New Roman" w:hAnsi="Times New Roman"/>
          <w:sz w:val="24"/>
          <w:lang w:bidi="ru-RU"/>
        </w:rPr>
        <w:t>декабря</w:t>
      </w:r>
      <w:r w:rsidR="00F72461" w:rsidRPr="00980A0E">
        <w:rPr>
          <w:rFonts w:ascii="Times New Roman" w:hAnsi="Times New Roman"/>
          <w:sz w:val="24"/>
          <w:lang w:eastAsia="en-US" w:bidi="en-US"/>
        </w:rPr>
        <w:t xml:space="preserve"> </w:t>
      </w:r>
      <w:r w:rsidR="005E3F08">
        <w:rPr>
          <w:rFonts w:ascii="Times New Roman" w:hAnsi="Times New Roman"/>
          <w:sz w:val="24"/>
        </w:rPr>
        <w:t>2025</w:t>
      </w:r>
      <w:r w:rsidR="00F72461" w:rsidRPr="00980A0E">
        <w:rPr>
          <w:rFonts w:ascii="Times New Roman" w:hAnsi="Times New Roman"/>
          <w:sz w:val="24"/>
        </w:rPr>
        <w:t xml:space="preserve"> года                                                                                                       </w:t>
      </w:r>
      <w:r w:rsidR="00F72461" w:rsidRPr="00980A0E">
        <w:rPr>
          <w:rFonts w:ascii="Times New Roman" w:hAnsi="Times New Roman"/>
          <w:sz w:val="24"/>
          <w:lang w:eastAsia="en-US" w:bidi="en-US"/>
        </w:rPr>
        <w:t xml:space="preserve"> </w:t>
      </w:r>
      <w:r w:rsidR="00F72461" w:rsidRPr="00980A0E">
        <w:rPr>
          <w:rFonts w:ascii="Times New Roman" w:hAnsi="Times New Roman"/>
          <w:sz w:val="24"/>
        </w:rPr>
        <w:t xml:space="preserve"> </w:t>
      </w:r>
      <w:r w:rsidR="00AC5258" w:rsidRPr="00980A0E">
        <w:rPr>
          <w:rFonts w:ascii="Times New Roman" w:hAnsi="Times New Roman"/>
          <w:sz w:val="24"/>
        </w:rPr>
        <w:t xml:space="preserve">         </w:t>
      </w:r>
      <w:r w:rsidR="00F72461" w:rsidRPr="00980A0E">
        <w:rPr>
          <w:rFonts w:ascii="Times New Roman" w:hAnsi="Times New Roman"/>
          <w:sz w:val="24"/>
        </w:rPr>
        <w:t>№ _____ -п</w:t>
      </w:r>
    </w:p>
    <w:p w:rsidR="00303AE3" w:rsidRPr="00980A0E" w:rsidRDefault="00303AE3">
      <w:pPr>
        <w:widowControl w:val="0"/>
        <w:jc w:val="center"/>
        <w:rPr>
          <w:rFonts w:ascii="Times New Roman" w:hAnsi="Times New Roman"/>
          <w:sz w:val="24"/>
        </w:rPr>
      </w:pPr>
    </w:p>
    <w:p w:rsidR="00303AE3" w:rsidRPr="00980A0E" w:rsidRDefault="00F72461">
      <w:pPr>
        <w:jc w:val="center"/>
        <w:rPr>
          <w:rFonts w:ascii="Times New Roman" w:hAnsi="Times New Roman"/>
          <w:b/>
          <w:sz w:val="24"/>
        </w:rPr>
      </w:pPr>
      <w:r w:rsidRPr="00980A0E">
        <w:rPr>
          <w:rFonts w:ascii="Times New Roman" w:hAnsi="Times New Roman"/>
          <w:b/>
          <w:sz w:val="24"/>
        </w:rPr>
        <w:t xml:space="preserve">Об </w:t>
      </w:r>
      <w:r w:rsidR="00AC5258" w:rsidRPr="00980A0E">
        <w:rPr>
          <w:rFonts w:ascii="Times New Roman" w:hAnsi="Times New Roman"/>
          <w:b/>
          <w:sz w:val="24"/>
        </w:rPr>
        <w:t xml:space="preserve">утверждении производственной программы и </w:t>
      </w:r>
      <w:r w:rsidRPr="00980A0E">
        <w:rPr>
          <w:rFonts w:ascii="Times New Roman" w:hAnsi="Times New Roman"/>
          <w:b/>
          <w:sz w:val="24"/>
        </w:rPr>
        <w:t xml:space="preserve">установлении тарифов на </w:t>
      </w:r>
      <w:r w:rsidR="00AC5258" w:rsidRPr="00980A0E">
        <w:rPr>
          <w:rFonts w:ascii="Times New Roman" w:hAnsi="Times New Roman"/>
          <w:b/>
          <w:sz w:val="24"/>
        </w:rPr>
        <w:t xml:space="preserve">подвоз воды </w:t>
      </w:r>
      <w:r w:rsidRPr="00980A0E">
        <w:rPr>
          <w:rFonts w:ascii="Times New Roman" w:hAnsi="Times New Roman"/>
          <w:b/>
          <w:sz w:val="24"/>
          <w:lang w:bidi="ru-RU"/>
        </w:rPr>
        <w:t xml:space="preserve">акционерного общества «Коммунальные системы Гатчинского района» </w:t>
      </w:r>
      <w:r w:rsidR="00F67E1B" w:rsidRPr="00980A0E">
        <w:rPr>
          <w:rFonts w:ascii="Times New Roman" w:hAnsi="Times New Roman"/>
          <w:b/>
          <w:sz w:val="24"/>
        </w:rPr>
        <w:t>на</w:t>
      </w:r>
      <w:r w:rsidR="004105FD" w:rsidRPr="00980A0E">
        <w:rPr>
          <w:rFonts w:ascii="Times New Roman" w:hAnsi="Times New Roman"/>
          <w:b/>
          <w:sz w:val="24"/>
        </w:rPr>
        <w:t xml:space="preserve"> 202</w:t>
      </w:r>
      <w:r w:rsidR="009A4069">
        <w:rPr>
          <w:rFonts w:ascii="Times New Roman" w:hAnsi="Times New Roman"/>
          <w:b/>
          <w:sz w:val="24"/>
        </w:rPr>
        <w:t>6</w:t>
      </w:r>
      <w:r w:rsidR="00F67E1B" w:rsidRPr="00980A0E">
        <w:rPr>
          <w:rFonts w:ascii="Times New Roman" w:hAnsi="Times New Roman"/>
          <w:b/>
          <w:sz w:val="24"/>
        </w:rPr>
        <w:t xml:space="preserve"> год</w:t>
      </w:r>
      <w:r w:rsidRPr="00980A0E">
        <w:rPr>
          <w:rFonts w:ascii="Times New Roman" w:hAnsi="Times New Roman"/>
          <w:b/>
          <w:sz w:val="24"/>
          <w:lang w:eastAsia="en-US" w:bidi="en-US"/>
        </w:rPr>
        <w:t xml:space="preserve"> </w:t>
      </w:r>
    </w:p>
    <w:p w:rsidR="00303AE3" w:rsidRPr="00980A0E" w:rsidRDefault="00303AE3">
      <w:pPr>
        <w:jc w:val="center"/>
        <w:rPr>
          <w:rFonts w:ascii="Times New Roman" w:hAnsi="Times New Roman"/>
          <w:sz w:val="20"/>
        </w:rPr>
      </w:pPr>
    </w:p>
    <w:p w:rsidR="003A20E7" w:rsidRPr="00980A0E" w:rsidRDefault="003A20E7" w:rsidP="003A20E7">
      <w:pPr>
        <w:suppressAutoHyphens/>
        <w:ind w:firstLine="709"/>
        <w:jc w:val="both"/>
        <w:outlineLvl w:val="6"/>
        <w:rPr>
          <w:rFonts w:ascii="Times New Roman" w:hAnsi="Times New Roman"/>
          <w:sz w:val="24"/>
        </w:rPr>
      </w:pPr>
      <w:r w:rsidRPr="00980A0E">
        <w:rPr>
          <w:rFonts w:ascii="Times New Roman" w:hAnsi="Times New Roman"/>
          <w:sz w:val="24"/>
        </w:rPr>
        <w:t>В соответствии с Федера</w:t>
      </w:r>
      <w:r w:rsidR="009A4069">
        <w:rPr>
          <w:rFonts w:ascii="Times New Roman" w:hAnsi="Times New Roman"/>
          <w:sz w:val="24"/>
        </w:rPr>
        <w:t xml:space="preserve">льным законом от 7 декабря 2011 </w:t>
      </w:r>
      <w:r w:rsidRPr="00980A0E">
        <w:rPr>
          <w:rFonts w:ascii="Times New Roman" w:hAnsi="Times New Roman"/>
          <w:sz w:val="24"/>
        </w:rPr>
        <w:t xml:space="preserve">года № 416-ФЗ </w:t>
      </w:r>
      <w:r w:rsidRPr="00980A0E">
        <w:rPr>
          <w:rFonts w:ascii="Times New Roman" w:hAnsi="Times New Roman"/>
          <w:sz w:val="24"/>
        </w:rPr>
        <w:br/>
        <w:t>«О водоснабжении и водоотведении», постановлением Правительства Российской Ф</w:t>
      </w:r>
      <w:r w:rsidR="009A4069">
        <w:rPr>
          <w:rFonts w:ascii="Times New Roman" w:hAnsi="Times New Roman"/>
          <w:sz w:val="24"/>
        </w:rPr>
        <w:t xml:space="preserve">едерации </w:t>
      </w:r>
      <w:r w:rsidR="009A4069">
        <w:rPr>
          <w:rFonts w:ascii="Times New Roman" w:hAnsi="Times New Roman"/>
          <w:sz w:val="24"/>
        </w:rPr>
        <w:br/>
        <w:t xml:space="preserve">от 13 мая 2013 года № </w:t>
      </w:r>
      <w:r w:rsidRPr="00980A0E">
        <w:rPr>
          <w:rFonts w:ascii="Times New Roman" w:hAnsi="Times New Roman"/>
          <w:sz w:val="24"/>
        </w:rPr>
        <w:t>406 «О государственном регулировании тарифов в сфере водоснабжения и водоотведения»,</w:t>
      </w:r>
      <w:r w:rsidRPr="00980A0E">
        <w:rPr>
          <w:rFonts w:ascii="Times New Roman" w:hAnsi="Times New Roman"/>
          <w:sz w:val="24"/>
          <w:szCs w:val="24"/>
        </w:rPr>
        <w:t xml:space="preserve"> </w:t>
      </w:r>
      <w:r w:rsidR="009A4069">
        <w:rPr>
          <w:rFonts w:ascii="Times New Roman" w:eastAsia="Calibri" w:hAnsi="Times New Roman"/>
          <w:sz w:val="24"/>
          <w:szCs w:val="24"/>
          <w:lang w:eastAsia="en-US"/>
        </w:rPr>
        <w:t xml:space="preserve">постановлением Правительства </w:t>
      </w:r>
      <w:r w:rsidRPr="00980A0E">
        <w:rPr>
          <w:rFonts w:ascii="Times New Roman" w:eastAsia="Calibri" w:hAnsi="Times New Roman"/>
          <w:sz w:val="24"/>
          <w:szCs w:val="24"/>
          <w:lang w:eastAsia="en-US"/>
        </w:rPr>
        <w:t>Росси</w:t>
      </w:r>
      <w:r w:rsidR="009A4069">
        <w:rPr>
          <w:rFonts w:ascii="Times New Roman" w:eastAsia="Calibri" w:hAnsi="Times New Roman"/>
          <w:sz w:val="24"/>
          <w:szCs w:val="24"/>
          <w:lang w:eastAsia="en-US"/>
        </w:rPr>
        <w:t xml:space="preserve">йской Федерации от 29 июля 2013 года </w:t>
      </w:r>
      <w:r w:rsidR="009A4069">
        <w:rPr>
          <w:rFonts w:ascii="Times New Roman" w:eastAsia="Calibri" w:hAnsi="Times New Roman"/>
          <w:sz w:val="24"/>
          <w:szCs w:val="24"/>
          <w:lang w:eastAsia="en-US"/>
        </w:rPr>
        <w:br/>
        <w:t xml:space="preserve">№ </w:t>
      </w:r>
      <w:r w:rsidRPr="00980A0E">
        <w:rPr>
          <w:rFonts w:ascii="Times New Roman" w:eastAsia="Calibri" w:hAnsi="Times New Roman"/>
          <w:sz w:val="24"/>
          <w:szCs w:val="24"/>
          <w:lang w:eastAsia="en-US"/>
        </w:rPr>
        <w:t xml:space="preserve">641 «Об инвестиционных и производственных программах организаций, осуществляющих деятельность в сфере водоснабжения и водоотведения», </w:t>
      </w:r>
      <w:r w:rsidRPr="00980A0E">
        <w:rPr>
          <w:rFonts w:ascii="Times New Roman" w:hAnsi="Times New Roman"/>
          <w:sz w:val="24"/>
        </w:rPr>
        <w:t xml:space="preserve">приказом ФСТ России от 27 декабря 2013 года № 1746-э «Об утверждении Методических указаний по расчету регулируемых тарифов в сфере водоснабжения и водоотведения», приказом ФСТ России от 16 июля 2014 года № 1154-э «Об утверждении Регламента установления регулируемых тарифов в сфере водоснабжения и водоотведения»,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</w:t>
      </w:r>
      <w:r w:rsidR="004A4B47">
        <w:rPr>
          <w:rFonts w:ascii="Times New Roman" w:hAnsi="Times New Roman"/>
          <w:sz w:val="24"/>
        </w:rPr>
        <w:t xml:space="preserve">2013 года № </w:t>
      </w:r>
      <w:r w:rsidR="009A4069">
        <w:rPr>
          <w:rFonts w:ascii="Times New Roman" w:hAnsi="Times New Roman"/>
          <w:sz w:val="24"/>
        </w:rPr>
        <w:t xml:space="preserve">274, и на основании протокола заседания правления </w:t>
      </w:r>
      <w:r w:rsidRPr="00980A0E">
        <w:rPr>
          <w:rFonts w:ascii="Times New Roman" w:hAnsi="Times New Roman"/>
          <w:sz w:val="24"/>
        </w:rPr>
        <w:t xml:space="preserve">комитета по тарифам и ценовой политике Ленинградской области от </w:t>
      </w:r>
      <w:r w:rsidRPr="00980A0E">
        <w:rPr>
          <w:rFonts w:ascii="Times New Roman" w:hAnsi="Times New Roman"/>
          <w:sz w:val="24"/>
          <w:lang w:bidi="ru-RU"/>
        </w:rPr>
        <w:t>___</w:t>
      </w:r>
      <w:r w:rsidR="00A75FB9">
        <w:rPr>
          <w:rFonts w:ascii="Times New Roman" w:hAnsi="Times New Roman"/>
          <w:sz w:val="24"/>
        </w:rPr>
        <w:t xml:space="preserve"> декабря 2025</w:t>
      </w:r>
      <w:r w:rsidRPr="00980A0E">
        <w:rPr>
          <w:rFonts w:ascii="Times New Roman" w:hAnsi="Times New Roman"/>
          <w:sz w:val="24"/>
        </w:rPr>
        <w:t xml:space="preserve"> года № </w:t>
      </w:r>
      <w:r w:rsidRPr="00980A0E">
        <w:rPr>
          <w:rFonts w:ascii="Times New Roman" w:hAnsi="Times New Roman"/>
          <w:sz w:val="24"/>
          <w:lang w:eastAsia="en-US"/>
        </w:rPr>
        <w:t>___</w:t>
      </w:r>
    </w:p>
    <w:p w:rsidR="00303AE3" w:rsidRPr="00980A0E" w:rsidRDefault="00303AE3">
      <w:pPr>
        <w:widowControl w:val="0"/>
        <w:ind w:firstLine="709"/>
        <w:jc w:val="both"/>
        <w:rPr>
          <w:rFonts w:ascii="Times New Roman" w:hAnsi="Times New Roman"/>
          <w:sz w:val="20"/>
        </w:rPr>
      </w:pPr>
    </w:p>
    <w:p w:rsidR="00303AE3" w:rsidRPr="00980A0E" w:rsidRDefault="00F72461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  <w:r w:rsidRPr="00980A0E">
        <w:rPr>
          <w:rFonts w:ascii="Times New Roman" w:hAnsi="Times New Roman"/>
          <w:sz w:val="24"/>
        </w:rPr>
        <w:t>приказываю:</w:t>
      </w:r>
    </w:p>
    <w:p w:rsidR="00303AE3" w:rsidRPr="00980A0E" w:rsidRDefault="00303AE3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0"/>
        </w:rPr>
      </w:pPr>
    </w:p>
    <w:p w:rsidR="00303AE3" w:rsidRPr="00980A0E" w:rsidRDefault="00303AE3">
      <w:pPr>
        <w:ind w:firstLine="708"/>
        <w:jc w:val="both"/>
        <w:rPr>
          <w:vanish/>
        </w:rPr>
      </w:pPr>
    </w:p>
    <w:p w:rsidR="00303AE3" w:rsidRPr="00980A0E" w:rsidRDefault="00F72461">
      <w:pPr>
        <w:ind w:firstLine="708"/>
        <w:jc w:val="both"/>
        <w:rPr>
          <w:rFonts w:ascii="Times New Roman" w:hAnsi="Times New Roman"/>
          <w:sz w:val="24"/>
        </w:rPr>
      </w:pPr>
      <w:r w:rsidRPr="00980A0E">
        <w:rPr>
          <w:rFonts w:ascii="Times New Roman" w:hAnsi="Times New Roman"/>
          <w:sz w:val="24"/>
        </w:rPr>
        <w:t>1. Утвердить производственную программу в сфере холодного водоснабжения (</w:t>
      </w:r>
      <w:r w:rsidR="00AC5258" w:rsidRPr="00980A0E">
        <w:rPr>
          <w:rFonts w:ascii="Times New Roman" w:hAnsi="Times New Roman"/>
          <w:sz w:val="24"/>
        </w:rPr>
        <w:t>подвоз воды</w:t>
      </w:r>
      <w:r w:rsidRPr="00980A0E">
        <w:rPr>
          <w:rFonts w:ascii="Times New Roman" w:hAnsi="Times New Roman"/>
          <w:sz w:val="24"/>
        </w:rPr>
        <w:t>) акционерного общества «Коммунальные системы Гатчинского района» на 202</w:t>
      </w:r>
      <w:r w:rsidR="009A4069">
        <w:rPr>
          <w:rFonts w:ascii="Times New Roman" w:hAnsi="Times New Roman"/>
          <w:sz w:val="24"/>
        </w:rPr>
        <w:t>6</w:t>
      </w:r>
      <w:r w:rsidRPr="00980A0E">
        <w:rPr>
          <w:rFonts w:ascii="Times New Roman" w:hAnsi="Times New Roman"/>
          <w:sz w:val="24"/>
        </w:rPr>
        <w:t xml:space="preserve"> год </w:t>
      </w:r>
      <w:r w:rsidR="001577BA" w:rsidRPr="00980A0E">
        <w:rPr>
          <w:rFonts w:ascii="Times New Roman" w:hAnsi="Times New Roman"/>
          <w:sz w:val="24"/>
        </w:rPr>
        <w:br/>
        <w:t>д</w:t>
      </w:r>
      <w:r w:rsidRPr="00980A0E">
        <w:rPr>
          <w:rFonts w:ascii="Times New Roman" w:hAnsi="Times New Roman"/>
          <w:sz w:val="24"/>
        </w:rPr>
        <w:t>ля потребите</w:t>
      </w:r>
      <w:r w:rsidR="00AC5258" w:rsidRPr="00980A0E">
        <w:rPr>
          <w:rFonts w:ascii="Times New Roman" w:hAnsi="Times New Roman"/>
          <w:sz w:val="24"/>
        </w:rPr>
        <w:t xml:space="preserve">лей </w:t>
      </w:r>
      <w:r w:rsidR="00F818CD">
        <w:rPr>
          <w:rFonts w:ascii="Times New Roman" w:hAnsi="Times New Roman"/>
          <w:sz w:val="24"/>
        </w:rPr>
        <w:t xml:space="preserve">Гатчинского муниципального округа Ленинградской области (в зоне деятельности </w:t>
      </w:r>
      <w:proofErr w:type="spellStart"/>
      <w:r w:rsidR="00F818CD">
        <w:rPr>
          <w:rFonts w:ascii="Times New Roman" w:hAnsi="Times New Roman"/>
          <w:sz w:val="24"/>
        </w:rPr>
        <w:t>Большеколпанского</w:t>
      </w:r>
      <w:proofErr w:type="spellEnd"/>
      <w:r w:rsidR="00F818CD">
        <w:rPr>
          <w:rFonts w:ascii="Times New Roman" w:hAnsi="Times New Roman"/>
          <w:sz w:val="24"/>
        </w:rPr>
        <w:t xml:space="preserve"> территориального управления администрации муниципального образования Гатчинский муниципальный округ Ленинградской области)</w:t>
      </w:r>
      <w:r w:rsidR="004A4B47">
        <w:rPr>
          <w:rFonts w:ascii="Times New Roman" w:hAnsi="Times New Roman"/>
          <w:sz w:val="24"/>
        </w:rPr>
        <w:t xml:space="preserve">, </w:t>
      </w:r>
      <w:r w:rsidR="004A4B47" w:rsidRPr="004A4B47">
        <w:rPr>
          <w:rFonts w:ascii="Times New Roman" w:hAnsi="Times New Roman"/>
          <w:sz w:val="24"/>
        </w:rPr>
        <w:t>направленную по системе «Программное обеспечение для автоматизации функций тарифного регулирования Ленинградской области» (ПО «Тарифы») (Ранее РГИС «Тарифы») в редакции ЛенРТК</w:t>
      </w:r>
      <w:r w:rsidR="00F818CD">
        <w:rPr>
          <w:rFonts w:ascii="Times New Roman" w:hAnsi="Times New Roman"/>
          <w:sz w:val="24"/>
        </w:rPr>
        <w:t xml:space="preserve"> </w:t>
      </w:r>
      <w:r w:rsidRPr="00980A0E">
        <w:rPr>
          <w:rFonts w:ascii="Times New Roman" w:hAnsi="Times New Roman"/>
          <w:sz w:val="24"/>
        </w:rPr>
        <w:t>с основными показателями согласно приложению 1 к настоящему приказу.</w:t>
      </w:r>
    </w:p>
    <w:p w:rsidR="009B6364" w:rsidRDefault="00F818CD" w:rsidP="009B6364">
      <w:pPr>
        <w:ind w:firstLine="708"/>
        <w:jc w:val="both"/>
        <w:rPr>
          <w:rFonts w:ascii="Times New Roman" w:hAnsi="Times New Roman"/>
          <w:sz w:val="24"/>
          <w:lang w:eastAsia="en-US" w:bidi="en-US"/>
        </w:rPr>
      </w:pPr>
      <w:r>
        <w:rPr>
          <w:rFonts w:ascii="Times New Roman" w:hAnsi="Times New Roman"/>
          <w:sz w:val="24"/>
        </w:rPr>
        <w:t xml:space="preserve">2. </w:t>
      </w:r>
      <w:r w:rsidR="00F72461" w:rsidRPr="00980A0E">
        <w:rPr>
          <w:rFonts w:ascii="Times New Roman" w:hAnsi="Times New Roman"/>
          <w:sz w:val="24"/>
        </w:rPr>
        <w:t>Установить тарифы</w:t>
      </w:r>
      <w:r w:rsidR="00F72461" w:rsidRPr="00980A0E">
        <w:rPr>
          <w:rFonts w:ascii="Times New Roman" w:hAnsi="Times New Roman"/>
          <w:sz w:val="24"/>
          <w:lang w:eastAsia="en-US" w:bidi="en-US"/>
        </w:rPr>
        <w:t xml:space="preserve"> </w:t>
      </w:r>
      <w:r w:rsidR="00F72461" w:rsidRPr="00980A0E">
        <w:rPr>
          <w:rFonts w:ascii="Times New Roman" w:hAnsi="Times New Roman"/>
          <w:sz w:val="24"/>
        </w:rPr>
        <w:t xml:space="preserve">на </w:t>
      </w:r>
      <w:r w:rsidR="00AC5258" w:rsidRPr="00980A0E">
        <w:rPr>
          <w:rFonts w:ascii="Times New Roman" w:hAnsi="Times New Roman"/>
          <w:sz w:val="24"/>
        </w:rPr>
        <w:t>подвоз воды</w:t>
      </w:r>
      <w:r w:rsidR="00F72461" w:rsidRPr="00980A0E">
        <w:rPr>
          <w:rFonts w:ascii="Times New Roman" w:hAnsi="Times New Roman"/>
          <w:sz w:val="24"/>
        </w:rPr>
        <w:t xml:space="preserve"> акционерного общества «Коммунальные системы Гатчинского района»</w:t>
      </w:r>
      <w:r w:rsidR="00F72461" w:rsidRPr="00980A0E">
        <w:rPr>
          <w:rFonts w:ascii="Times New Roman" w:hAnsi="Times New Roman"/>
          <w:sz w:val="24"/>
          <w:lang w:eastAsia="en-US" w:bidi="en-US"/>
        </w:rPr>
        <w:t xml:space="preserve"> </w:t>
      </w:r>
      <w:r w:rsidR="003A20E7" w:rsidRPr="00980A0E">
        <w:rPr>
          <w:rFonts w:ascii="Times New Roman" w:hAnsi="Times New Roman"/>
          <w:sz w:val="24"/>
        </w:rPr>
        <w:t xml:space="preserve">на </w:t>
      </w:r>
      <w:r w:rsidR="004105FD" w:rsidRPr="00980A0E">
        <w:rPr>
          <w:rFonts w:ascii="Times New Roman" w:hAnsi="Times New Roman"/>
          <w:sz w:val="24"/>
        </w:rPr>
        <w:t>202</w:t>
      </w:r>
      <w:r w:rsidR="009A4069">
        <w:rPr>
          <w:rFonts w:ascii="Times New Roman" w:hAnsi="Times New Roman"/>
          <w:sz w:val="24"/>
        </w:rPr>
        <w:t>6</w:t>
      </w:r>
      <w:r w:rsidR="004105FD" w:rsidRPr="00980A0E">
        <w:rPr>
          <w:rFonts w:ascii="Times New Roman" w:hAnsi="Times New Roman"/>
          <w:sz w:val="24"/>
        </w:rPr>
        <w:t xml:space="preserve"> го</w:t>
      </w:r>
      <w:r w:rsidR="009A0E4F">
        <w:rPr>
          <w:rFonts w:ascii="Times New Roman" w:hAnsi="Times New Roman"/>
          <w:sz w:val="24"/>
        </w:rPr>
        <w:t>д</w:t>
      </w:r>
      <w:bookmarkStart w:id="0" w:name="_GoBack"/>
      <w:bookmarkEnd w:id="0"/>
      <w:r w:rsidR="004105FD" w:rsidRPr="00980A0E">
        <w:rPr>
          <w:rFonts w:ascii="Times New Roman" w:hAnsi="Times New Roman"/>
          <w:sz w:val="24"/>
        </w:rPr>
        <w:t xml:space="preserve"> </w:t>
      </w:r>
      <w:r w:rsidR="00F72461" w:rsidRPr="00980A0E">
        <w:rPr>
          <w:rFonts w:ascii="Times New Roman" w:hAnsi="Times New Roman"/>
          <w:sz w:val="24"/>
        </w:rPr>
        <w:t>согласно приложению</w:t>
      </w:r>
      <w:r w:rsidR="00F72461" w:rsidRPr="00980A0E">
        <w:rPr>
          <w:rFonts w:ascii="Times New Roman" w:hAnsi="Times New Roman"/>
          <w:sz w:val="24"/>
          <w:lang w:eastAsia="en-US" w:bidi="en-US"/>
        </w:rPr>
        <w:t xml:space="preserve"> </w:t>
      </w:r>
      <w:r w:rsidR="00F72461" w:rsidRPr="00980A0E">
        <w:rPr>
          <w:rFonts w:ascii="Times New Roman" w:hAnsi="Times New Roman"/>
          <w:sz w:val="24"/>
        </w:rPr>
        <w:t>2 к настоящему приказу</w:t>
      </w:r>
      <w:r w:rsidR="009B6364">
        <w:rPr>
          <w:rFonts w:ascii="Times New Roman" w:hAnsi="Times New Roman"/>
          <w:sz w:val="24"/>
          <w:lang w:eastAsia="en-US" w:bidi="en-US"/>
        </w:rPr>
        <w:t>.</w:t>
      </w:r>
    </w:p>
    <w:p w:rsidR="004105FD" w:rsidRPr="009B6364" w:rsidRDefault="00E30434" w:rsidP="009B6364">
      <w:pPr>
        <w:ind w:firstLine="708"/>
        <w:jc w:val="both"/>
        <w:rPr>
          <w:vanish/>
        </w:rPr>
      </w:pPr>
      <w:r w:rsidRPr="00980A0E">
        <w:rPr>
          <w:rFonts w:ascii="Times New Roman" w:hAnsi="Times New Roman"/>
          <w:sz w:val="24"/>
          <w:lang w:eastAsia="en-US" w:bidi="en-US"/>
        </w:rPr>
        <w:t>3</w:t>
      </w:r>
      <w:r w:rsidR="004105FD" w:rsidRPr="00980A0E">
        <w:rPr>
          <w:rFonts w:ascii="Times New Roman" w:hAnsi="Times New Roman"/>
          <w:sz w:val="24"/>
          <w:lang w:eastAsia="en-US" w:bidi="en-US"/>
        </w:rPr>
        <w:t>. Настоящий приказ вступает в силу в установленном порядке</w:t>
      </w:r>
      <w:r w:rsidR="008F18A6" w:rsidRPr="00980A0E">
        <w:rPr>
          <w:rFonts w:ascii="Times New Roman" w:hAnsi="Times New Roman"/>
          <w:sz w:val="24"/>
          <w:lang w:eastAsia="en-US" w:bidi="en-US"/>
        </w:rPr>
        <w:t>.</w:t>
      </w:r>
    </w:p>
    <w:p w:rsidR="00303AE3" w:rsidRPr="00980A0E" w:rsidRDefault="00303AE3">
      <w:pPr>
        <w:ind w:firstLine="720"/>
        <w:jc w:val="both"/>
        <w:rPr>
          <w:rFonts w:ascii="Times New Roman" w:hAnsi="Times New Roman"/>
          <w:sz w:val="24"/>
          <w:lang w:eastAsia="en-US" w:bidi="en-US"/>
        </w:rPr>
      </w:pPr>
    </w:p>
    <w:p w:rsidR="004105FD" w:rsidRPr="00980A0E" w:rsidRDefault="004105FD">
      <w:pPr>
        <w:ind w:firstLine="720"/>
        <w:jc w:val="both"/>
        <w:rPr>
          <w:rFonts w:ascii="Times New Roman" w:hAnsi="Times New Roman"/>
          <w:sz w:val="24"/>
          <w:lang w:eastAsia="en-US" w:bidi="en-US"/>
        </w:rPr>
      </w:pPr>
    </w:p>
    <w:p w:rsidR="00F818CD" w:rsidRPr="00370BF9" w:rsidRDefault="00F818CD" w:rsidP="00F818CD">
      <w:pPr>
        <w:rPr>
          <w:rFonts w:ascii="Times New Roman" w:hAnsi="Times New Roman"/>
          <w:sz w:val="24"/>
          <w:szCs w:val="24"/>
          <w:lang w:bidi="ru-RU"/>
        </w:rPr>
      </w:pPr>
      <w:r w:rsidRPr="00370BF9">
        <w:rPr>
          <w:rFonts w:ascii="Times New Roman" w:hAnsi="Times New Roman"/>
          <w:sz w:val="24"/>
          <w:szCs w:val="24"/>
          <w:lang w:bidi="ru-RU"/>
        </w:rPr>
        <w:t xml:space="preserve">Заместитель председателя комитета по тарифам </w:t>
      </w:r>
    </w:p>
    <w:p w:rsidR="00F818CD" w:rsidRPr="00370BF9" w:rsidRDefault="00F818CD" w:rsidP="00F818CD">
      <w:pPr>
        <w:rPr>
          <w:rFonts w:ascii="Times New Roman" w:hAnsi="Times New Roman"/>
          <w:color w:val="000000"/>
          <w:sz w:val="24"/>
          <w:szCs w:val="24"/>
        </w:rPr>
      </w:pPr>
      <w:r w:rsidRPr="00370BF9">
        <w:rPr>
          <w:rFonts w:ascii="Times New Roman" w:hAnsi="Times New Roman"/>
          <w:sz w:val="24"/>
          <w:szCs w:val="24"/>
          <w:lang w:bidi="ru-RU"/>
        </w:rPr>
        <w:t>и ценовой</w:t>
      </w:r>
      <w:r>
        <w:rPr>
          <w:rFonts w:ascii="Times New Roman" w:hAnsi="Times New Roman"/>
          <w:sz w:val="24"/>
          <w:szCs w:val="24"/>
          <w:lang w:bidi="ru-RU"/>
        </w:rPr>
        <w:t xml:space="preserve"> политике Ленинградской области         </w:t>
      </w:r>
      <w:r w:rsidRPr="00370BF9">
        <w:rPr>
          <w:rFonts w:ascii="Times New Roman" w:hAnsi="Times New Roman"/>
          <w:sz w:val="24"/>
          <w:szCs w:val="24"/>
          <w:lang w:bidi="ru-RU"/>
        </w:rPr>
        <w:t xml:space="preserve">                         </w:t>
      </w:r>
      <w:r w:rsidR="009A4069">
        <w:rPr>
          <w:rFonts w:ascii="Times New Roman" w:hAnsi="Times New Roman"/>
          <w:sz w:val="24"/>
          <w:szCs w:val="24"/>
          <w:lang w:bidi="ru-RU"/>
        </w:rPr>
        <w:t xml:space="preserve">                               </w:t>
      </w:r>
      <w:r w:rsidR="009A4069">
        <w:rPr>
          <w:rFonts w:ascii="Times New Roman" w:hAnsi="Times New Roman"/>
          <w:color w:val="000000"/>
          <w:sz w:val="24"/>
          <w:szCs w:val="24"/>
        </w:rPr>
        <w:t xml:space="preserve">Р.А. </w:t>
      </w:r>
      <w:proofErr w:type="spellStart"/>
      <w:r w:rsidR="009A4069">
        <w:rPr>
          <w:rFonts w:ascii="Times New Roman" w:hAnsi="Times New Roman"/>
          <w:color w:val="000000"/>
          <w:sz w:val="24"/>
          <w:szCs w:val="24"/>
        </w:rPr>
        <w:t>Абейдуллин</w:t>
      </w:r>
      <w:proofErr w:type="spellEnd"/>
    </w:p>
    <w:p w:rsidR="00F818CD" w:rsidRDefault="00F818CD" w:rsidP="00F818CD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</w:pPr>
    </w:p>
    <w:p w:rsidR="00F818CD" w:rsidRDefault="00F818CD" w:rsidP="00F818CD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</w:pPr>
    </w:p>
    <w:p w:rsidR="00F818CD" w:rsidRDefault="00F818CD" w:rsidP="00F818CD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</w:pPr>
    </w:p>
    <w:p w:rsidR="00F818CD" w:rsidRDefault="00F818CD" w:rsidP="00F818CD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</w:pPr>
    </w:p>
    <w:p w:rsidR="009B6364" w:rsidRDefault="009B6364" w:rsidP="00F818CD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</w:pPr>
    </w:p>
    <w:p w:rsidR="009B6364" w:rsidRDefault="009B6364" w:rsidP="00F818CD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</w:pPr>
    </w:p>
    <w:p w:rsidR="00F818CD" w:rsidRPr="00370BF9" w:rsidRDefault="00F818CD" w:rsidP="00F818CD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</w:pPr>
      <w:r w:rsidRPr="00370BF9">
        <w:rPr>
          <w:rFonts w:ascii="Times New Roman" w:hAnsi="Times New Roman"/>
          <w:sz w:val="24"/>
          <w:szCs w:val="24"/>
          <w:lang w:bidi="ru-RU"/>
        </w:rPr>
        <w:t>Государственный регистрационный номер:</w:t>
      </w:r>
    </w:p>
    <w:p w:rsidR="00F818CD" w:rsidRPr="00370BF9" w:rsidRDefault="00F818CD" w:rsidP="00F818CD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</w:pPr>
      <w:r w:rsidRPr="00370BF9">
        <w:rPr>
          <w:rFonts w:ascii="Times New Roman" w:hAnsi="Times New Roman"/>
          <w:sz w:val="24"/>
          <w:szCs w:val="24"/>
          <w:lang w:bidi="ru-RU"/>
        </w:rPr>
        <w:t>Дата государственной регистрации:</w:t>
      </w:r>
    </w:p>
    <w:p w:rsidR="00303AE3" w:rsidRPr="00980A0E" w:rsidRDefault="00F72461">
      <w:pPr>
        <w:ind w:left="5940"/>
        <w:jc w:val="center"/>
        <w:rPr>
          <w:rFonts w:ascii="Times New Roman" w:hAnsi="Times New Roman"/>
          <w:sz w:val="24"/>
        </w:rPr>
      </w:pPr>
      <w:r w:rsidRPr="00980A0E">
        <w:rPr>
          <w:rFonts w:ascii="Times New Roman" w:hAnsi="Times New Roman"/>
          <w:sz w:val="24"/>
        </w:rPr>
        <w:br w:type="page"/>
      </w:r>
      <w:r w:rsidRPr="00980A0E">
        <w:rPr>
          <w:rFonts w:ascii="Times New Roman" w:hAnsi="Times New Roman"/>
          <w:sz w:val="24"/>
        </w:rPr>
        <w:lastRenderedPageBreak/>
        <w:t>Приложение 1</w:t>
      </w:r>
    </w:p>
    <w:p w:rsidR="00303AE3" w:rsidRPr="00980A0E" w:rsidRDefault="00F72461">
      <w:pPr>
        <w:ind w:left="5670"/>
        <w:jc w:val="center"/>
        <w:rPr>
          <w:rFonts w:ascii="Times New Roman" w:hAnsi="Times New Roman"/>
          <w:sz w:val="24"/>
        </w:rPr>
      </w:pPr>
      <w:r w:rsidRPr="00980A0E">
        <w:rPr>
          <w:rFonts w:ascii="Times New Roman" w:hAnsi="Times New Roman"/>
          <w:sz w:val="24"/>
        </w:rPr>
        <w:t>к приказу комитета по тарифам</w:t>
      </w:r>
    </w:p>
    <w:p w:rsidR="00303AE3" w:rsidRPr="00980A0E" w:rsidRDefault="00F72461">
      <w:pPr>
        <w:ind w:left="5670"/>
        <w:jc w:val="center"/>
        <w:rPr>
          <w:rFonts w:ascii="Times New Roman" w:hAnsi="Times New Roman"/>
          <w:sz w:val="24"/>
        </w:rPr>
      </w:pPr>
      <w:r w:rsidRPr="00980A0E">
        <w:rPr>
          <w:rFonts w:ascii="Times New Roman" w:hAnsi="Times New Roman"/>
          <w:sz w:val="24"/>
        </w:rPr>
        <w:t>и ценовой политике</w:t>
      </w:r>
    </w:p>
    <w:p w:rsidR="00303AE3" w:rsidRPr="00980A0E" w:rsidRDefault="00F72461">
      <w:pPr>
        <w:ind w:left="5670"/>
        <w:jc w:val="center"/>
        <w:rPr>
          <w:rFonts w:ascii="Times New Roman" w:hAnsi="Times New Roman"/>
          <w:sz w:val="24"/>
        </w:rPr>
      </w:pPr>
      <w:r w:rsidRPr="00980A0E">
        <w:rPr>
          <w:rFonts w:ascii="Times New Roman" w:hAnsi="Times New Roman"/>
          <w:sz w:val="24"/>
        </w:rPr>
        <w:t>Ленинградской области</w:t>
      </w:r>
    </w:p>
    <w:p w:rsidR="00303AE3" w:rsidRPr="00980A0E" w:rsidRDefault="00F72461">
      <w:pPr>
        <w:ind w:left="5670"/>
        <w:jc w:val="center"/>
        <w:rPr>
          <w:rFonts w:ascii="Times New Roman" w:hAnsi="Times New Roman"/>
          <w:sz w:val="24"/>
        </w:rPr>
      </w:pPr>
      <w:r w:rsidRPr="00980A0E">
        <w:rPr>
          <w:rFonts w:ascii="Times New Roman" w:hAnsi="Times New Roman"/>
          <w:sz w:val="24"/>
        </w:rPr>
        <w:t xml:space="preserve">от </w:t>
      </w:r>
      <w:r w:rsidR="00E30434" w:rsidRPr="00980A0E">
        <w:rPr>
          <w:rFonts w:ascii="Times New Roman" w:hAnsi="Times New Roman"/>
          <w:sz w:val="24"/>
        </w:rPr>
        <w:t>___</w:t>
      </w:r>
      <w:r w:rsidR="004105FD" w:rsidRPr="00980A0E">
        <w:rPr>
          <w:rFonts w:ascii="Times New Roman" w:hAnsi="Times New Roman"/>
          <w:sz w:val="24"/>
        </w:rPr>
        <w:t xml:space="preserve"> </w:t>
      </w:r>
      <w:r w:rsidR="00E30434" w:rsidRPr="00980A0E">
        <w:rPr>
          <w:rFonts w:ascii="Times New Roman" w:hAnsi="Times New Roman"/>
          <w:sz w:val="24"/>
        </w:rPr>
        <w:t xml:space="preserve">декабря </w:t>
      </w:r>
      <w:r w:rsidRPr="00980A0E">
        <w:rPr>
          <w:rFonts w:ascii="Times New Roman" w:hAnsi="Times New Roman"/>
          <w:sz w:val="24"/>
        </w:rPr>
        <w:t>202</w:t>
      </w:r>
      <w:r w:rsidR="001D0197">
        <w:rPr>
          <w:rFonts w:ascii="Times New Roman" w:hAnsi="Times New Roman"/>
          <w:sz w:val="24"/>
        </w:rPr>
        <w:t>5</w:t>
      </w:r>
      <w:r w:rsidRPr="00980A0E">
        <w:rPr>
          <w:rFonts w:ascii="Times New Roman" w:hAnsi="Times New Roman"/>
          <w:sz w:val="24"/>
        </w:rPr>
        <w:t xml:space="preserve"> года № </w:t>
      </w:r>
      <w:r w:rsidRPr="00980A0E">
        <w:rPr>
          <w:rFonts w:ascii="Times New Roman" w:hAnsi="Times New Roman"/>
          <w:sz w:val="24"/>
          <w:lang w:eastAsia="en-US" w:bidi="en-US"/>
        </w:rPr>
        <w:t>___</w:t>
      </w:r>
      <w:r w:rsidR="001577BA" w:rsidRPr="00980A0E">
        <w:rPr>
          <w:rFonts w:ascii="Times New Roman" w:hAnsi="Times New Roman"/>
          <w:sz w:val="24"/>
        </w:rPr>
        <w:t>-п</w:t>
      </w:r>
    </w:p>
    <w:p w:rsidR="00F818CD" w:rsidRDefault="00F818CD">
      <w:pPr>
        <w:jc w:val="center"/>
        <w:rPr>
          <w:rFonts w:ascii="Times New Roman" w:hAnsi="Times New Roman"/>
          <w:b/>
          <w:sz w:val="24"/>
        </w:rPr>
      </w:pPr>
    </w:p>
    <w:p w:rsidR="004A4B47" w:rsidRDefault="004A4B47">
      <w:pPr>
        <w:jc w:val="center"/>
        <w:rPr>
          <w:rFonts w:ascii="Times New Roman" w:hAnsi="Times New Roman"/>
          <w:b/>
          <w:sz w:val="24"/>
        </w:rPr>
      </w:pPr>
    </w:p>
    <w:p w:rsidR="00303AE3" w:rsidRPr="00980A0E" w:rsidRDefault="00F72461">
      <w:pPr>
        <w:jc w:val="center"/>
        <w:rPr>
          <w:rFonts w:ascii="Times New Roman" w:hAnsi="Times New Roman"/>
          <w:b/>
          <w:sz w:val="24"/>
        </w:rPr>
      </w:pPr>
      <w:r w:rsidRPr="00980A0E">
        <w:rPr>
          <w:rFonts w:ascii="Times New Roman" w:hAnsi="Times New Roman"/>
          <w:b/>
          <w:sz w:val="24"/>
        </w:rPr>
        <w:t>Производственная программа акционерного общества «Коммунальные системы Гатчинского района» в сфере холодного водоснабжения (</w:t>
      </w:r>
      <w:r w:rsidR="00B27E24" w:rsidRPr="00980A0E">
        <w:rPr>
          <w:rFonts w:ascii="Times New Roman" w:hAnsi="Times New Roman"/>
          <w:b/>
          <w:sz w:val="24"/>
        </w:rPr>
        <w:t>подвоз воды</w:t>
      </w:r>
      <w:r w:rsidRPr="00980A0E">
        <w:rPr>
          <w:rFonts w:ascii="Times New Roman" w:hAnsi="Times New Roman"/>
          <w:b/>
          <w:sz w:val="24"/>
        </w:rPr>
        <w:t>) на 202</w:t>
      </w:r>
      <w:r w:rsidR="009A4069">
        <w:rPr>
          <w:rFonts w:ascii="Times New Roman" w:hAnsi="Times New Roman"/>
          <w:b/>
          <w:sz w:val="24"/>
        </w:rPr>
        <w:t>6</w:t>
      </w:r>
      <w:r w:rsidRPr="00980A0E">
        <w:rPr>
          <w:rFonts w:ascii="Times New Roman" w:hAnsi="Times New Roman"/>
          <w:b/>
          <w:sz w:val="24"/>
        </w:rPr>
        <w:t xml:space="preserve"> год</w:t>
      </w:r>
    </w:p>
    <w:p w:rsidR="00F818CD" w:rsidRDefault="00F818CD">
      <w:pPr>
        <w:jc w:val="center"/>
        <w:rPr>
          <w:rFonts w:ascii="Times New Roman" w:hAnsi="Times New Roman"/>
          <w:b/>
          <w:sz w:val="24"/>
        </w:rPr>
      </w:pPr>
    </w:p>
    <w:p w:rsidR="00F818CD" w:rsidRDefault="00F72461" w:rsidP="00F818CD">
      <w:pPr>
        <w:jc w:val="center"/>
        <w:rPr>
          <w:rFonts w:ascii="Times New Roman" w:hAnsi="Times New Roman"/>
          <w:b/>
          <w:sz w:val="24"/>
        </w:rPr>
      </w:pPr>
      <w:r w:rsidRPr="00980A0E">
        <w:rPr>
          <w:rFonts w:ascii="Times New Roman" w:hAnsi="Times New Roman"/>
          <w:b/>
          <w:sz w:val="24"/>
        </w:rPr>
        <w:t>Раздел 1. Па</w:t>
      </w:r>
      <w:r w:rsidR="00F818CD">
        <w:rPr>
          <w:rFonts w:ascii="Times New Roman" w:hAnsi="Times New Roman"/>
          <w:b/>
          <w:sz w:val="24"/>
        </w:rPr>
        <w:t>спорт производственной программы</w:t>
      </w:r>
    </w:p>
    <w:p w:rsidR="00F818CD" w:rsidRDefault="00F818CD" w:rsidP="00F818CD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1"/>
        <w:tblW w:w="10206" w:type="dxa"/>
        <w:tblInd w:w="108" w:type="dxa"/>
        <w:tblLook w:val="04A0" w:firstRow="1" w:lastRow="0" w:firstColumn="1" w:lastColumn="0" w:noHBand="0" w:noVBand="1"/>
      </w:tblPr>
      <w:tblGrid>
        <w:gridCol w:w="4111"/>
        <w:gridCol w:w="6095"/>
      </w:tblGrid>
      <w:tr w:rsidR="00980A0E" w:rsidRPr="005E3F08" w:rsidTr="009A4069">
        <w:tc>
          <w:tcPr>
            <w:tcW w:w="4111" w:type="dxa"/>
            <w:vAlign w:val="center"/>
          </w:tcPr>
          <w:p w:rsidR="00303AE3" w:rsidRPr="005E3F08" w:rsidRDefault="00F72461">
            <w:pPr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 xml:space="preserve">Регулируемая организации </w:t>
            </w:r>
          </w:p>
        </w:tc>
        <w:tc>
          <w:tcPr>
            <w:tcW w:w="6095" w:type="dxa"/>
            <w:vAlign w:val="center"/>
          </w:tcPr>
          <w:p w:rsidR="00303AE3" w:rsidRPr="005E3F08" w:rsidRDefault="00F72461">
            <w:pPr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>Акционерное общество «Коммунальные системы Гатчинского района»</w:t>
            </w:r>
          </w:p>
        </w:tc>
      </w:tr>
      <w:tr w:rsidR="00980A0E" w:rsidRPr="005E3F08" w:rsidTr="009A4069">
        <w:tc>
          <w:tcPr>
            <w:tcW w:w="4111" w:type="dxa"/>
            <w:vAlign w:val="center"/>
          </w:tcPr>
          <w:p w:rsidR="00303AE3" w:rsidRPr="005E3F08" w:rsidRDefault="00F72461">
            <w:pPr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 xml:space="preserve">Местонахождение </w:t>
            </w:r>
          </w:p>
        </w:tc>
        <w:tc>
          <w:tcPr>
            <w:tcW w:w="6095" w:type="dxa"/>
            <w:vAlign w:val="center"/>
          </w:tcPr>
          <w:p w:rsidR="00303AE3" w:rsidRPr="005E3F08" w:rsidRDefault="00B27E24" w:rsidP="00B27E24">
            <w:pPr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>188360, Гатчинский район</w:t>
            </w:r>
            <w:r w:rsidR="00F72461" w:rsidRPr="005E3F08">
              <w:rPr>
                <w:rFonts w:ascii="Times New Roman" w:hAnsi="Times New Roman"/>
                <w:color w:val="auto"/>
              </w:rPr>
              <w:t xml:space="preserve">, п. </w:t>
            </w:r>
            <w:proofErr w:type="spellStart"/>
            <w:r w:rsidR="00F72461" w:rsidRPr="005E3F08">
              <w:rPr>
                <w:rFonts w:ascii="Times New Roman" w:hAnsi="Times New Roman"/>
                <w:color w:val="auto"/>
              </w:rPr>
              <w:t>Войсковицы</w:t>
            </w:r>
            <w:proofErr w:type="spellEnd"/>
            <w:r w:rsidR="00F72461" w:rsidRPr="005E3F08">
              <w:rPr>
                <w:rFonts w:ascii="Times New Roman" w:hAnsi="Times New Roman"/>
                <w:color w:val="auto"/>
              </w:rPr>
              <w:t>, ул. Ростова, д. 21</w:t>
            </w:r>
          </w:p>
        </w:tc>
      </w:tr>
      <w:tr w:rsidR="00980A0E" w:rsidRPr="005E3F08" w:rsidTr="009A4069">
        <w:tc>
          <w:tcPr>
            <w:tcW w:w="4111" w:type="dxa"/>
            <w:vAlign w:val="center"/>
          </w:tcPr>
          <w:p w:rsidR="00303AE3" w:rsidRPr="005E3F08" w:rsidRDefault="00F72461">
            <w:pPr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 xml:space="preserve">Уполномоченный орган регулирования </w:t>
            </w:r>
          </w:p>
        </w:tc>
        <w:tc>
          <w:tcPr>
            <w:tcW w:w="6095" w:type="dxa"/>
            <w:vAlign w:val="center"/>
          </w:tcPr>
          <w:p w:rsidR="00303AE3" w:rsidRPr="005E3F08" w:rsidRDefault="00F72461">
            <w:pPr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 xml:space="preserve">Комитет по тарифам </w:t>
            </w:r>
            <w:r w:rsidR="00B27E24" w:rsidRPr="005E3F08">
              <w:rPr>
                <w:rFonts w:ascii="Times New Roman" w:hAnsi="Times New Roman"/>
                <w:color w:val="auto"/>
              </w:rPr>
              <w:t xml:space="preserve">и </w:t>
            </w:r>
            <w:r w:rsidRPr="005E3F08">
              <w:rPr>
                <w:rFonts w:ascii="Times New Roman" w:hAnsi="Times New Roman"/>
                <w:color w:val="auto"/>
              </w:rPr>
              <w:t xml:space="preserve">ценовой политике Ленинградской области </w:t>
            </w:r>
          </w:p>
        </w:tc>
      </w:tr>
      <w:tr w:rsidR="00980A0E" w:rsidRPr="005E3F08" w:rsidTr="009A4069">
        <w:tc>
          <w:tcPr>
            <w:tcW w:w="4111" w:type="dxa"/>
            <w:vAlign w:val="center"/>
          </w:tcPr>
          <w:p w:rsidR="004105FD" w:rsidRPr="005E3F08" w:rsidRDefault="004105FD" w:rsidP="00894C99">
            <w:pPr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 xml:space="preserve">Местонахождение </w:t>
            </w:r>
          </w:p>
        </w:tc>
        <w:tc>
          <w:tcPr>
            <w:tcW w:w="6095" w:type="dxa"/>
            <w:vAlign w:val="center"/>
          </w:tcPr>
          <w:p w:rsidR="004105FD" w:rsidRPr="005E3F08" w:rsidRDefault="004105FD" w:rsidP="00894C99">
            <w:pPr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 xml:space="preserve">191311, Санкт-Петербург, </w:t>
            </w:r>
            <w:r w:rsidR="00EE6E5A">
              <w:rPr>
                <w:rFonts w:ascii="Times New Roman" w:hAnsi="Times New Roman"/>
                <w:color w:val="auto"/>
              </w:rPr>
              <w:t>ул.</w:t>
            </w:r>
            <w:r w:rsidR="00EE6E5A" w:rsidRPr="00EE6E5A">
              <w:rPr>
                <w:rFonts w:ascii="Times New Roman" w:hAnsi="Times New Roman"/>
                <w:color w:val="auto"/>
              </w:rPr>
              <w:t xml:space="preserve"> </w:t>
            </w:r>
            <w:r w:rsidRPr="005E3F08">
              <w:rPr>
                <w:rFonts w:ascii="Times New Roman" w:hAnsi="Times New Roman"/>
                <w:color w:val="auto"/>
              </w:rPr>
              <w:t>Смольного, д.3, литер А</w:t>
            </w:r>
          </w:p>
        </w:tc>
      </w:tr>
      <w:tr w:rsidR="004105FD" w:rsidRPr="005E3F08" w:rsidTr="009A4069">
        <w:tc>
          <w:tcPr>
            <w:tcW w:w="4111" w:type="dxa"/>
            <w:vAlign w:val="center"/>
          </w:tcPr>
          <w:p w:rsidR="004105FD" w:rsidRPr="005E3F08" w:rsidRDefault="004105FD" w:rsidP="00894C99">
            <w:pPr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>Период реализации производственной программы</w:t>
            </w:r>
          </w:p>
        </w:tc>
        <w:tc>
          <w:tcPr>
            <w:tcW w:w="6095" w:type="dxa"/>
            <w:vAlign w:val="center"/>
          </w:tcPr>
          <w:p w:rsidR="004105FD" w:rsidRPr="005E3F08" w:rsidRDefault="004105FD" w:rsidP="00E30434">
            <w:pPr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>с 01.01.202</w:t>
            </w:r>
            <w:r w:rsidR="004A4B47" w:rsidRPr="005E3F08">
              <w:rPr>
                <w:rFonts w:ascii="Times New Roman" w:hAnsi="Times New Roman"/>
                <w:color w:val="auto"/>
              </w:rPr>
              <w:t>6</w:t>
            </w:r>
            <w:r w:rsidRPr="005E3F08">
              <w:rPr>
                <w:rFonts w:ascii="Times New Roman" w:hAnsi="Times New Roman"/>
                <w:color w:val="auto"/>
              </w:rPr>
              <w:t xml:space="preserve"> по 31.12.202</w:t>
            </w:r>
            <w:r w:rsidR="004A4B47" w:rsidRPr="005E3F08">
              <w:rPr>
                <w:rFonts w:ascii="Times New Roman" w:hAnsi="Times New Roman"/>
                <w:color w:val="auto"/>
              </w:rPr>
              <w:t>6</w:t>
            </w:r>
          </w:p>
        </w:tc>
      </w:tr>
    </w:tbl>
    <w:p w:rsidR="00BA4E1A" w:rsidRPr="00980A0E" w:rsidRDefault="00BA4E1A">
      <w:pPr>
        <w:jc w:val="center"/>
        <w:rPr>
          <w:rFonts w:ascii="Times New Roman" w:hAnsi="Times New Roman"/>
          <w:sz w:val="24"/>
        </w:rPr>
      </w:pPr>
    </w:p>
    <w:p w:rsidR="00303AE3" w:rsidRPr="00980A0E" w:rsidRDefault="00F72461">
      <w:pPr>
        <w:jc w:val="center"/>
        <w:rPr>
          <w:rFonts w:ascii="Times New Roman" w:hAnsi="Times New Roman"/>
          <w:b/>
          <w:sz w:val="24"/>
        </w:rPr>
      </w:pPr>
      <w:r w:rsidRPr="00980A0E"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водоснабжения, мероприятий направленных на улучшение качества питьевой воды, мероприятий по энергосбережению и повышению энергетической эффективности</w:t>
      </w:r>
    </w:p>
    <w:p w:rsidR="00303AE3" w:rsidRPr="00980A0E" w:rsidRDefault="00303AE3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a6"/>
        <w:tblW w:w="10206" w:type="dxa"/>
        <w:tblInd w:w="108" w:type="dxa"/>
        <w:tblLook w:val="04A0" w:firstRow="1" w:lastRow="0" w:firstColumn="1" w:lastColumn="0" w:noHBand="0" w:noVBand="1"/>
      </w:tblPr>
      <w:tblGrid>
        <w:gridCol w:w="709"/>
        <w:gridCol w:w="5528"/>
        <w:gridCol w:w="1134"/>
        <w:gridCol w:w="2835"/>
      </w:tblGrid>
      <w:tr w:rsidR="008524B9" w:rsidRPr="005E3F08" w:rsidTr="005E3F08">
        <w:trPr>
          <w:trHeight w:val="225"/>
        </w:trPr>
        <w:tc>
          <w:tcPr>
            <w:tcW w:w="709" w:type="dxa"/>
            <w:vMerge w:val="restart"/>
            <w:vAlign w:val="center"/>
            <w:hideMark/>
          </w:tcPr>
          <w:p w:rsidR="008524B9" w:rsidRPr="005E3F08" w:rsidRDefault="008524B9" w:rsidP="00504996">
            <w:pPr>
              <w:jc w:val="center"/>
              <w:rPr>
                <w:rFonts w:ascii="Times New Roman" w:hAnsi="Times New Roman"/>
              </w:rPr>
            </w:pPr>
            <w:r w:rsidRPr="005E3F08">
              <w:rPr>
                <w:rFonts w:ascii="Times New Roman" w:hAnsi="Times New Roman"/>
              </w:rPr>
              <w:t>№</w:t>
            </w:r>
          </w:p>
        </w:tc>
        <w:tc>
          <w:tcPr>
            <w:tcW w:w="5528" w:type="dxa"/>
            <w:vMerge w:val="restart"/>
            <w:vAlign w:val="center"/>
            <w:hideMark/>
          </w:tcPr>
          <w:p w:rsidR="008524B9" w:rsidRPr="005E3F08" w:rsidRDefault="008524B9" w:rsidP="00504996">
            <w:pPr>
              <w:jc w:val="center"/>
              <w:rPr>
                <w:rFonts w:ascii="Times New Roman" w:hAnsi="Times New Roman"/>
              </w:rPr>
            </w:pPr>
            <w:bookmarkStart w:id="1" w:name="RANGE!F25"/>
            <w:r w:rsidRPr="005E3F08">
              <w:rPr>
                <w:rFonts w:ascii="Times New Roman" w:hAnsi="Times New Roman"/>
              </w:rPr>
              <w:t>Наименование</w:t>
            </w:r>
            <w:bookmarkEnd w:id="1"/>
          </w:p>
        </w:tc>
        <w:tc>
          <w:tcPr>
            <w:tcW w:w="1134" w:type="dxa"/>
            <w:vMerge w:val="restart"/>
            <w:vAlign w:val="center"/>
            <w:hideMark/>
          </w:tcPr>
          <w:p w:rsidR="008524B9" w:rsidRPr="005E3F08" w:rsidRDefault="008524B9" w:rsidP="00504996">
            <w:pPr>
              <w:jc w:val="center"/>
              <w:rPr>
                <w:rFonts w:ascii="Times New Roman" w:hAnsi="Times New Roman"/>
              </w:rPr>
            </w:pPr>
            <w:r w:rsidRPr="005E3F08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2835" w:type="dxa"/>
            <w:vAlign w:val="center"/>
            <w:hideMark/>
          </w:tcPr>
          <w:p w:rsidR="008524B9" w:rsidRPr="005E3F08" w:rsidRDefault="008524B9" w:rsidP="00504996">
            <w:pPr>
              <w:jc w:val="center"/>
              <w:rPr>
                <w:rFonts w:ascii="Times New Roman" w:hAnsi="Times New Roman"/>
              </w:rPr>
            </w:pPr>
            <w:r w:rsidRPr="005E3F08">
              <w:rPr>
                <w:rFonts w:ascii="Times New Roman" w:hAnsi="Times New Roman"/>
              </w:rPr>
              <w:t>Финансовые потребности на реализацию</w:t>
            </w:r>
          </w:p>
        </w:tc>
      </w:tr>
      <w:tr w:rsidR="008524B9" w:rsidRPr="005E3F08" w:rsidTr="005E3F08">
        <w:trPr>
          <w:trHeight w:val="77"/>
        </w:trPr>
        <w:tc>
          <w:tcPr>
            <w:tcW w:w="709" w:type="dxa"/>
            <w:vMerge/>
            <w:vAlign w:val="center"/>
            <w:hideMark/>
          </w:tcPr>
          <w:p w:rsidR="008524B9" w:rsidRPr="005E3F08" w:rsidRDefault="008524B9" w:rsidP="0050499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28" w:type="dxa"/>
            <w:vMerge/>
            <w:vAlign w:val="center"/>
            <w:hideMark/>
          </w:tcPr>
          <w:p w:rsidR="008524B9" w:rsidRPr="005E3F08" w:rsidRDefault="008524B9" w:rsidP="0050499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524B9" w:rsidRPr="005E3F08" w:rsidRDefault="008524B9" w:rsidP="0050499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Align w:val="center"/>
            <w:hideMark/>
          </w:tcPr>
          <w:p w:rsidR="008524B9" w:rsidRPr="005E3F08" w:rsidRDefault="009A4069" w:rsidP="00504996">
            <w:pPr>
              <w:jc w:val="center"/>
              <w:rPr>
                <w:rFonts w:ascii="Times New Roman" w:hAnsi="Times New Roman"/>
              </w:rPr>
            </w:pPr>
            <w:r w:rsidRPr="005E3F08">
              <w:rPr>
                <w:rFonts w:ascii="Times New Roman" w:hAnsi="Times New Roman"/>
              </w:rPr>
              <w:t>2026</w:t>
            </w:r>
            <w:r w:rsidR="008524B9" w:rsidRPr="005E3F08">
              <w:rPr>
                <w:rFonts w:ascii="Times New Roman" w:hAnsi="Times New Roman"/>
              </w:rPr>
              <w:t xml:space="preserve"> г.</w:t>
            </w:r>
          </w:p>
        </w:tc>
      </w:tr>
      <w:tr w:rsidR="008524B9" w:rsidRPr="005E3F08" w:rsidTr="005E3F08">
        <w:trPr>
          <w:trHeight w:val="225"/>
        </w:trPr>
        <w:tc>
          <w:tcPr>
            <w:tcW w:w="709" w:type="dxa"/>
            <w:vAlign w:val="center"/>
            <w:hideMark/>
          </w:tcPr>
          <w:p w:rsidR="008524B9" w:rsidRPr="005E3F08" w:rsidRDefault="008524B9" w:rsidP="009A4069">
            <w:pPr>
              <w:jc w:val="center"/>
              <w:rPr>
                <w:rFonts w:ascii="Times New Roman" w:hAnsi="Times New Roman"/>
              </w:rPr>
            </w:pPr>
            <w:r w:rsidRPr="005E3F08">
              <w:rPr>
                <w:rFonts w:ascii="Times New Roman" w:hAnsi="Times New Roman"/>
              </w:rPr>
              <w:t>1</w:t>
            </w:r>
          </w:p>
        </w:tc>
        <w:tc>
          <w:tcPr>
            <w:tcW w:w="5528" w:type="dxa"/>
            <w:vAlign w:val="center"/>
            <w:hideMark/>
          </w:tcPr>
          <w:p w:rsidR="008524B9" w:rsidRPr="005E3F08" w:rsidRDefault="008524B9" w:rsidP="009A4069">
            <w:pPr>
              <w:rPr>
                <w:rFonts w:ascii="Times New Roman" w:hAnsi="Times New Roman"/>
              </w:rPr>
            </w:pPr>
            <w:bookmarkStart w:id="2" w:name="RANGE!F28:H31"/>
            <w:r w:rsidRPr="005E3F08">
              <w:rPr>
                <w:rFonts w:ascii="Times New Roman" w:hAnsi="Times New Roman"/>
              </w:rPr>
              <w:t>Текущий ремонт</w:t>
            </w:r>
            <w:bookmarkEnd w:id="2"/>
          </w:p>
        </w:tc>
        <w:tc>
          <w:tcPr>
            <w:tcW w:w="1134" w:type="dxa"/>
            <w:noWrap/>
            <w:vAlign w:val="center"/>
            <w:hideMark/>
          </w:tcPr>
          <w:p w:rsidR="008524B9" w:rsidRPr="005E3F08" w:rsidRDefault="008524B9" w:rsidP="0050499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E3F08">
              <w:rPr>
                <w:rFonts w:ascii="Times New Roman" w:hAnsi="Times New Roman"/>
              </w:rPr>
              <w:t>тыс.руб</w:t>
            </w:r>
            <w:proofErr w:type="spellEnd"/>
            <w:r w:rsidRPr="005E3F08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vAlign w:val="center"/>
            <w:hideMark/>
          </w:tcPr>
          <w:p w:rsidR="008524B9" w:rsidRPr="005E3F08" w:rsidRDefault="008524B9" w:rsidP="00504996">
            <w:pPr>
              <w:jc w:val="center"/>
              <w:rPr>
                <w:rFonts w:ascii="Times New Roman" w:hAnsi="Times New Roman"/>
              </w:rPr>
            </w:pPr>
            <w:r w:rsidRPr="005E3F08">
              <w:rPr>
                <w:rFonts w:ascii="Times New Roman" w:hAnsi="Times New Roman"/>
              </w:rPr>
              <w:t>0,00</w:t>
            </w:r>
          </w:p>
        </w:tc>
      </w:tr>
      <w:tr w:rsidR="008524B9" w:rsidRPr="005E3F08" w:rsidTr="005E3F08">
        <w:trPr>
          <w:trHeight w:val="243"/>
        </w:trPr>
        <w:tc>
          <w:tcPr>
            <w:tcW w:w="709" w:type="dxa"/>
            <w:vAlign w:val="center"/>
            <w:hideMark/>
          </w:tcPr>
          <w:p w:rsidR="008524B9" w:rsidRPr="005E3F08" w:rsidRDefault="008524B9" w:rsidP="009A4069">
            <w:pPr>
              <w:jc w:val="center"/>
              <w:rPr>
                <w:rFonts w:ascii="Times New Roman" w:hAnsi="Times New Roman"/>
              </w:rPr>
            </w:pPr>
            <w:r w:rsidRPr="005E3F08">
              <w:rPr>
                <w:rFonts w:ascii="Times New Roman" w:hAnsi="Times New Roman"/>
              </w:rPr>
              <w:t>2</w:t>
            </w:r>
          </w:p>
        </w:tc>
        <w:tc>
          <w:tcPr>
            <w:tcW w:w="5528" w:type="dxa"/>
            <w:vAlign w:val="center"/>
            <w:hideMark/>
          </w:tcPr>
          <w:p w:rsidR="008524B9" w:rsidRPr="005E3F08" w:rsidRDefault="008524B9" w:rsidP="009A4069">
            <w:pPr>
              <w:rPr>
                <w:rFonts w:ascii="Times New Roman" w:hAnsi="Times New Roman"/>
              </w:rPr>
            </w:pPr>
            <w:r w:rsidRPr="005E3F08">
              <w:rPr>
                <w:rFonts w:ascii="Times New Roman" w:hAnsi="Times New Roman"/>
              </w:rPr>
              <w:t>Капитальный ремонт</w:t>
            </w:r>
          </w:p>
        </w:tc>
        <w:tc>
          <w:tcPr>
            <w:tcW w:w="1134" w:type="dxa"/>
            <w:noWrap/>
            <w:vAlign w:val="center"/>
            <w:hideMark/>
          </w:tcPr>
          <w:p w:rsidR="008524B9" w:rsidRPr="005E3F08" w:rsidRDefault="008524B9" w:rsidP="0050499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E3F08">
              <w:rPr>
                <w:rFonts w:ascii="Times New Roman" w:hAnsi="Times New Roman"/>
              </w:rPr>
              <w:t>тыс.руб</w:t>
            </w:r>
            <w:proofErr w:type="spellEnd"/>
            <w:r w:rsidRPr="005E3F08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vAlign w:val="center"/>
            <w:hideMark/>
          </w:tcPr>
          <w:p w:rsidR="008524B9" w:rsidRPr="005E3F08" w:rsidRDefault="008524B9" w:rsidP="00504996">
            <w:pPr>
              <w:jc w:val="center"/>
            </w:pPr>
            <w:r w:rsidRPr="005E3F08">
              <w:rPr>
                <w:rFonts w:ascii="Times New Roman" w:hAnsi="Times New Roman"/>
              </w:rPr>
              <w:t>0,00</w:t>
            </w:r>
          </w:p>
        </w:tc>
      </w:tr>
      <w:tr w:rsidR="008524B9" w:rsidRPr="005E3F08" w:rsidTr="005E3F08">
        <w:trPr>
          <w:trHeight w:val="495"/>
        </w:trPr>
        <w:tc>
          <w:tcPr>
            <w:tcW w:w="709" w:type="dxa"/>
            <w:vAlign w:val="center"/>
          </w:tcPr>
          <w:p w:rsidR="008524B9" w:rsidRPr="005E3F08" w:rsidRDefault="008524B9" w:rsidP="009A4069">
            <w:pPr>
              <w:jc w:val="center"/>
              <w:rPr>
                <w:rFonts w:ascii="Times New Roman" w:hAnsi="Times New Roman"/>
              </w:rPr>
            </w:pPr>
            <w:r w:rsidRPr="005E3F08">
              <w:rPr>
                <w:rFonts w:ascii="Times New Roman" w:hAnsi="Times New Roman"/>
              </w:rPr>
              <w:t>3</w:t>
            </w:r>
          </w:p>
        </w:tc>
        <w:tc>
          <w:tcPr>
            <w:tcW w:w="5528" w:type="dxa"/>
            <w:vAlign w:val="center"/>
          </w:tcPr>
          <w:p w:rsidR="008524B9" w:rsidRPr="005E3F08" w:rsidRDefault="008524B9" w:rsidP="009A4069">
            <w:pPr>
              <w:rPr>
                <w:rFonts w:ascii="Times New Roman" w:hAnsi="Times New Roman"/>
              </w:rPr>
            </w:pPr>
            <w:r w:rsidRPr="005E3F08">
              <w:rPr>
                <w:rFonts w:ascii="Times New Roman" w:hAnsi="Times New Roman"/>
              </w:rPr>
              <w:t xml:space="preserve">Другие мероприятия, в </w:t>
            </w:r>
            <w:proofErr w:type="spellStart"/>
            <w:r w:rsidRPr="005E3F08">
              <w:rPr>
                <w:rFonts w:ascii="Times New Roman" w:hAnsi="Times New Roman"/>
              </w:rPr>
              <w:t>т.ч</w:t>
            </w:r>
            <w:proofErr w:type="spellEnd"/>
            <w:r w:rsidRPr="005E3F08">
              <w:rPr>
                <w:rFonts w:ascii="Times New Roman" w:hAnsi="Times New Roman"/>
              </w:rPr>
              <w:t>. направленные на улучшение качества питьевой воды, мероприятий по энергосбережению и повышению энергетической эффективности</w:t>
            </w:r>
          </w:p>
        </w:tc>
        <w:tc>
          <w:tcPr>
            <w:tcW w:w="1134" w:type="dxa"/>
            <w:noWrap/>
            <w:vAlign w:val="center"/>
          </w:tcPr>
          <w:p w:rsidR="008524B9" w:rsidRPr="005E3F08" w:rsidRDefault="008524B9" w:rsidP="0050499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E3F08">
              <w:rPr>
                <w:rFonts w:ascii="Times New Roman" w:hAnsi="Times New Roman"/>
              </w:rPr>
              <w:t>тыс.руб</w:t>
            </w:r>
            <w:proofErr w:type="spellEnd"/>
            <w:r w:rsidRPr="005E3F08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vAlign w:val="center"/>
          </w:tcPr>
          <w:p w:rsidR="008524B9" w:rsidRPr="005E3F08" w:rsidRDefault="008524B9" w:rsidP="00504996">
            <w:pPr>
              <w:jc w:val="center"/>
            </w:pPr>
            <w:r w:rsidRPr="005E3F08">
              <w:rPr>
                <w:rFonts w:ascii="Times New Roman" w:hAnsi="Times New Roman"/>
              </w:rPr>
              <w:t>0,00</w:t>
            </w:r>
          </w:p>
        </w:tc>
      </w:tr>
    </w:tbl>
    <w:p w:rsidR="00303AE3" w:rsidRPr="00980A0E" w:rsidRDefault="00303AE3">
      <w:pPr>
        <w:jc w:val="center"/>
        <w:rPr>
          <w:rFonts w:ascii="Times New Roman" w:hAnsi="Times New Roman"/>
          <w:sz w:val="24"/>
        </w:rPr>
      </w:pPr>
    </w:p>
    <w:p w:rsidR="00303AE3" w:rsidRDefault="00F72461">
      <w:pPr>
        <w:jc w:val="center"/>
        <w:rPr>
          <w:rFonts w:ascii="Times New Roman" w:hAnsi="Times New Roman"/>
          <w:b/>
          <w:sz w:val="24"/>
        </w:rPr>
      </w:pPr>
      <w:r w:rsidRPr="00980A0E">
        <w:rPr>
          <w:rFonts w:ascii="Times New Roman" w:hAnsi="Times New Roman"/>
          <w:b/>
          <w:sz w:val="24"/>
        </w:rPr>
        <w:t xml:space="preserve">Раздел </w:t>
      </w:r>
      <w:r w:rsidRPr="00980A0E">
        <w:rPr>
          <w:rFonts w:ascii="Times New Roman" w:hAnsi="Times New Roman"/>
          <w:b/>
          <w:sz w:val="24"/>
          <w:lang w:bidi="ru-RU"/>
        </w:rPr>
        <w:t>3</w:t>
      </w:r>
      <w:r w:rsidR="009A4069">
        <w:rPr>
          <w:rFonts w:ascii="Times New Roman" w:hAnsi="Times New Roman"/>
          <w:b/>
          <w:sz w:val="24"/>
        </w:rPr>
        <w:t>.</w:t>
      </w:r>
      <w:r w:rsidR="00B27E24" w:rsidRPr="00980A0E">
        <w:rPr>
          <w:rFonts w:ascii="Times New Roman" w:hAnsi="Times New Roman"/>
          <w:b/>
          <w:sz w:val="24"/>
        </w:rPr>
        <w:t xml:space="preserve"> Планируемый объем подачи воды </w:t>
      </w:r>
    </w:p>
    <w:p w:rsidR="008524B9" w:rsidRPr="00980A0E" w:rsidRDefault="008524B9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1134"/>
        <w:gridCol w:w="2835"/>
      </w:tblGrid>
      <w:tr w:rsidR="00FE3D34" w:rsidRPr="005E3F08" w:rsidTr="005E3F08">
        <w:trPr>
          <w:cantSplit/>
          <w:trHeight w:val="2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3AE3" w:rsidRPr="005E3F08" w:rsidRDefault="008524B9" w:rsidP="008524B9">
            <w:pPr>
              <w:jc w:val="center"/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>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3AE3" w:rsidRPr="005E3F08" w:rsidRDefault="00F72461" w:rsidP="00BA4E1A">
            <w:pPr>
              <w:jc w:val="center"/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3AE3" w:rsidRPr="005E3F08" w:rsidRDefault="00F72461" w:rsidP="00BA4E1A">
            <w:pPr>
              <w:jc w:val="center"/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>Единица измерения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3AE3" w:rsidRPr="005E3F08" w:rsidRDefault="00F72461" w:rsidP="00E30434">
            <w:pPr>
              <w:jc w:val="center"/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 xml:space="preserve">Величина показателя на </w:t>
            </w:r>
            <w:r w:rsidRPr="005E3F08">
              <w:rPr>
                <w:rFonts w:ascii="Times New Roman" w:hAnsi="Times New Roman"/>
                <w:color w:val="auto"/>
                <w:lang w:eastAsia="en-US" w:bidi="en-US"/>
              </w:rPr>
              <w:t>202</w:t>
            </w:r>
            <w:r w:rsidR="004A4B47" w:rsidRPr="005E3F08">
              <w:rPr>
                <w:rFonts w:ascii="Times New Roman" w:hAnsi="Times New Roman"/>
                <w:color w:val="auto"/>
                <w:lang w:eastAsia="en-US" w:bidi="en-US"/>
              </w:rPr>
              <w:t>6</w:t>
            </w:r>
            <w:r w:rsidRPr="005E3F08">
              <w:rPr>
                <w:rFonts w:ascii="Times New Roman" w:hAnsi="Times New Roman"/>
                <w:color w:val="auto"/>
                <w:lang w:eastAsia="en-US" w:bidi="en-US"/>
              </w:rPr>
              <w:t xml:space="preserve"> </w:t>
            </w:r>
            <w:r w:rsidR="00B27E24" w:rsidRPr="005E3F08">
              <w:rPr>
                <w:rFonts w:ascii="Times New Roman" w:hAnsi="Times New Roman"/>
                <w:color w:val="auto"/>
                <w:lang w:bidi="ru-RU"/>
              </w:rPr>
              <w:t>год</w:t>
            </w:r>
          </w:p>
        </w:tc>
      </w:tr>
      <w:tr w:rsidR="00FE3D34" w:rsidRPr="005E3F08" w:rsidTr="005E3F08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4E1A" w:rsidRPr="005E3F08" w:rsidRDefault="00BA4E1A" w:rsidP="00BA4E1A">
            <w:pPr>
              <w:jc w:val="center"/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>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4E1A" w:rsidRPr="005E3F08" w:rsidRDefault="00BA4E1A" w:rsidP="00BA4E1A">
            <w:pPr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>Объем поднятой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4E1A" w:rsidRPr="005E3F08" w:rsidRDefault="00BA4E1A" w:rsidP="00BA4E1A">
            <w:pPr>
              <w:jc w:val="center"/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>тыс. м</w:t>
            </w:r>
            <w:r w:rsidRPr="005E3F08">
              <w:rPr>
                <w:rFonts w:ascii="Times New Roman" w:hAnsi="Times New Roman"/>
                <w:color w:val="auto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4E1A" w:rsidRPr="005E3F08" w:rsidRDefault="008524B9" w:rsidP="00FE3D34">
            <w:pPr>
              <w:jc w:val="center"/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>1,625</w:t>
            </w:r>
          </w:p>
        </w:tc>
      </w:tr>
      <w:tr w:rsidR="00FE3D34" w:rsidRPr="005E3F08" w:rsidTr="005E3F08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3D34" w:rsidRPr="005E3F08" w:rsidRDefault="00FE3D34" w:rsidP="00BA4E1A">
            <w:pPr>
              <w:jc w:val="center"/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>1.1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3D34" w:rsidRPr="005E3F08" w:rsidRDefault="00FE3D34" w:rsidP="00BA4E1A">
            <w:pPr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>из подземных источников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3D34" w:rsidRPr="005E3F08" w:rsidRDefault="00FE3D34" w:rsidP="00BA4E1A">
            <w:pPr>
              <w:jc w:val="center"/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>тыс. м</w:t>
            </w:r>
            <w:r w:rsidRPr="005E3F08">
              <w:rPr>
                <w:rFonts w:ascii="Times New Roman" w:hAnsi="Times New Roman"/>
                <w:color w:val="auto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FE3D34" w:rsidRPr="005E3F08" w:rsidRDefault="007A1753" w:rsidP="00FE3D34">
            <w:pPr>
              <w:jc w:val="center"/>
              <w:rPr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>1,625</w:t>
            </w:r>
          </w:p>
        </w:tc>
      </w:tr>
      <w:tr w:rsidR="00FE3D34" w:rsidRPr="005E3F08" w:rsidTr="005E3F08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3D34" w:rsidRPr="005E3F08" w:rsidRDefault="00FE3D34" w:rsidP="00BA4E1A">
            <w:pPr>
              <w:jc w:val="center"/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>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3D34" w:rsidRPr="005E3F08" w:rsidRDefault="00FE3D34" w:rsidP="00BA4E1A">
            <w:pPr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>Подано воды в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3D34" w:rsidRPr="005E3F08" w:rsidRDefault="00FE3D34" w:rsidP="00BA4E1A">
            <w:pPr>
              <w:jc w:val="center"/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>тыс. м</w:t>
            </w:r>
            <w:r w:rsidRPr="005E3F08">
              <w:rPr>
                <w:rFonts w:ascii="Times New Roman" w:hAnsi="Times New Roman"/>
                <w:color w:val="auto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FE3D34" w:rsidRPr="005E3F08" w:rsidRDefault="008524B9" w:rsidP="00FE3D34">
            <w:pPr>
              <w:jc w:val="center"/>
              <w:rPr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>1,625</w:t>
            </w:r>
          </w:p>
        </w:tc>
      </w:tr>
      <w:tr w:rsidR="00FE3D34" w:rsidRPr="005E3F08" w:rsidTr="005E3F08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3D34" w:rsidRPr="005E3F08" w:rsidRDefault="00FE3D34" w:rsidP="00BA4E1A">
            <w:pPr>
              <w:jc w:val="center"/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>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3D34" w:rsidRPr="005E3F08" w:rsidRDefault="00FE3D34" w:rsidP="00BA4E1A">
            <w:pPr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>Отпущено воды, всего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3D34" w:rsidRPr="005E3F08" w:rsidRDefault="00FE3D34" w:rsidP="00BA4E1A">
            <w:pPr>
              <w:jc w:val="center"/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>тыс. м</w:t>
            </w:r>
            <w:r w:rsidRPr="005E3F08">
              <w:rPr>
                <w:rFonts w:ascii="Times New Roman" w:hAnsi="Times New Roman"/>
                <w:color w:val="auto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FE3D34" w:rsidRPr="005E3F08" w:rsidRDefault="008524B9" w:rsidP="00FE3D34">
            <w:pPr>
              <w:jc w:val="center"/>
              <w:rPr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>1,625</w:t>
            </w:r>
          </w:p>
        </w:tc>
      </w:tr>
      <w:tr w:rsidR="00FE3D34" w:rsidRPr="005E3F08" w:rsidTr="005E3F08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3D34" w:rsidRPr="005E3F08" w:rsidRDefault="00D36DC6" w:rsidP="00BA4E1A">
            <w:pPr>
              <w:jc w:val="center"/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>3.1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3D34" w:rsidRPr="005E3F08" w:rsidRDefault="00FE3D34" w:rsidP="00BA4E1A">
            <w:pPr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>товарной воды,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3D34" w:rsidRPr="005E3F08" w:rsidRDefault="00FE3D34" w:rsidP="00BA4E1A">
            <w:pPr>
              <w:jc w:val="center"/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>тыс. м</w:t>
            </w:r>
            <w:r w:rsidRPr="005E3F08">
              <w:rPr>
                <w:rFonts w:ascii="Times New Roman" w:hAnsi="Times New Roman"/>
                <w:color w:val="auto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FE3D34" w:rsidRPr="005E3F08" w:rsidRDefault="008524B9" w:rsidP="00FE3D34">
            <w:pPr>
              <w:jc w:val="center"/>
              <w:rPr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>1,625</w:t>
            </w:r>
          </w:p>
        </w:tc>
      </w:tr>
      <w:tr w:rsidR="00FE3D34" w:rsidRPr="005E3F08" w:rsidTr="005E3F08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27E24" w:rsidRPr="005E3F08" w:rsidRDefault="00B27E24" w:rsidP="00BA4E1A">
            <w:pPr>
              <w:jc w:val="center"/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>3.1.1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27E24" w:rsidRPr="005E3F08" w:rsidRDefault="00B27E24" w:rsidP="00BA4E1A">
            <w:pPr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>населению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27E24" w:rsidRPr="005E3F08" w:rsidRDefault="00B27E24" w:rsidP="00BA4E1A">
            <w:pPr>
              <w:jc w:val="center"/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>тыс. м</w:t>
            </w:r>
            <w:r w:rsidRPr="005E3F08">
              <w:rPr>
                <w:rFonts w:ascii="Times New Roman" w:hAnsi="Times New Roman"/>
                <w:color w:val="auto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27E24" w:rsidRPr="005E3F08" w:rsidRDefault="008524B9" w:rsidP="00FE3D34">
            <w:pPr>
              <w:jc w:val="center"/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>1,463</w:t>
            </w:r>
          </w:p>
        </w:tc>
      </w:tr>
      <w:tr w:rsidR="00FE3D34" w:rsidRPr="005E3F08" w:rsidTr="005E3F08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27E24" w:rsidRPr="005E3F08" w:rsidRDefault="00B27E24" w:rsidP="00BA4E1A">
            <w:pPr>
              <w:jc w:val="center"/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>3.1.2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27E24" w:rsidRPr="005E3F08" w:rsidRDefault="00B27E24" w:rsidP="00BA4E1A">
            <w:pPr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>прочим потребителям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27E24" w:rsidRPr="005E3F08" w:rsidRDefault="00B27E24" w:rsidP="00BA4E1A">
            <w:pPr>
              <w:jc w:val="center"/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>тыс. м</w:t>
            </w:r>
            <w:r w:rsidRPr="005E3F08">
              <w:rPr>
                <w:rFonts w:ascii="Times New Roman" w:hAnsi="Times New Roman"/>
                <w:color w:val="auto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27E24" w:rsidRPr="005E3F08" w:rsidRDefault="008524B9" w:rsidP="00FE3D34">
            <w:pPr>
              <w:jc w:val="center"/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>0,162</w:t>
            </w:r>
          </w:p>
        </w:tc>
      </w:tr>
    </w:tbl>
    <w:p w:rsidR="00303AE3" w:rsidRPr="00980A0E" w:rsidRDefault="00303AE3">
      <w:pPr>
        <w:jc w:val="center"/>
        <w:rPr>
          <w:rFonts w:ascii="Times New Roman" w:hAnsi="Times New Roman"/>
          <w:sz w:val="24"/>
        </w:rPr>
      </w:pPr>
    </w:p>
    <w:p w:rsidR="00303AE3" w:rsidRPr="00980A0E" w:rsidRDefault="00F72461">
      <w:pPr>
        <w:jc w:val="center"/>
        <w:rPr>
          <w:rFonts w:ascii="Times New Roman" w:hAnsi="Times New Roman"/>
          <w:b/>
          <w:sz w:val="24"/>
        </w:rPr>
      </w:pPr>
      <w:r w:rsidRPr="00980A0E">
        <w:rPr>
          <w:rFonts w:ascii="Times New Roman" w:hAnsi="Times New Roman"/>
          <w:b/>
          <w:sz w:val="24"/>
        </w:rPr>
        <w:t xml:space="preserve">Раздел </w:t>
      </w:r>
      <w:r w:rsidRPr="00980A0E">
        <w:rPr>
          <w:rFonts w:ascii="Times New Roman" w:hAnsi="Times New Roman"/>
          <w:b/>
          <w:sz w:val="24"/>
          <w:lang w:bidi="ru-RU"/>
        </w:rPr>
        <w:t>4</w:t>
      </w:r>
      <w:r w:rsidRPr="00980A0E">
        <w:rPr>
          <w:rFonts w:ascii="Times New Roman" w:hAnsi="Times New Roman"/>
          <w:b/>
          <w:sz w:val="24"/>
        </w:rPr>
        <w:t>. Объем финансовых потребностей, необходимых для реализации производственной программы</w:t>
      </w:r>
    </w:p>
    <w:p w:rsidR="00303AE3" w:rsidRPr="00980A0E" w:rsidRDefault="00303AE3" w:rsidP="008524B9">
      <w:pPr>
        <w:jc w:val="center"/>
        <w:rPr>
          <w:rFonts w:ascii="Times New Roman" w:hAnsi="Times New Roman"/>
          <w:sz w:val="24"/>
        </w:rPr>
      </w:pPr>
    </w:p>
    <w:tbl>
      <w:tblPr>
        <w:tblStyle w:val="List1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1134"/>
        <w:gridCol w:w="2835"/>
      </w:tblGrid>
      <w:tr w:rsidR="00FE3D34" w:rsidRPr="005E3F08" w:rsidTr="005E3F08">
        <w:trPr>
          <w:trHeight w:val="2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3AE3" w:rsidRPr="005E3F08" w:rsidRDefault="008524B9" w:rsidP="008524B9">
            <w:pPr>
              <w:jc w:val="center"/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>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3AE3" w:rsidRPr="005E3F08" w:rsidRDefault="00F72461">
            <w:pPr>
              <w:jc w:val="center"/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3AE3" w:rsidRPr="005E3F08" w:rsidRDefault="00F72461">
            <w:pPr>
              <w:jc w:val="center"/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>Единица измерения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3AE3" w:rsidRPr="005E3F08" w:rsidRDefault="00F72461" w:rsidP="00E30434">
            <w:pPr>
              <w:jc w:val="center"/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 xml:space="preserve">Величина показателя на </w:t>
            </w:r>
            <w:r w:rsidRPr="005E3F08">
              <w:rPr>
                <w:rFonts w:ascii="Times New Roman" w:hAnsi="Times New Roman"/>
                <w:color w:val="auto"/>
                <w:lang w:val="en-US" w:eastAsia="en-US" w:bidi="en-US"/>
              </w:rPr>
              <w:t>202</w:t>
            </w:r>
            <w:r w:rsidR="00D36DC6" w:rsidRPr="005E3F08">
              <w:rPr>
                <w:rFonts w:ascii="Times New Roman" w:hAnsi="Times New Roman"/>
                <w:color w:val="auto"/>
                <w:lang w:eastAsia="en-US" w:bidi="en-US"/>
              </w:rPr>
              <w:t>6</w:t>
            </w:r>
            <w:r w:rsidRPr="005E3F08">
              <w:rPr>
                <w:rFonts w:ascii="Times New Roman" w:hAnsi="Times New Roman"/>
                <w:color w:val="auto"/>
                <w:lang w:val="en-US" w:eastAsia="en-US" w:bidi="en-US"/>
              </w:rPr>
              <w:t xml:space="preserve"> </w:t>
            </w:r>
            <w:r w:rsidR="00B27E24" w:rsidRPr="005E3F08">
              <w:rPr>
                <w:rFonts w:ascii="Times New Roman" w:hAnsi="Times New Roman"/>
                <w:color w:val="auto"/>
                <w:lang w:bidi="ru-RU"/>
              </w:rPr>
              <w:t>год</w:t>
            </w:r>
          </w:p>
        </w:tc>
      </w:tr>
      <w:tr w:rsidR="00303AE3" w:rsidRPr="005E3F08" w:rsidTr="005E3F08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3AE3" w:rsidRPr="005E3F08" w:rsidRDefault="00F72461">
            <w:pPr>
              <w:jc w:val="center"/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3AE3" w:rsidRPr="005E3F08" w:rsidRDefault="00F72461">
            <w:pPr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>Итого финансовые потребности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3AE3" w:rsidRPr="005E3F08" w:rsidRDefault="00F72461">
            <w:pPr>
              <w:jc w:val="center"/>
              <w:rPr>
                <w:rFonts w:ascii="Times New Roman" w:hAnsi="Times New Roman"/>
                <w:color w:val="auto"/>
              </w:rPr>
            </w:pPr>
            <w:r w:rsidRPr="005E3F08">
              <w:rPr>
                <w:rFonts w:ascii="Times New Roman" w:hAnsi="Times New Roman"/>
                <w:color w:val="auto"/>
              </w:rPr>
              <w:t>тыс. руб</w:t>
            </w:r>
            <w:r w:rsidR="00B27E24" w:rsidRPr="005E3F08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3AE3" w:rsidRPr="00FA4796" w:rsidRDefault="00EE6E5A" w:rsidP="00B27E24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957</w:t>
            </w:r>
            <w:r w:rsidR="00FA4796">
              <w:rPr>
                <w:rFonts w:ascii="Times New Roman" w:hAnsi="Times New Roman"/>
                <w:color w:val="auto"/>
              </w:rPr>
              <w:t>,42</w:t>
            </w:r>
          </w:p>
        </w:tc>
      </w:tr>
    </w:tbl>
    <w:p w:rsidR="00303AE3" w:rsidRPr="00980A0E" w:rsidRDefault="00303AE3">
      <w:pPr>
        <w:jc w:val="center"/>
        <w:rPr>
          <w:rFonts w:ascii="Times New Roman" w:hAnsi="Times New Roman"/>
          <w:sz w:val="24"/>
        </w:rPr>
      </w:pPr>
    </w:p>
    <w:p w:rsidR="00303AE3" w:rsidRPr="00980A0E" w:rsidRDefault="00F72461">
      <w:pPr>
        <w:jc w:val="center"/>
        <w:rPr>
          <w:rFonts w:ascii="Times New Roman" w:hAnsi="Times New Roman"/>
          <w:b/>
          <w:sz w:val="24"/>
        </w:rPr>
      </w:pPr>
      <w:r w:rsidRPr="00980A0E">
        <w:rPr>
          <w:rFonts w:ascii="Times New Roman" w:hAnsi="Times New Roman"/>
          <w:b/>
          <w:sz w:val="24"/>
        </w:rPr>
        <w:t xml:space="preserve">Раздел </w:t>
      </w:r>
      <w:r w:rsidRPr="00980A0E">
        <w:rPr>
          <w:rFonts w:ascii="Times New Roman" w:hAnsi="Times New Roman"/>
          <w:b/>
          <w:sz w:val="24"/>
          <w:lang w:bidi="ru-RU"/>
        </w:rPr>
        <w:t>5</w:t>
      </w:r>
      <w:r w:rsidRPr="00980A0E"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:rsidR="00303AE3" w:rsidRPr="00980A0E" w:rsidRDefault="00303AE3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10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694"/>
        <w:gridCol w:w="3260"/>
        <w:gridCol w:w="3685"/>
      </w:tblGrid>
      <w:tr w:rsidR="00980A0E" w:rsidRPr="005E3F08" w:rsidTr="005E3F08">
        <w:trPr>
          <w:trHeight w:val="295"/>
        </w:trPr>
        <w:tc>
          <w:tcPr>
            <w:tcW w:w="567" w:type="dxa"/>
            <w:vAlign w:val="center"/>
          </w:tcPr>
          <w:p w:rsidR="00E30434" w:rsidRPr="005E3F08" w:rsidRDefault="00E30434" w:rsidP="008524B9">
            <w:pPr>
              <w:jc w:val="center"/>
              <w:rPr>
                <w:rFonts w:ascii="Times New Roman" w:hAnsi="Times New Roman"/>
                <w:sz w:val="18"/>
              </w:rPr>
            </w:pPr>
            <w:r w:rsidRPr="005E3F08">
              <w:rPr>
                <w:rFonts w:ascii="Times New Roman" w:hAnsi="Times New Roman"/>
                <w:sz w:val="18"/>
              </w:rPr>
              <w:t xml:space="preserve">№ </w:t>
            </w:r>
          </w:p>
        </w:tc>
        <w:tc>
          <w:tcPr>
            <w:tcW w:w="2694" w:type="dxa"/>
            <w:vAlign w:val="center"/>
          </w:tcPr>
          <w:p w:rsidR="00E30434" w:rsidRPr="005E3F08" w:rsidRDefault="00E30434" w:rsidP="00E30434">
            <w:pPr>
              <w:jc w:val="center"/>
              <w:rPr>
                <w:rFonts w:ascii="Times New Roman" w:hAnsi="Times New Roman"/>
                <w:sz w:val="18"/>
              </w:rPr>
            </w:pPr>
            <w:r w:rsidRPr="005E3F08">
              <w:rPr>
                <w:rFonts w:ascii="Times New Roman" w:hAnsi="Times New Roman"/>
                <w:sz w:val="1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E30434" w:rsidRPr="005E3F08" w:rsidRDefault="00E30434" w:rsidP="00E30434">
            <w:pPr>
              <w:jc w:val="center"/>
              <w:rPr>
                <w:rFonts w:ascii="Times New Roman" w:hAnsi="Times New Roman"/>
                <w:sz w:val="18"/>
              </w:rPr>
            </w:pPr>
            <w:r w:rsidRPr="005E3F08">
              <w:rPr>
                <w:rFonts w:ascii="Times New Roman" w:hAnsi="Times New Roman"/>
                <w:sz w:val="18"/>
              </w:rPr>
              <w:t>Дата начала реализации мероприятий</w:t>
            </w:r>
          </w:p>
        </w:tc>
        <w:tc>
          <w:tcPr>
            <w:tcW w:w="3685" w:type="dxa"/>
            <w:vAlign w:val="center"/>
          </w:tcPr>
          <w:p w:rsidR="00E30434" w:rsidRPr="005E3F08" w:rsidRDefault="00E30434" w:rsidP="00E30434">
            <w:pPr>
              <w:jc w:val="center"/>
              <w:rPr>
                <w:rFonts w:ascii="Times New Roman" w:hAnsi="Times New Roman"/>
                <w:sz w:val="18"/>
              </w:rPr>
            </w:pPr>
            <w:r w:rsidRPr="005E3F08">
              <w:rPr>
                <w:rFonts w:ascii="Times New Roman" w:hAnsi="Times New Roman"/>
                <w:sz w:val="18"/>
              </w:rPr>
              <w:t>Дата окончания реализации мероприятий</w:t>
            </w:r>
          </w:p>
        </w:tc>
      </w:tr>
      <w:tr w:rsidR="00E30434" w:rsidRPr="005E3F08" w:rsidTr="005E3F08">
        <w:trPr>
          <w:trHeight w:val="285"/>
        </w:trPr>
        <w:tc>
          <w:tcPr>
            <w:tcW w:w="567" w:type="dxa"/>
            <w:vAlign w:val="center"/>
          </w:tcPr>
          <w:p w:rsidR="00E30434" w:rsidRPr="005E3F08" w:rsidRDefault="00D36DC6" w:rsidP="00E30434">
            <w:pPr>
              <w:jc w:val="center"/>
              <w:rPr>
                <w:rFonts w:ascii="Times New Roman" w:hAnsi="Times New Roman"/>
                <w:sz w:val="18"/>
              </w:rPr>
            </w:pPr>
            <w:r w:rsidRPr="005E3F08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2694" w:type="dxa"/>
            <w:vAlign w:val="center"/>
          </w:tcPr>
          <w:p w:rsidR="00E30434" w:rsidRPr="005E3F08" w:rsidRDefault="00E30434" w:rsidP="00E30434">
            <w:pPr>
              <w:rPr>
                <w:rFonts w:ascii="Times New Roman" w:hAnsi="Times New Roman"/>
                <w:sz w:val="18"/>
              </w:rPr>
            </w:pPr>
            <w:r w:rsidRPr="005E3F08">
              <w:rPr>
                <w:rFonts w:ascii="Times New Roman" w:hAnsi="Times New Roman"/>
                <w:sz w:val="18"/>
              </w:rPr>
              <w:t>Бесперебойное водоснабжение</w:t>
            </w:r>
          </w:p>
        </w:tc>
        <w:tc>
          <w:tcPr>
            <w:tcW w:w="3260" w:type="dxa"/>
            <w:vAlign w:val="center"/>
          </w:tcPr>
          <w:p w:rsidR="00E30434" w:rsidRPr="005E3F08" w:rsidRDefault="00D36DC6" w:rsidP="00E30434">
            <w:pPr>
              <w:jc w:val="center"/>
              <w:rPr>
                <w:rFonts w:ascii="Times New Roman" w:hAnsi="Times New Roman"/>
                <w:sz w:val="18"/>
              </w:rPr>
            </w:pPr>
            <w:r w:rsidRPr="005E3F08">
              <w:rPr>
                <w:rFonts w:ascii="Times New Roman" w:hAnsi="Times New Roman"/>
                <w:sz w:val="18"/>
              </w:rPr>
              <w:t>01.01.2026</w:t>
            </w:r>
          </w:p>
        </w:tc>
        <w:tc>
          <w:tcPr>
            <w:tcW w:w="3685" w:type="dxa"/>
            <w:vAlign w:val="center"/>
          </w:tcPr>
          <w:p w:rsidR="00E30434" w:rsidRPr="005E3F08" w:rsidRDefault="00D36DC6" w:rsidP="00E30434">
            <w:pPr>
              <w:jc w:val="center"/>
              <w:rPr>
                <w:rFonts w:ascii="Times New Roman" w:hAnsi="Times New Roman"/>
                <w:sz w:val="18"/>
              </w:rPr>
            </w:pPr>
            <w:r w:rsidRPr="005E3F08">
              <w:rPr>
                <w:rFonts w:ascii="Times New Roman" w:hAnsi="Times New Roman"/>
                <w:sz w:val="18"/>
              </w:rPr>
              <w:t>31.12.2026</w:t>
            </w:r>
          </w:p>
        </w:tc>
      </w:tr>
    </w:tbl>
    <w:p w:rsidR="00303AE3" w:rsidRDefault="00303AE3">
      <w:pPr>
        <w:jc w:val="center"/>
        <w:rPr>
          <w:rFonts w:ascii="Times New Roman" w:hAnsi="Times New Roman"/>
          <w:sz w:val="24"/>
        </w:rPr>
      </w:pPr>
    </w:p>
    <w:p w:rsidR="005E3F08" w:rsidRDefault="005E3F08">
      <w:pPr>
        <w:jc w:val="center"/>
        <w:rPr>
          <w:rFonts w:ascii="Times New Roman" w:hAnsi="Times New Roman"/>
          <w:sz w:val="24"/>
        </w:rPr>
      </w:pPr>
    </w:p>
    <w:p w:rsidR="005E3F08" w:rsidRDefault="005E3F08">
      <w:pPr>
        <w:jc w:val="center"/>
        <w:rPr>
          <w:rFonts w:ascii="Times New Roman" w:hAnsi="Times New Roman"/>
          <w:sz w:val="24"/>
        </w:rPr>
      </w:pPr>
    </w:p>
    <w:p w:rsidR="00303AE3" w:rsidRDefault="00F72461">
      <w:pPr>
        <w:jc w:val="center"/>
        <w:rPr>
          <w:rFonts w:ascii="Times New Roman" w:hAnsi="Times New Roman"/>
          <w:b/>
          <w:sz w:val="24"/>
        </w:rPr>
      </w:pPr>
      <w:r w:rsidRPr="00980A0E">
        <w:rPr>
          <w:rFonts w:ascii="Times New Roman" w:hAnsi="Times New Roman"/>
          <w:b/>
          <w:sz w:val="24"/>
        </w:rPr>
        <w:lastRenderedPageBreak/>
        <w:t xml:space="preserve">Раздел </w:t>
      </w:r>
      <w:r w:rsidRPr="00980A0E">
        <w:rPr>
          <w:rFonts w:ascii="Times New Roman" w:hAnsi="Times New Roman"/>
          <w:b/>
          <w:sz w:val="24"/>
          <w:lang w:bidi="ru-RU"/>
        </w:rPr>
        <w:t>6</w:t>
      </w:r>
      <w:r w:rsidR="008524B9">
        <w:rPr>
          <w:rFonts w:ascii="Times New Roman" w:hAnsi="Times New Roman"/>
          <w:b/>
          <w:sz w:val="24"/>
        </w:rPr>
        <w:t xml:space="preserve">. </w:t>
      </w:r>
      <w:r w:rsidRPr="00980A0E">
        <w:rPr>
          <w:rFonts w:ascii="Times New Roman" w:hAnsi="Times New Roman"/>
          <w:b/>
          <w:sz w:val="24"/>
        </w:rPr>
        <w:t>Плановые значения показателей надежности, качества, энергетической эффективности объектов центра</w:t>
      </w:r>
      <w:r w:rsidR="006F3F1F" w:rsidRPr="00980A0E">
        <w:rPr>
          <w:rFonts w:ascii="Times New Roman" w:hAnsi="Times New Roman"/>
          <w:b/>
          <w:sz w:val="24"/>
        </w:rPr>
        <w:t>лизованных систем водоснабжения</w:t>
      </w:r>
    </w:p>
    <w:p w:rsidR="008524B9" w:rsidRPr="00980A0E" w:rsidRDefault="008524B9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206" w:type="dxa"/>
        <w:tblInd w:w="108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7"/>
        <w:gridCol w:w="6663"/>
        <w:gridCol w:w="1134"/>
        <w:gridCol w:w="1842"/>
      </w:tblGrid>
      <w:tr w:rsidR="00980A0E" w:rsidRPr="005E3F08" w:rsidTr="005E3F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3AE3" w:rsidRPr="005E3F08" w:rsidRDefault="00D36DC6" w:rsidP="00D36DC6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№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3AE3" w:rsidRPr="005E3F08" w:rsidRDefault="00F72461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3AE3" w:rsidRPr="005E3F08" w:rsidRDefault="00F72461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Единица измерения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3AE3" w:rsidRPr="005E3F08" w:rsidRDefault="00F72461" w:rsidP="00E30434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 xml:space="preserve">Величина показателя </w:t>
            </w:r>
            <w:r w:rsidR="00597F1E"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br/>
            </w: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 xml:space="preserve">на </w:t>
            </w:r>
            <w:r w:rsidRPr="005E3F08">
              <w:rPr>
                <w:rFonts w:ascii="Times New Roman" w:hAnsi="Times New Roman"/>
                <w:color w:val="auto"/>
                <w:spacing w:val="-6"/>
                <w:szCs w:val="18"/>
                <w:lang w:eastAsia="en-US" w:bidi="en-US"/>
              </w:rPr>
              <w:t>202</w:t>
            </w:r>
            <w:r w:rsidR="00D36DC6" w:rsidRPr="005E3F08">
              <w:rPr>
                <w:rFonts w:ascii="Times New Roman" w:hAnsi="Times New Roman"/>
                <w:color w:val="auto"/>
                <w:spacing w:val="-6"/>
                <w:szCs w:val="18"/>
                <w:lang w:eastAsia="en-US" w:bidi="en-US"/>
              </w:rPr>
              <w:t>6</w:t>
            </w:r>
            <w:r w:rsidRPr="005E3F08">
              <w:rPr>
                <w:rFonts w:ascii="Times New Roman" w:hAnsi="Times New Roman"/>
                <w:color w:val="auto"/>
                <w:spacing w:val="-6"/>
                <w:szCs w:val="18"/>
                <w:lang w:eastAsia="en-US" w:bidi="en-US"/>
              </w:rPr>
              <w:t xml:space="preserve"> </w:t>
            </w:r>
            <w:r w:rsidR="006F3F1F" w:rsidRPr="005E3F08">
              <w:rPr>
                <w:rFonts w:ascii="Times New Roman" w:hAnsi="Times New Roman"/>
                <w:color w:val="auto"/>
                <w:spacing w:val="-6"/>
                <w:szCs w:val="18"/>
                <w:lang w:bidi="ru-RU"/>
              </w:rPr>
              <w:t>год</w:t>
            </w:r>
          </w:p>
        </w:tc>
      </w:tr>
      <w:tr w:rsidR="00980A0E" w:rsidRPr="005E3F08" w:rsidTr="005E3F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3AE3" w:rsidRPr="005E3F08" w:rsidRDefault="00F72461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3AE3" w:rsidRPr="005E3F08" w:rsidRDefault="00F72461" w:rsidP="00BA4E1A">
            <w:pPr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Показатели качества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3AE3" w:rsidRPr="005E3F08" w:rsidRDefault="00303AE3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3AE3" w:rsidRPr="005E3F08" w:rsidRDefault="00303AE3" w:rsidP="00BA4E1A">
            <w:pPr>
              <w:jc w:val="right"/>
              <w:rPr>
                <w:rFonts w:ascii="Times New Roman" w:hAnsi="Times New Roman"/>
                <w:color w:val="auto"/>
                <w:spacing w:val="-6"/>
                <w:szCs w:val="18"/>
              </w:rPr>
            </w:pPr>
          </w:p>
        </w:tc>
      </w:tr>
      <w:tr w:rsidR="00980A0E" w:rsidRPr="005E3F08" w:rsidTr="005E3F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1.1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D36DC6" w:rsidP="00BA4E1A">
            <w:pPr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proofErr w:type="spellStart"/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Дпс</w:t>
            </w:r>
            <w:proofErr w:type="spellEnd"/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 xml:space="preserve"> </w:t>
            </w:r>
            <w:r w:rsidR="006F3F1F"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 xml:space="preserve">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0,00</w:t>
            </w:r>
          </w:p>
        </w:tc>
      </w:tr>
      <w:tr w:rsidR="00980A0E" w:rsidRPr="005E3F08" w:rsidTr="005E3F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1.1.1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proofErr w:type="spellStart"/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Кнп</w:t>
            </w:r>
            <w:proofErr w:type="spellEnd"/>
            <w:r w:rsidR="00D36DC6"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 xml:space="preserve"> </w:t>
            </w: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 xml:space="preserve">- количество проб питьевой воды, отобранных по результатам производственного контроля, не соответствующих установленным требованиям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ед.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0,00</w:t>
            </w:r>
          </w:p>
        </w:tc>
      </w:tr>
      <w:tr w:rsidR="00980A0E" w:rsidRPr="005E3F08" w:rsidTr="005E3F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1.1.2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proofErr w:type="spellStart"/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Кп</w:t>
            </w:r>
            <w:proofErr w:type="spellEnd"/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 xml:space="preserve">   - общее количество отобранных проб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ед.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0,00</w:t>
            </w:r>
          </w:p>
        </w:tc>
      </w:tr>
      <w:tr w:rsidR="00980A0E" w:rsidRPr="005E3F08" w:rsidTr="005E3F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1.2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proofErr w:type="spellStart"/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Дпрс</w:t>
            </w:r>
            <w:proofErr w:type="spellEnd"/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0,00</w:t>
            </w:r>
          </w:p>
        </w:tc>
      </w:tr>
      <w:tr w:rsidR="00980A0E" w:rsidRPr="005E3F08" w:rsidTr="005E3F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1.2.1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D36DC6" w:rsidP="00BA4E1A">
            <w:pPr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proofErr w:type="spellStart"/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Кпрс</w:t>
            </w:r>
            <w:proofErr w:type="spellEnd"/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 xml:space="preserve"> </w:t>
            </w:r>
            <w:r w:rsidR="006F3F1F"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 xml:space="preserve">-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ед.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0,00</w:t>
            </w:r>
          </w:p>
        </w:tc>
      </w:tr>
      <w:tr w:rsidR="00980A0E" w:rsidRPr="005E3F08" w:rsidTr="005E3F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1.2.2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D36DC6" w:rsidP="00BA4E1A">
            <w:pPr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proofErr w:type="spellStart"/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Кп</w:t>
            </w:r>
            <w:proofErr w:type="spellEnd"/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 xml:space="preserve"> </w:t>
            </w:r>
            <w:r w:rsidR="006F3F1F"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 xml:space="preserve">- общее количество отобранных проб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ед.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0,00</w:t>
            </w:r>
          </w:p>
        </w:tc>
      </w:tr>
      <w:tr w:rsidR="00980A0E" w:rsidRPr="005E3F08" w:rsidTr="005E3F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Показатели надежности и бесперебойности водоснабжения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</w:p>
        </w:tc>
      </w:tr>
      <w:tr w:rsidR="00980A0E" w:rsidRPr="005E3F08" w:rsidTr="005E3F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2.1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proofErr w:type="spellStart"/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Пн</w:t>
            </w:r>
            <w:proofErr w:type="spellEnd"/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ед./км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0,00</w:t>
            </w:r>
          </w:p>
        </w:tc>
      </w:tr>
      <w:tr w:rsidR="00980A0E" w:rsidRPr="005E3F08" w:rsidTr="005E3F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2.2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Ка/п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ед.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0,00</w:t>
            </w:r>
          </w:p>
        </w:tc>
      </w:tr>
      <w:tr w:rsidR="00980A0E" w:rsidRPr="005E3F08" w:rsidTr="005E3F08">
        <w:trPr>
          <w:trHeight w:val="1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2.3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D36DC6" w:rsidP="00BA4E1A">
            <w:pPr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L сети</w:t>
            </w:r>
            <w:r w:rsidR="006F3F1F"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 xml:space="preserve"> - протяженность водопроводной сети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км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0,00</w:t>
            </w:r>
          </w:p>
        </w:tc>
      </w:tr>
      <w:tr w:rsidR="00980A0E" w:rsidRPr="005E3F08" w:rsidTr="005E3F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Показатели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</w:p>
        </w:tc>
      </w:tr>
      <w:tr w:rsidR="00980A0E" w:rsidRPr="005E3F08" w:rsidTr="005E3F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3.1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proofErr w:type="spellStart"/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Дпв</w:t>
            </w:r>
            <w:proofErr w:type="spellEnd"/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0,00</w:t>
            </w:r>
          </w:p>
        </w:tc>
      </w:tr>
      <w:tr w:rsidR="00980A0E" w:rsidRPr="005E3F08" w:rsidTr="005E3F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3.1.1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proofErr w:type="spellStart"/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Vпот</w:t>
            </w:r>
            <w:proofErr w:type="spellEnd"/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 xml:space="preserve"> - объем потерь воды в централизованных системах водоснабжения при её транспортировке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eastAsia="Calibri" w:hAnsi="Times New Roman"/>
                <w:color w:val="auto"/>
                <w:spacing w:val="-6"/>
                <w:szCs w:val="18"/>
                <w:lang w:eastAsia="en-US"/>
              </w:rPr>
            </w:pPr>
            <w:r w:rsidRPr="005E3F08">
              <w:rPr>
                <w:rFonts w:ascii="Times New Roman" w:eastAsia="Calibri" w:hAnsi="Times New Roman"/>
                <w:color w:val="auto"/>
                <w:spacing w:val="-6"/>
                <w:szCs w:val="18"/>
                <w:lang w:eastAsia="en-US"/>
              </w:rPr>
              <w:t>тыс.м</w:t>
            </w:r>
            <w:r w:rsidRPr="005E3F08">
              <w:rPr>
                <w:rFonts w:ascii="Times New Roman" w:eastAsia="Calibri" w:hAnsi="Times New Roman"/>
                <w:color w:val="auto"/>
                <w:spacing w:val="-6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0,00</w:t>
            </w:r>
          </w:p>
        </w:tc>
      </w:tr>
      <w:tr w:rsidR="00980A0E" w:rsidRPr="005E3F08" w:rsidTr="005E3F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3.1.2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D36DC6" w:rsidP="00BA4E1A">
            <w:pPr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proofErr w:type="spellStart"/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Vобщ</w:t>
            </w:r>
            <w:proofErr w:type="spellEnd"/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 xml:space="preserve"> - общий объем</w:t>
            </w:r>
            <w:r w:rsidR="006F3F1F"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 xml:space="preserve"> воды, поданной в водопроводную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8524B9">
            <w:pPr>
              <w:jc w:val="center"/>
              <w:rPr>
                <w:rFonts w:ascii="Times New Roman" w:eastAsia="Calibri" w:hAnsi="Times New Roman"/>
                <w:color w:val="auto"/>
                <w:spacing w:val="-6"/>
                <w:szCs w:val="18"/>
                <w:lang w:eastAsia="en-US"/>
              </w:rPr>
            </w:pPr>
            <w:r w:rsidRPr="005E3F08">
              <w:rPr>
                <w:rFonts w:ascii="Times New Roman" w:eastAsia="Calibri" w:hAnsi="Times New Roman"/>
                <w:color w:val="auto"/>
                <w:spacing w:val="-6"/>
                <w:szCs w:val="18"/>
                <w:lang w:eastAsia="en-US"/>
              </w:rPr>
              <w:t>м</w:t>
            </w:r>
            <w:r w:rsidRPr="005E3F08">
              <w:rPr>
                <w:rFonts w:ascii="Times New Roman" w:eastAsia="Calibri" w:hAnsi="Times New Roman"/>
                <w:color w:val="auto"/>
                <w:spacing w:val="-6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8524B9" w:rsidP="00FE3D34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1 624,50</w:t>
            </w:r>
          </w:p>
        </w:tc>
      </w:tr>
      <w:tr w:rsidR="00980A0E" w:rsidRPr="005E3F08" w:rsidTr="005E3F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3.2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proofErr w:type="spellStart"/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Урп</w:t>
            </w:r>
            <w:proofErr w:type="spellEnd"/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  <w:vertAlign w:val="superscript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кВт*ч/м</w:t>
            </w:r>
            <w:r w:rsidRPr="005E3F08">
              <w:rPr>
                <w:rFonts w:ascii="Times New Roman" w:hAnsi="Times New Roman"/>
                <w:color w:val="auto"/>
                <w:spacing w:val="-6"/>
                <w:szCs w:val="18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0,00</w:t>
            </w:r>
          </w:p>
        </w:tc>
      </w:tr>
      <w:tr w:rsidR="00980A0E" w:rsidRPr="005E3F08" w:rsidTr="005E3F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3.2.1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proofErr w:type="spellStart"/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Кэ</w:t>
            </w:r>
            <w:proofErr w:type="spellEnd"/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кВт*ч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0,00</w:t>
            </w:r>
          </w:p>
        </w:tc>
      </w:tr>
      <w:tr w:rsidR="00980A0E" w:rsidRPr="005E3F08" w:rsidTr="005E3F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3.2.2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D36DC6" w:rsidP="00BA4E1A">
            <w:pPr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proofErr w:type="spellStart"/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Vобщ</w:t>
            </w:r>
            <w:proofErr w:type="spellEnd"/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 xml:space="preserve"> - общий объем </w:t>
            </w:r>
            <w:r w:rsidR="006F3F1F"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питьевой воды, в отношении которой осуществляется водоподготовка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eastAsia="Calibri" w:hAnsi="Times New Roman"/>
                <w:color w:val="auto"/>
                <w:spacing w:val="-6"/>
                <w:szCs w:val="18"/>
                <w:lang w:eastAsia="en-US"/>
              </w:rPr>
            </w:pPr>
            <w:r w:rsidRPr="005E3F08">
              <w:rPr>
                <w:rFonts w:ascii="Times New Roman" w:eastAsia="Calibri" w:hAnsi="Times New Roman"/>
                <w:color w:val="auto"/>
                <w:spacing w:val="-6"/>
                <w:szCs w:val="18"/>
                <w:lang w:eastAsia="en-US"/>
              </w:rPr>
              <w:t>м</w:t>
            </w:r>
            <w:r w:rsidRPr="005E3F08">
              <w:rPr>
                <w:rFonts w:ascii="Times New Roman" w:eastAsia="Calibri" w:hAnsi="Times New Roman"/>
                <w:color w:val="auto"/>
                <w:spacing w:val="-6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8524B9" w:rsidP="00FE3D34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1 624,50</w:t>
            </w:r>
          </w:p>
        </w:tc>
      </w:tr>
      <w:tr w:rsidR="00980A0E" w:rsidRPr="005E3F08" w:rsidTr="005E3F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3.3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proofErr w:type="spellStart"/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Урп</w:t>
            </w:r>
            <w:proofErr w:type="spellEnd"/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  <w:vertAlign w:val="superscript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кВт*ч/м</w:t>
            </w:r>
            <w:r w:rsidRPr="005E3F08">
              <w:rPr>
                <w:rFonts w:ascii="Times New Roman" w:hAnsi="Times New Roman"/>
                <w:color w:val="auto"/>
                <w:spacing w:val="-6"/>
                <w:szCs w:val="18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0,00</w:t>
            </w:r>
          </w:p>
        </w:tc>
      </w:tr>
      <w:tr w:rsidR="00980A0E" w:rsidRPr="005E3F08" w:rsidTr="005E3F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3.3.1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proofErr w:type="spellStart"/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Кэ</w:t>
            </w:r>
            <w:proofErr w:type="spellEnd"/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кВт*ч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0,00</w:t>
            </w:r>
          </w:p>
        </w:tc>
      </w:tr>
      <w:tr w:rsidR="00980A0E" w:rsidRPr="005E3F08" w:rsidTr="005E3F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3.3.2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D36DC6" w:rsidP="00BA4E1A">
            <w:pPr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proofErr w:type="spellStart"/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Vобщ</w:t>
            </w:r>
            <w:proofErr w:type="spellEnd"/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 xml:space="preserve"> - общий объем</w:t>
            </w:r>
            <w:r w:rsidR="006F3F1F"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 xml:space="preserve"> транспортируемой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6F3F1F" w:rsidP="00BA4E1A">
            <w:pPr>
              <w:jc w:val="center"/>
              <w:rPr>
                <w:rFonts w:ascii="Times New Roman" w:eastAsia="Calibri" w:hAnsi="Times New Roman"/>
                <w:color w:val="auto"/>
                <w:spacing w:val="-6"/>
                <w:szCs w:val="18"/>
                <w:lang w:eastAsia="en-US"/>
              </w:rPr>
            </w:pPr>
            <w:r w:rsidRPr="005E3F08">
              <w:rPr>
                <w:rFonts w:ascii="Times New Roman" w:eastAsia="Calibri" w:hAnsi="Times New Roman"/>
                <w:color w:val="auto"/>
                <w:spacing w:val="-6"/>
                <w:szCs w:val="18"/>
                <w:lang w:eastAsia="en-US"/>
              </w:rPr>
              <w:t>м</w:t>
            </w:r>
            <w:r w:rsidRPr="005E3F08">
              <w:rPr>
                <w:rFonts w:ascii="Times New Roman" w:eastAsia="Calibri" w:hAnsi="Times New Roman"/>
                <w:color w:val="auto"/>
                <w:spacing w:val="-6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3F1F" w:rsidRPr="005E3F08" w:rsidRDefault="008524B9" w:rsidP="00FE3D34">
            <w:pPr>
              <w:jc w:val="center"/>
              <w:rPr>
                <w:rFonts w:ascii="Times New Roman" w:hAnsi="Times New Roman"/>
                <w:color w:val="auto"/>
                <w:spacing w:val="-6"/>
                <w:szCs w:val="18"/>
              </w:rPr>
            </w:pPr>
            <w:r w:rsidRPr="005E3F08">
              <w:rPr>
                <w:rFonts w:ascii="Times New Roman" w:hAnsi="Times New Roman"/>
                <w:color w:val="auto"/>
                <w:spacing w:val="-6"/>
                <w:szCs w:val="18"/>
              </w:rPr>
              <w:t>1 624,50</w:t>
            </w:r>
          </w:p>
        </w:tc>
      </w:tr>
    </w:tbl>
    <w:p w:rsidR="00303AE3" w:rsidRDefault="00303AE3">
      <w:pPr>
        <w:jc w:val="center"/>
        <w:rPr>
          <w:rFonts w:ascii="Times New Roman" w:hAnsi="Times New Roman"/>
          <w:b/>
          <w:sz w:val="24"/>
        </w:rPr>
      </w:pPr>
    </w:p>
    <w:p w:rsidR="005E3F08" w:rsidRDefault="005E3F08">
      <w:pPr>
        <w:jc w:val="center"/>
        <w:rPr>
          <w:rFonts w:ascii="Times New Roman" w:hAnsi="Times New Roman"/>
          <w:b/>
          <w:sz w:val="24"/>
        </w:rPr>
      </w:pPr>
    </w:p>
    <w:p w:rsidR="005E3F08" w:rsidRDefault="005E3F08">
      <w:pPr>
        <w:jc w:val="center"/>
        <w:rPr>
          <w:rFonts w:ascii="Times New Roman" w:hAnsi="Times New Roman"/>
          <w:b/>
          <w:sz w:val="24"/>
        </w:rPr>
      </w:pPr>
    </w:p>
    <w:p w:rsidR="005E3F08" w:rsidRDefault="005E3F08">
      <w:pPr>
        <w:jc w:val="center"/>
        <w:rPr>
          <w:rFonts w:ascii="Times New Roman" w:hAnsi="Times New Roman"/>
          <w:b/>
          <w:sz w:val="24"/>
        </w:rPr>
      </w:pPr>
    </w:p>
    <w:p w:rsidR="005E3F08" w:rsidRPr="00980A0E" w:rsidRDefault="005E3F08">
      <w:pPr>
        <w:jc w:val="center"/>
        <w:rPr>
          <w:rFonts w:ascii="Times New Roman" w:hAnsi="Times New Roman"/>
          <w:b/>
          <w:sz w:val="24"/>
        </w:rPr>
      </w:pPr>
    </w:p>
    <w:p w:rsidR="00303AE3" w:rsidRPr="00980A0E" w:rsidRDefault="00F72461">
      <w:pPr>
        <w:jc w:val="center"/>
        <w:rPr>
          <w:rFonts w:ascii="Times New Roman" w:hAnsi="Times New Roman"/>
          <w:b/>
          <w:sz w:val="24"/>
        </w:rPr>
      </w:pPr>
      <w:r w:rsidRPr="00980A0E">
        <w:rPr>
          <w:rFonts w:ascii="Times New Roman" w:hAnsi="Times New Roman"/>
          <w:b/>
          <w:sz w:val="24"/>
        </w:rPr>
        <w:lastRenderedPageBreak/>
        <w:t xml:space="preserve">Раздел </w:t>
      </w:r>
      <w:r w:rsidRPr="00980A0E">
        <w:rPr>
          <w:rFonts w:ascii="Times New Roman" w:hAnsi="Times New Roman"/>
          <w:b/>
          <w:sz w:val="24"/>
          <w:lang w:bidi="ru-RU"/>
        </w:rPr>
        <w:t>7</w:t>
      </w:r>
      <w:r w:rsidR="008524B9">
        <w:rPr>
          <w:rFonts w:ascii="Times New Roman" w:hAnsi="Times New Roman"/>
          <w:b/>
          <w:sz w:val="24"/>
        </w:rPr>
        <w:t xml:space="preserve">. </w:t>
      </w:r>
      <w:r w:rsidRPr="00980A0E">
        <w:rPr>
          <w:rFonts w:ascii="Times New Roman" w:hAnsi="Times New Roman"/>
          <w:b/>
          <w:sz w:val="24"/>
        </w:rPr>
        <w:t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расходов на реализацию производственной программы в течение срока ее действия</w:t>
      </w:r>
    </w:p>
    <w:p w:rsidR="00303AE3" w:rsidRPr="00980A0E" w:rsidRDefault="00303AE3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a6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804"/>
        <w:gridCol w:w="1134"/>
        <w:gridCol w:w="1701"/>
      </w:tblGrid>
      <w:tr w:rsidR="00980A0E" w:rsidRPr="00D36DC6" w:rsidTr="00D36DC6">
        <w:trPr>
          <w:trHeight w:val="211"/>
        </w:trPr>
        <w:tc>
          <w:tcPr>
            <w:tcW w:w="567" w:type="dxa"/>
            <w:noWrap/>
            <w:vAlign w:val="center"/>
            <w:hideMark/>
          </w:tcPr>
          <w:p w:rsidR="00597F1E" w:rsidRPr="00D36DC6" w:rsidRDefault="00597F1E" w:rsidP="00EE5A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>№</w:t>
            </w:r>
          </w:p>
        </w:tc>
        <w:tc>
          <w:tcPr>
            <w:tcW w:w="6804" w:type="dxa"/>
            <w:vAlign w:val="center"/>
            <w:hideMark/>
          </w:tcPr>
          <w:p w:rsidR="00597F1E" w:rsidRPr="00D36DC6" w:rsidRDefault="00597F1E" w:rsidP="00EE5A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34" w:type="dxa"/>
            <w:vAlign w:val="center"/>
            <w:hideMark/>
          </w:tcPr>
          <w:p w:rsidR="00597F1E" w:rsidRPr="00D36DC6" w:rsidRDefault="00597F1E" w:rsidP="00EE5A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1701" w:type="dxa"/>
            <w:vAlign w:val="center"/>
          </w:tcPr>
          <w:p w:rsidR="00597F1E" w:rsidRPr="00D36DC6" w:rsidRDefault="00597F1E" w:rsidP="00E304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 xml:space="preserve">Величина показателя </w:t>
            </w:r>
            <w:r w:rsidRPr="00D36DC6">
              <w:rPr>
                <w:rFonts w:ascii="Times New Roman" w:hAnsi="Times New Roman"/>
                <w:sz w:val="16"/>
                <w:szCs w:val="16"/>
              </w:rPr>
              <w:br/>
              <w:t>на 202</w:t>
            </w:r>
            <w:r w:rsidR="00D36DC6" w:rsidRPr="00D36DC6">
              <w:rPr>
                <w:rFonts w:ascii="Times New Roman" w:hAnsi="Times New Roman"/>
                <w:sz w:val="16"/>
                <w:szCs w:val="16"/>
              </w:rPr>
              <w:t>6</w:t>
            </w:r>
            <w:r w:rsidRPr="00D36DC6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</w:tr>
      <w:tr w:rsidR="00980A0E" w:rsidRPr="00D36DC6" w:rsidTr="00D36DC6">
        <w:trPr>
          <w:trHeight w:val="195"/>
        </w:trPr>
        <w:tc>
          <w:tcPr>
            <w:tcW w:w="567" w:type="dxa"/>
            <w:noWrap/>
            <w:vAlign w:val="center"/>
            <w:hideMark/>
          </w:tcPr>
          <w:p w:rsidR="00597F1E" w:rsidRPr="00D36DC6" w:rsidRDefault="00597F1E" w:rsidP="00D36D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639" w:type="dxa"/>
            <w:gridSpan w:val="3"/>
            <w:noWrap/>
            <w:vAlign w:val="center"/>
            <w:hideMark/>
          </w:tcPr>
          <w:p w:rsidR="00597F1E" w:rsidRPr="00D36DC6" w:rsidRDefault="00597F1E" w:rsidP="00EE5A76">
            <w:pPr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>Показатели качества питьевой воды</w:t>
            </w:r>
          </w:p>
        </w:tc>
      </w:tr>
      <w:tr w:rsidR="00980A0E" w:rsidRPr="00D36DC6" w:rsidTr="00D36DC6">
        <w:trPr>
          <w:trHeight w:val="195"/>
        </w:trPr>
        <w:tc>
          <w:tcPr>
            <w:tcW w:w="567" w:type="dxa"/>
            <w:noWrap/>
            <w:vAlign w:val="center"/>
            <w:hideMark/>
          </w:tcPr>
          <w:p w:rsidR="00597F1E" w:rsidRPr="00D36DC6" w:rsidRDefault="00597F1E" w:rsidP="00D36D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>1.1</w:t>
            </w:r>
          </w:p>
        </w:tc>
        <w:tc>
          <w:tcPr>
            <w:tcW w:w="6804" w:type="dxa"/>
            <w:vAlign w:val="center"/>
            <w:hideMark/>
          </w:tcPr>
          <w:p w:rsidR="00597F1E" w:rsidRPr="00D36DC6" w:rsidRDefault="00597F1E" w:rsidP="00EE5A76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36DC6">
              <w:rPr>
                <w:rFonts w:ascii="Times New Roman" w:hAnsi="Times New Roman"/>
                <w:sz w:val="16"/>
                <w:szCs w:val="16"/>
              </w:rPr>
              <w:t>Дпс</w:t>
            </w:r>
            <w:proofErr w:type="spellEnd"/>
          </w:p>
        </w:tc>
        <w:tc>
          <w:tcPr>
            <w:tcW w:w="1134" w:type="dxa"/>
            <w:hideMark/>
          </w:tcPr>
          <w:p w:rsidR="00597F1E" w:rsidRPr="00D36DC6" w:rsidRDefault="00597F1E" w:rsidP="00EE5A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701" w:type="dxa"/>
            <w:noWrap/>
            <w:vAlign w:val="center"/>
            <w:hideMark/>
          </w:tcPr>
          <w:p w:rsidR="00597F1E" w:rsidRPr="00D36DC6" w:rsidRDefault="00597F1E" w:rsidP="00EE5A76">
            <w:pPr>
              <w:tabs>
                <w:tab w:val="center" w:pos="857"/>
                <w:tab w:val="right" w:pos="1715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80A0E" w:rsidRPr="00D36DC6" w:rsidTr="00D36DC6">
        <w:trPr>
          <w:trHeight w:val="195"/>
        </w:trPr>
        <w:tc>
          <w:tcPr>
            <w:tcW w:w="567" w:type="dxa"/>
            <w:noWrap/>
            <w:vAlign w:val="center"/>
            <w:hideMark/>
          </w:tcPr>
          <w:p w:rsidR="00597F1E" w:rsidRPr="00D36DC6" w:rsidRDefault="00597F1E" w:rsidP="00D36D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4" w:type="dxa"/>
            <w:vAlign w:val="center"/>
            <w:hideMark/>
          </w:tcPr>
          <w:p w:rsidR="00597F1E" w:rsidRPr="00D36DC6" w:rsidRDefault="00597F1E" w:rsidP="00EE5A76">
            <w:pPr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1134" w:type="dxa"/>
            <w:noWrap/>
            <w:hideMark/>
          </w:tcPr>
          <w:p w:rsidR="00597F1E" w:rsidRPr="00D36DC6" w:rsidRDefault="00597F1E" w:rsidP="00EE5A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 xml:space="preserve">% </w:t>
            </w:r>
          </w:p>
        </w:tc>
        <w:tc>
          <w:tcPr>
            <w:tcW w:w="1701" w:type="dxa"/>
            <w:noWrap/>
            <w:vAlign w:val="center"/>
            <w:hideMark/>
          </w:tcPr>
          <w:p w:rsidR="00597F1E" w:rsidRPr="00D36DC6" w:rsidRDefault="00597F1E" w:rsidP="00EE5A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80A0E" w:rsidRPr="00D36DC6" w:rsidTr="00D36DC6">
        <w:trPr>
          <w:trHeight w:val="195"/>
        </w:trPr>
        <w:tc>
          <w:tcPr>
            <w:tcW w:w="567" w:type="dxa"/>
            <w:noWrap/>
            <w:vAlign w:val="center"/>
            <w:hideMark/>
          </w:tcPr>
          <w:p w:rsidR="00597F1E" w:rsidRPr="00D36DC6" w:rsidRDefault="00597F1E" w:rsidP="00D36D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>1.2</w:t>
            </w:r>
          </w:p>
        </w:tc>
        <w:tc>
          <w:tcPr>
            <w:tcW w:w="6804" w:type="dxa"/>
            <w:vAlign w:val="center"/>
            <w:hideMark/>
          </w:tcPr>
          <w:p w:rsidR="00597F1E" w:rsidRPr="00D36DC6" w:rsidRDefault="00597F1E" w:rsidP="00EE5A76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36DC6">
              <w:rPr>
                <w:rFonts w:ascii="Times New Roman" w:hAnsi="Times New Roman"/>
                <w:sz w:val="16"/>
                <w:szCs w:val="16"/>
              </w:rPr>
              <w:t>Дпрс</w:t>
            </w:r>
            <w:proofErr w:type="spellEnd"/>
          </w:p>
        </w:tc>
        <w:tc>
          <w:tcPr>
            <w:tcW w:w="1134" w:type="dxa"/>
            <w:hideMark/>
          </w:tcPr>
          <w:p w:rsidR="00597F1E" w:rsidRPr="00D36DC6" w:rsidRDefault="00597F1E" w:rsidP="00EE5A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701" w:type="dxa"/>
            <w:noWrap/>
            <w:vAlign w:val="center"/>
            <w:hideMark/>
          </w:tcPr>
          <w:p w:rsidR="00597F1E" w:rsidRPr="00D36DC6" w:rsidRDefault="00597F1E" w:rsidP="00EE5A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80A0E" w:rsidRPr="00D36DC6" w:rsidTr="00D36DC6">
        <w:trPr>
          <w:trHeight w:val="195"/>
        </w:trPr>
        <w:tc>
          <w:tcPr>
            <w:tcW w:w="567" w:type="dxa"/>
            <w:noWrap/>
            <w:vAlign w:val="center"/>
            <w:hideMark/>
          </w:tcPr>
          <w:p w:rsidR="00597F1E" w:rsidRPr="00D36DC6" w:rsidRDefault="00597F1E" w:rsidP="00D36D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4" w:type="dxa"/>
            <w:vAlign w:val="center"/>
            <w:hideMark/>
          </w:tcPr>
          <w:p w:rsidR="00597F1E" w:rsidRPr="00D36DC6" w:rsidRDefault="00597F1E" w:rsidP="00EE5A76">
            <w:pPr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1134" w:type="dxa"/>
            <w:noWrap/>
            <w:hideMark/>
          </w:tcPr>
          <w:p w:rsidR="00597F1E" w:rsidRPr="00D36DC6" w:rsidRDefault="00597F1E" w:rsidP="00EE5A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 xml:space="preserve">% </w:t>
            </w:r>
          </w:p>
        </w:tc>
        <w:tc>
          <w:tcPr>
            <w:tcW w:w="1701" w:type="dxa"/>
            <w:noWrap/>
            <w:vAlign w:val="center"/>
            <w:hideMark/>
          </w:tcPr>
          <w:p w:rsidR="00597F1E" w:rsidRPr="00D36DC6" w:rsidRDefault="00597F1E" w:rsidP="00EE5A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80A0E" w:rsidRPr="00D36DC6" w:rsidTr="00D36DC6">
        <w:trPr>
          <w:trHeight w:val="195"/>
        </w:trPr>
        <w:tc>
          <w:tcPr>
            <w:tcW w:w="567" w:type="dxa"/>
            <w:noWrap/>
            <w:vAlign w:val="center"/>
            <w:hideMark/>
          </w:tcPr>
          <w:p w:rsidR="00597F1E" w:rsidRPr="00D36DC6" w:rsidRDefault="00597F1E" w:rsidP="00D36D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639" w:type="dxa"/>
            <w:gridSpan w:val="3"/>
            <w:vAlign w:val="center"/>
            <w:hideMark/>
          </w:tcPr>
          <w:p w:rsidR="00597F1E" w:rsidRPr="00D36DC6" w:rsidRDefault="00597F1E" w:rsidP="00EE5A76">
            <w:pPr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>Показатели надежности и бесперебойности водоснабжения</w:t>
            </w:r>
          </w:p>
        </w:tc>
      </w:tr>
      <w:tr w:rsidR="00980A0E" w:rsidRPr="00D36DC6" w:rsidTr="00D36DC6">
        <w:trPr>
          <w:trHeight w:val="195"/>
        </w:trPr>
        <w:tc>
          <w:tcPr>
            <w:tcW w:w="567" w:type="dxa"/>
            <w:noWrap/>
            <w:vAlign w:val="center"/>
            <w:hideMark/>
          </w:tcPr>
          <w:p w:rsidR="00597F1E" w:rsidRPr="00D36DC6" w:rsidRDefault="00597F1E" w:rsidP="00D36D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>2.1</w:t>
            </w:r>
          </w:p>
        </w:tc>
        <w:tc>
          <w:tcPr>
            <w:tcW w:w="6804" w:type="dxa"/>
            <w:vAlign w:val="center"/>
            <w:hideMark/>
          </w:tcPr>
          <w:p w:rsidR="00597F1E" w:rsidRPr="00D36DC6" w:rsidRDefault="00597F1E" w:rsidP="00EE5A76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36DC6">
              <w:rPr>
                <w:rFonts w:ascii="Times New Roman" w:hAnsi="Times New Roman"/>
                <w:sz w:val="16"/>
                <w:szCs w:val="16"/>
              </w:rPr>
              <w:t>Пн</w:t>
            </w:r>
            <w:proofErr w:type="spellEnd"/>
          </w:p>
        </w:tc>
        <w:tc>
          <w:tcPr>
            <w:tcW w:w="1134" w:type="dxa"/>
            <w:noWrap/>
            <w:hideMark/>
          </w:tcPr>
          <w:p w:rsidR="00597F1E" w:rsidRPr="00D36DC6" w:rsidRDefault="00597F1E" w:rsidP="00EE5A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 xml:space="preserve">ед./км </w:t>
            </w:r>
          </w:p>
        </w:tc>
        <w:tc>
          <w:tcPr>
            <w:tcW w:w="1701" w:type="dxa"/>
            <w:noWrap/>
            <w:vAlign w:val="center"/>
            <w:hideMark/>
          </w:tcPr>
          <w:p w:rsidR="00597F1E" w:rsidRPr="00D36DC6" w:rsidRDefault="00597F1E" w:rsidP="00EE5A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80A0E" w:rsidRPr="00D36DC6" w:rsidTr="00D36DC6">
        <w:trPr>
          <w:trHeight w:val="195"/>
        </w:trPr>
        <w:tc>
          <w:tcPr>
            <w:tcW w:w="567" w:type="dxa"/>
            <w:noWrap/>
            <w:vAlign w:val="center"/>
            <w:hideMark/>
          </w:tcPr>
          <w:p w:rsidR="00597F1E" w:rsidRPr="00D36DC6" w:rsidRDefault="00597F1E" w:rsidP="00D36D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4" w:type="dxa"/>
            <w:vAlign w:val="center"/>
            <w:hideMark/>
          </w:tcPr>
          <w:p w:rsidR="00597F1E" w:rsidRPr="00D36DC6" w:rsidRDefault="00597F1E" w:rsidP="00EE5A76">
            <w:pPr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1134" w:type="dxa"/>
            <w:noWrap/>
            <w:hideMark/>
          </w:tcPr>
          <w:p w:rsidR="00597F1E" w:rsidRPr="00D36DC6" w:rsidRDefault="00597F1E" w:rsidP="00EE5A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 xml:space="preserve">% </w:t>
            </w:r>
          </w:p>
        </w:tc>
        <w:tc>
          <w:tcPr>
            <w:tcW w:w="1701" w:type="dxa"/>
            <w:noWrap/>
            <w:vAlign w:val="center"/>
            <w:hideMark/>
          </w:tcPr>
          <w:p w:rsidR="00597F1E" w:rsidRPr="00D36DC6" w:rsidRDefault="00597F1E" w:rsidP="00EE5A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80A0E" w:rsidRPr="00D36DC6" w:rsidTr="00D36DC6">
        <w:trPr>
          <w:trHeight w:val="195"/>
        </w:trPr>
        <w:tc>
          <w:tcPr>
            <w:tcW w:w="567" w:type="dxa"/>
            <w:noWrap/>
            <w:vAlign w:val="center"/>
            <w:hideMark/>
          </w:tcPr>
          <w:p w:rsidR="00597F1E" w:rsidRPr="00D36DC6" w:rsidRDefault="00597F1E" w:rsidP="00D36D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639" w:type="dxa"/>
            <w:gridSpan w:val="3"/>
            <w:vAlign w:val="center"/>
            <w:hideMark/>
          </w:tcPr>
          <w:p w:rsidR="00597F1E" w:rsidRPr="00D36DC6" w:rsidRDefault="00597F1E" w:rsidP="00EE5A76">
            <w:pPr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>Показатели энергетической эффективности</w:t>
            </w:r>
          </w:p>
        </w:tc>
      </w:tr>
      <w:tr w:rsidR="00980A0E" w:rsidRPr="00D36DC6" w:rsidTr="00D36DC6">
        <w:trPr>
          <w:trHeight w:val="195"/>
        </w:trPr>
        <w:tc>
          <w:tcPr>
            <w:tcW w:w="567" w:type="dxa"/>
            <w:noWrap/>
            <w:vAlign w:val="center"/>
            <w:hideMark/>
          </w:tcPr>
          <w:p w:rsidR="00597F1E" w:rsidRPr="00D36DC6" w:rsidRDefault="00597F1E" w:rsidP="00D36D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>3.1</w:t>
            </w:r>
          </w:p>
        </w:tc>
        <w:tc>
          <w:tcPr>
            <w:tcW w:w="6804" w:type="dxa"/>
            <w:vAlign w:val="center"/>
            <w:hideMark/>
          </w:tcPr>
          <w:p w:rsidR="00597F1E" w:rsidRPr="00D36DC6" w:rsidRDefault="00597F1E" w:rsidP="00EE5A76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36DC6">
              <w:rPr>
                <w:rFonts w:ascii="Times New Roman" w:hAnsi="Times New Roman"/>
                <w:sz w:val="16"/>
                <w:szCs w:val="16"/>
              </w:rPr>
              <w:t>Дпв</w:t>
            </w:r>
            <w:proofErr w:type="spellEnd"/>
          </w:p>
        </w:tc>
        <w:tc>
          <w:tcPr>
            <w:tcW w:w="1134" w:type="dxa"/>
            <w:noWrap/>
            <w:hideMark/>
          </w:tcPr>
          <w:p w:rsidR="00597F1E" w:rsidRPr="00D36DC6" w:rsidRDefault="00597F1E" w:rsidP="00EE5A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 xml:space="preserve">% </w:t>
            </w:r>
          </w:p>
        </w:tc>
        <w:tc>
          <w:tcPr>
            <w:tcW w:w="1701" w:type="dxa"/>
            <w:noWrap/>
            <w:vAlign w:val="center"/>
            <w:hideMark/>
          </w:tcPr>
          <w:p w:rsidR="00597F1E" w:rsidRPr="00D36DC6" w:rsidRDefault="00597F1E" w:rsidP="00EE5A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80A0E" w:rsidRPr="00D36DC6" w:rsidTr="00D36DC6">
        <w:trPr>
          <w:trHeight w:val="195"/>
        </w:trPr>
        <w:tc>
          <w:tcPr>
            <w:tcW w:w="567" w:type="dxa"/>
            <w:vAlign w:val="center"/>
            <w:hideMark/>
          </w:tcPr>
          <w:p w:rsidR="00597F1E" w:rsidRPr="00D36DC6" w:rsidRDefault="00597F1E" w:rsidP="00D36D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4" w:type="dxa"/>
            <w:vAlign w:val="center"/>
            <w:hideMark/>
          </w:tcPr>
          <w:p w:rsidR="00597F1E" w:rsidRPr="00D36DC6" w:rsidRDefault="00597F1E" w:rsidP="00EE5A76">
            <w:pPr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>Сопоставление динамики изменения </w:t>
            </w:r>
          </w:p>
        </w:tc>
        <w:tc>
          <w:tcPr>
            <w:tcW w:w="1134" w:type="dxa"/>
            <w:noWrap/>
            <w:hideMark/>
          </w:tcPr>
          <w:p w:rsidR="00597F1E" w:rsidRPr="00D36DC6" w:rsidRDefault="00597F1E" w:rsidP="00EE5A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 xml:space="preserve">% </w:t>
            </w:r>
          </w:p>
        </w:tc>
        <w:tc>
          <w:tcPr>
            <w:tcW w:w="1701" w:type="dxa"/>
            <w:noWrap/>
            <w:vAlign w:val="center"/>
            <w:hideMark/>
          </w:tcPr>
          <w:p w:rsidR="00597F1E" w:rsidRPr="00D36DC6" w:rsidRDefault="00597F1E" w:rsidP="00EE5A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80A0E" w:rsidRPr="00D36DC6" w:rsidTr="00D36DC6">
        <w:trPr>
          <w:trHeight w:val="195"/>
        </w:trPr>
        <w:tc>
          <w:tcPr>
            <w:tcW w:w="567" w:type="dxa"/>
            <w:noWrap/>
            <w:vAlign w:val="center"/>
            <w:hideMark/>
          </w:tcPr>
          <w:p w:rsidR="00597F1E" w:rsidRPr="00D36DC6" w:rsidRDefault="00597F1E" w:rsidP="00D36D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>3.2</w:t>
            </w:r>
          </w:p>
        </w:tc>
        <w:tc>
          <w:tcPr>
            <w:tcW w:w="6804" w:type="dxa"/>
            <w:vAlign w:val="center"/>
            <w:hideMark/>
          </w:tcPr>
          <w:p w:rsidR="00597F1E" w:rsidRPr="00D36DC6" w:rsidRDefault="00597F1E" w:rsidP="00EE5A76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36DC6">
              <w:rPr>
                <w:rFonts w:ascii="Times New Roman" w:hAnsi="Times New Roman"/>
                <w:sz w:val="16"/>
                <w:szCs w:val="16"/>
              </w:rPr>
              <w:t>Урп</w:t>
            </w:r>
            <w:proofErr w:type="spellEnd"/>
            <w:r w:rsidRPr="00D36DC6">
              <w:rPr>
                <w:rFonts w:ascii="Times New Roman" w:hAnsi="Times New Roman"/>
                <w:sz w:val="16"/>
                <w:szCs w:val="16"/>
              </w:rPr>
              <w:t xml:space="preserve"> (водоподготовка)</w:t>
            </w:r>
          </w:p>
        </w:tc>
        <w:tc>
          <w:tcPr>
            <w:tcW w:w="1134" w:type="dxa"/>
            <w:noWrap/>
            <w:hideMark/>
          </w:tcPr>
          <w:p w:rsidR="00597F1E" w:rsidRPr="00D36DC6" w:rsidRDefault="00597F1E" w:rsidP="00EE5A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>Вт*ч/</w:t>
            </w:r>
            <w:r w:rsidR="00D36DC6">
              <w:rPr>
                <w:rFonts w:ascii="Times New Roman" w:hAnsi="Times New Roman"/>
                <w:sz w:val="16"/>
                <w:szCs w:val="16"/>
              </w:rPr>
              <w:t xml:space="preserve"> м</w:t>
            </w:r>
            <w:r w:rsidR="00D36DC6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701" w:type="dxa"/>
            <w:noWrap/>
            <w:vAlign w:val="center"/>
            <w:hideMark/>
          </w:tcPr>
          <w:p w:rsidR="00597F1E" w:rsidRPr="00D36DC6" w:rsidRDefault="00597F1E" w:rsidP="00EE5A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80A0E" w:rsidRPr="00D36DC6" w:rsidTr="00D36DC6">
        <w:trPr>
          <w:trHeight w:val="195"/>
        </w:trPr>
        <w:tc>
          <w:tcPr>
            <w:tcW w:w="567" w:type="dxa"/>
            <w:noWrap/>
            <w:vAlign w:val="center"/>
            <w:hideMark/>
          </w:tcPr>
          <w:p w:rsidR="00597F1E" w:rsidRPr="00D36DC6" w:rsidRDefault="00597F1E" w:rsidP="00D36D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4" w:type="dxa"/>
            <w:vAlign w:val="center"/>
            <w:hideMark/>
          </w:tcPr>
          <w:p w:rsidR="00597F1E" w:rsidRPr="00D36DC6" w:rsidRDefault="00597F1E" w:rsidP="00EE5A76">
            <w:pPr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1134" w:type="dxa"/>
            <w:noWrap/>
            <w:hideMark/>
          </w:tcPr>
          <w:p w:rsidR="00597F1E" w:rsidRPr="00D36DC6" w:rsidRDefault="00597F1E" w:rsidP="00EE5A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 xml:space="preserve">% </w:t>
            </w:r>
          </w:p>
        </w:tc>
        <w:tc>
          <w:tcPr>
            <w:tcW w:w="1701" w:type="dxa"/>
            <w:noWrap/>
            <w:vAlign w:val="center"/>
            <w:hideMark/>
          </w:tcPr>
          <w:p w:rsidR="00597F1E" w:rsidRPr="00D36DC6" w:rsidRDefault="00597F1E" w:rsidP="00EE5A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80A0E" w:rsidRPr="00D36DC6" w:rsidTr="00D36DC6">
        <w:trPr>
          <w:trHeight w:val="195"/>
        </w:trPr>
        <w:tc>
          <w:tcPr>
            <w:tcW w:w="567" w:type="dxa"/>
            <w:noWrap/>
            <w:vAlign w:val="center"/>
            <w:hideMark/>
          </w:tcPr>
          <w:p w:rsidR="00597F1E" w:rsidRPr="00D36DC6" w:rsidRDefault="00597F1E" w:rsidP="00D36D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>3.3</w:t>
            </w:r>
          </w:p>
        </w:tc>
        <w:tc>
          <w:tcPr>
            <w:tcW w:w="6804" w:type="dxa"/>
            <w:vAlign w:val="center"/>
            <w:hideMark/>
          </w:tcPr>
          <w:p w:rsidR="00597F1E" w:rsidRPr="00D36DC6" w:rsidRDefault="00597F1E" w:rsidP="00EE5A76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36DC6">
              <w:rPr>
                <w:rFonts w:ascii="Times New Roman" w:hAnsi="Times New Roman"/>
                <w:sz w:val="16"/>
                <w:szCs w:val="16"/>
              </w:rPr>
              <w:t>Урп</w:t>
            </w:r>
            <w:proofErr w:type="spellEnd"/>
            <w:r w:rsidRPr="00D36DC6">
              <w:rPr>
                <w:rFonts w:ascii="Times New Roman" w:hAnsi="Times New Roman"/>
                <w:sz w:val="16"/>
                <w:szCs w:val="16"/>
              </w:rPr>
              <w:t xml:space="preserve"> (транспортировка)</w:t>
            </w:r>
          </w:p>
        </w:tc>
        <w:tc>
          <w:tcPr>
            <w:tcW w:w="1134" w:type="dxa"/>
            <w:noWrap/>
            <w:hideMark/>
          </w:tcPr>
          <w:p w:rsidR="00597F1E" w:rsidRPr="00D36DC6" w:rsidRDefault="00597F1E" w:rsidP="00D36D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>Вт*ч/</w:t>
            </w:r>
            <w:r w:rsidR="00D36DC6">
              <w:rPr>
                <w:rFonts w:ascii="Times New Roman" w:hAnsi="Times New Roman"/>
                <w:sz w:val="16"/>
                <w:szCs w:val="16"/>
              </w:rPr>
              <w:t>м</w:t>
            </w:r>
            <w:r w:rsidR="00D36DC6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  <w:r w:rsidRPr="00D36DC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noWrap/>
            <w:vAlign w:val="center"/>
            <w:hideMark/>
          </w:tcPr>
          <w:p w:rsidR="00597F1E" w:rsidRPr="00D36DC6" w:rsidRDefault="00597F1E" w:rsidP="00EE5A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97F1E" w:rsidRPr="00D36DC6" w:rsidTr="00D36DC6">
        <w:trPr>
          <w:trHeight w:val="195"/>
        </w:trPr>
        <w:tc>
          <w:tcPr>
            <w:tcW w:w="567" w:type="dxa"/>
            <w:noWrap/>
            <w:hideMark/>
          </w:tcPr>
          <w:p w:rsidR="00597F1E" w:rsidRPr="00D36DC6" w:rsidRDefault="00597F1E" w:rsidP="00EE5A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804" w:type="dxa"/>
            <w:vAlign w:val="center"/>
            <w:hideMark/>
          </w:tcPr>
          <w:p w:rsidR="00597F1E" w:rsidRPr="00D36DC6" w:rsidRDefault="00597F1E" w:rsidP="00EE5A76">
            <w:pPr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1134" w:type="dxa"/>
            <w:noWrap/>
            <w:hideMark/>
          </w:tcPr>
          <w:p w:rsidR="00597F1E" w:rsidRPr="00D36DC6" w:rsidRDefault="00597F1E" w:rsidP="00EE5A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 xml:space="preserve">% </w:t>
            </w:r>
          </w:p>
        </w:tc>
        <w:tc>
          <w:tcPr>
            <w:tcW w:w="1701" w:type="dxa"/>
            <w:noWrap/>
            <w:vAlign w:val="center"/>
            <w:hideMark/>
          </w:tcPr>
          <w:p w:rsidR="00597F1E" w:rsidRPr="00D36DC6" w:rsidRDefault="00597F1E" w:rsidP="00EE5A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</w:tbl>
    <w:p w:rsidR="00303AE3" w:rsidRPr="00980A0E" w:rsidRDefault="00303AE3">
      <w:pPr>
        <w:jc w:val="center"/>
        <w:rPr>
          <w:rFonts w:ascii="Times New Roman" w:hAnsi="Times New Roman"/>
          <w:sz w:val="24"/>
        </w:rPr>
      </w:pPr>
    </w:p>
    <w:p w:rsidR="00E30434" w:rsidRPr="00980A0E" w:rsidRDefault="00E30434" w:rsidP="00E30434">
      <w:pPr>
        <w:jc w:val="center"/>
        <w:rPr>
          <w:rFonts w:ascii="Times New Roman" w:hAnsi="Times New Roman"/>
          <w:b/>
          <w:sz w:val="24"/>
        </w:rPr>
      </w:pPr>
      <w:r w:rsidRPr="00980A0E">
        <w:rPr>
          <w:rFonts w:ascii="Times New Roman" w:hAnsi="Times New Roman"/>
          <w:b/>
          <w:sz w:val="24"/>
        </w:rPr>
        <w:t xml:space="preserve">Раздел </w:t>
      </w:r>
      <w:r w:rsidRPr="00980A0E">
        <w:rPr>
          <w:rFonts w:ascii="Times New Roman" w:hAnsi="Times New Roman"/>
          <w:b/>
          <w:sz w:val="24"/>
          <w:lang w:bidi="ru-RU"/>
        </w:rPr>
        <w:t>8</w:t>
      </w:r>
      <w:r w:rsidRPr="00980A0E">
        <w:rPr>
          <w:rFonts w:ascii="Times New Roman" w:hAnsi="Times New Roman"/>
          <w:b/>
          <w:sz w:val="24"/>
        </w:rPr>
        <w:t>. Отчет об исполнении производственной программы за истекший период регулирования</w:t>
      </w:r>
    </w:p>
    <w:p w:rsidR="00E30434" w:rsidRPr="00980A0E" w:rsidRDefault="00E30434" w:rsidP="00E30434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11"/>
        <w:tblW w:w="10242" w:type="dxa"/>
        <w:tblInd w:w="108" w:type="dxa"/>
        <w:tblLook w:val="04A0" w:firstRow="1" w:lastRow="0" w:firstColumn="1" w:lastColumn="0" w:noHBand="0" w:noVBand="1"/>
      </w:tblPr>
      <w:tblGrid>
        <w:gridCol w:w="567"/>
        <w:gridCol w:w="2835"/>
        <w:gridCol w:w="1843"/>
        <w:gridCol w:w="2552"/>
        <w:gridCol w:w="2445"/>
      </w:tblGrid>
      <w:tr w:rsidR="00980A0E" w:rsidRPr="00D36DC6" w:rsidTr="00D36DC6">
        <w:tc>
          <w:tcPr>
            <w:tcW w:w="567" w:type="dxa"/>
            <w:vAlign w:val="center"/>
          </w:tcPr>
          <w:p w:rsidR="00E30434" w:rsidRPr="00D36DC6" w:rsidRDefault="00E30434" w:rsidP="008524B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№ </w:t>
            </w:r>
          </w:p>
        </w:tc>
        <w:tc>
          <w:tcPr>
            <w:tcW w:w="2835" w:type="dxa"/>
            <w:vAlign w:val="center"/>
          </w:tcPr>
          <w:p w:rsidR="00E30434" w:rsidRPr="00D36DC6" w:rsidRDefault="00E30434" w:rsidP="00F5266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color w:val="auto"/>
                <w:sz w:val="16"/>
                <w:szCs w:val="16"/>
              </w:rPr>
              <w:t>Показатели эффективности производственной программы</w:t>
            </w:r>
            <w:r w:rsidRPr="00D36DC6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E30434" w:rsidRPr="00D36DC6" w:rsidRDefault="00E30434" w:rsidP="00F5266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color w:val="auto"/>
                <w:sz w:val="16"/>
                <w:szCs w:val="16"/>
              </w:rPr>
              <w:t>Единица измерения</w:t>
            </w:r>
          </w:p>
        </w:tc>
        <w:tc>
          <w:tcPr>
            <w:tcW w:w="2552" w:type="dxa"/>
            <w:vAlign w:val="center"/>
          </w:tcPr>
          <w:p w:rsidR="00E30434" w:rsidRPr="00D36DC6" w:rsidRDefault="00E30434" w:rsidP="00F5266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color w:val="auto"/>
                <w:sz w:val="16"/>
                <w:szCs w:val="16"/>
              </w:rPr>
              <w:t>Утвержденное значение показателя за ист</w:t>
            </w:r>
            <w:r w:rsidR="00D36DC6">
              <w:rPr>
                <w:rFonts w:ascii="Times New Roman" w:hAnsi="Times New Roman"/>
                <w:color w:val="auto"/>
                <w:sz w:val="16"/>
                <w:szCs w:val="16"/>
              </w:rPr>
              <w:t>екший период регулирования 2024</w:t>
            </w:r>
            <w:r w:rsidR="008524B9" w:rsidRPr="00D36DC6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</w:t>
            </w:r>
            <w:r w:rsidRPr="00D36DC6">
              <w:rPr>
                <w:rFonts w:ascii="Times New Roman" w:hAnsi="Times New Roman"/>
                <w:color w:val="auto"/>
                <w:sz w:val="16"/>
                <w:szCs w:val="16"/>
              </w:rPr>
              <w:t>год</w:t>
            </w:r>
          </w:p>
        </w:tc>
        <w:tc>
          <w:tcPr>
            <w:tcW w:w="2445" w:type="dxa"/>
            <w:vAlign w:val="center"/>
          </w:tcPr>
          <w:p w:rsidR="00E30434" w:rsidRPr="00D36DC6" w:rsidRDefault="00E30434" w:rsidP="00F5266F">
            <w:pPr>
              <w:jc w:val="center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color w:val="auto"/>
                <w:sz w:val="16"/>
                <w:szCs w:val="16"/>
              </w:rPr>
              <w:t>Фактическое значение показателя за ист</w:t>
            </w:r>
            <w:r w:rsidR="00D36DC6">
              <w:rPr>
                <w:rFonts w:ascii="Times New Roman" w:hAnsi="Times New Roman"/>
                <w:color w:val="auto"/>
                <w:sz w:val="16"/>
                <w:szCs w:val="16"/>
              </w:rPr>
              <w:t>екший период регулирования 2024</w:t>
            </w:r>
            <w:r w:rsidR="008524B9" w:rsidRPr="00D36DC6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</w:t>
            </w:r>
            <w:r w:rsidRPr="00D36DC6">
              <w:rPr>
                <w:rFonts w:ascii="Times New Roman" w:hAnsi="Times New Roman"/>
                <w:color w:val="auto"/>
                <w:sz w:val="16"/>
                <w:szCs w:val="16"/>
              </w:rPr>
              <w:t>год</w:t>
            </w:r>
          </w:p>
        </w:tc>
      </w:tr>
      <w:tr w:rsidR="00E30434" w:rsidRPr="00D36DC6" w:rsidTr="00D36DC6">
        <w:trPr>
          <w:trHeight w:val="271"/>
        </w:trPr>
        <w:tc>
          <w:tcPr>
            <w:tcW w:w="567" w:type="dxa"/>
            <w:vAlign w:val="center"/>
          </w:tcPr>
          <w:p w:rsidR="00E30434" w:rsidRPr="00D36DC6" w:rsidRDefault="00D36DC6" w:rsidP="00F5266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lang w:bidi="ru-RU"/>
              </w:rPr>
              <w:t>1</w:t>
            </w:r>
          </w:p>
        </w:tc>
        <w:tc>
          <w:tcPr>
            <w:tcW w:w="9675" w:type="dxa"/>
            <w:gridSpan w:val="4"/>
            <w:vAlign w:val="center"/>
          </w:tcPr>
          <w:p w:rsidR="00E30434" w:rsidRPr="00D36DC6" w:rsidRDefault="00E30434" w:rsidP="004A4B47">
            <w:pPr>
              <w:jc w:val="center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D36DC6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Отчет </w:t>
            </w:r>
            <w:r w:rsidR="004A4B47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не представлен </w:t>
            </w:r>
          </w:p>
        </w:tc>
      </w:tr>
    </w:tbl>
    <w:p w:rsidR="00303AE3" w:rsidRPr="00980A0E" w:rsidRDefault="00303AE3">
      <w:pPr>
        <w:jc w:val="center"/>
        <w:rPr>
          <w:rFonts w:ascii="Times New Roman" w:hAnsi="Times New Roman"/>
          <w:sz w:val="24"/>
        </w:rPr>
      </w:pPr>
    </w:p>
    <w:p w:rsidR="00E30434" w:rsidRPr="00980A0E" w:rsidRDefault="008524B9" w:rsidP="00E3043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9. </w:t>
      </w:r>
      <w:r w:rsidR="00E30434" w:rsidRPr="00980A0E">
        <w:rPr>
          <w:rFonts w:ascii="Times New Roman" w:hAnsi="Times New Roman"/>
          <w:b/>
          <w:sz w:val="24"/>
          <w:szCs w:val="24"/>
        </w:rPr>
        <w:t>Мероприятия, направленные на повышение качества обслуживания абонентов</w:t>
      </w:r>
    </w:p>
    <w:p w:rsidR="00E30434" w:rsidRPr="00980A0E" w:rsidRDefault="00E30434" w:rsidP="00E30434">
      <w:pPr>
        <w:rPr>
          <w:rFonts w:ascii="Times New Roman" w:hAnsi="Times New Roman"/>
          <w:sz w:val="20"/>
        </w:rPr>
      </w:pPr>
    </w:p>
    <w:tbl>
      <w:tblPr>
        <w:tblW w:w="4896" w:type="pct"/>
        <w:tblInd w:w="108" w:type="dxa"/>
        <w:tblLook w:val="04A0" w:firstRow="1" w:lastRow="0" w:firstColumn="1" w:lastColumn="0" w:noHBand="0" w:noVBand="1"/>
      </w:tblPr>
      <w:tblGrid>
        <w:gridCol w:w="567"/>
        <w:gridCol w:w="5062"/>
        <w:gridCol w:w="4576"/>
      </w:tblGrid>
      <w:tr w:rsidR="00980A0E" w:rsidRPr="00D36DC6" w:rsidTr="00D36DC6">
        <w:trPr>
          <w:trHeight w:val="284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434" w:rsidRPr="00D36DC6" w:rsidRDefault="00E30434" w:rsidP="008524B9">
            <w:pPr>
              <w:jc w:val="center"/>
              <w:rPr>
                <w:rFonts w:ascii="Times New Roman" w:hAnsi="Times New Roman"/>
                <w:sz w:val="16"/>
              </w:rPr>
            </w:pPr>
            <w:r w:rsidRPr="00D36DC6">
              <w:rPr>
                <w:rFonts w:ascii="Times New Roman" w:hAnsi="Times New Roman"/>
                <w:sz w:val="16"/>
              </w:rPr>
              <w:t xml:space="preserve">№ </w:t>
            </w:r>
          </w:p>
        </w:tc>
        <w:tc>
          <w:tcPr>
            <w:tcW w:w="2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434" w:rsidRPr="00D36DC6" w:rsidRDefault="00E30434" w:rsidP="00F5266F">
            <w:pPr>
              <w:jc w:val="center"/>
              <w:rPr>
                <w:rFonts w:ascii="Times New Roman" w:hAnsi="Times New Roman"/>
                <w:sz w:val="16"/>
              </w:rPr>
            </w:pPr>
            <w:r w:rsidRPr="00D36DC6">
              <w:rPr>
                <w:rFonts w:ascii="Times New Roman" w:hAnsi="Times New Roman"/>
                <w:sz w:val="16"/>
              </w:rPr>
              <w:t>Наименование мероприятия</w:t>
            </w:r>
          </w:p>
        </w:tc>
        <w:tc>
          <w:tcPr>
            <w:tcW w:w="2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434" w:rsidRPr="00D36DC6" w:rsidRDefault="00E30434" w:rsidP="00F5266F">
            <w:pPr>
              <w:jc w:val="center"/>
              <w:rPr>
                <w:rFonts w:ascii="Times New Roman" w:hAnsi="Times New Roman"/>
                <w:sz w:val="16"/>
              </w:rPr>
            </w:pPr>
            <w:r w:rsidRPr="00D36DC6">
              <w:rPr>
                <w:rFonts w:ascii="Times New Roman" w:hAnsi="Times New Roman"/>
                <w:sz w:val="16"/>
              </w:rPr>
              <w:t>Период проведения мероприятия</w:t>
            </w:r>
          </w:p>
        </w:tc>
      </w:tr>
      <w:tr w:rsidR="00980A0E" w:rsidRPr="00D36DC6" w:rsidTr="00D36DC6">
        <w:trPr>
          <w:trHeight w:val="284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434" w:rsidRPr="00D36DC6" w:rsidRDefault="00D36DC6" w:rsidP="00F5266F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2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0434" w:rsidRPr="00D36DC6" w:rsidRDefault="00E30434" w:rsidP="00F5266F">
            <w:pPr>
              <w:jc w:val="center"/>
              <w:rPr>
                <w:rFonts w:ascii="Times New Roman" w:hAnsi="Times New Roman"/>
                <w:sz w:val="16"/>
              </w:rPr>
            </w:pPr>
            <w:r w:rsidRPr="00D36DC6">
              <w:rPr>
                <w:rFonts w:ascii="Times New Roman" w:hAnsi="Times New Roman"/>
                <w:sz w:val="16"/>
              </w:rPr>
              <w:t>Обеспечение абонентов водой, в связи с отсутствием централизованной системы водоснабжения</w:t>
            </w:r>
          </w:p>
        </w:tc>
        <w:tc>
          <w:tcPr>
            <w:tcW w:w="2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0434" w:rsidRPr="00D36DC6" w:rsidRDefault="00D36DC6" w:rsidP="00E30434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 01.01.2026</w:t>
            </w:r>
            <w:r w:rsidR="008524B9" w:rsidRPr="00D36DC6">
              <w:rPr>
                <w:rFonts w:ascii="Times New Roman" w:hAnsi="Times New Roman"/>
                <w:sz w:val="16"/>
              </w:rPr>
              <w:t xml:space="preserve"> по 31.12.</w:t>
            </w:r>
            <w:r>
              <w:rPr>
                <w:rFonts w:ascii="Times New Roman" w:hAnsi="Times New Roman"/>
                <w:sz w:val="16"/>
              </w:rPr>
              <w:t>2026</w:t>
            </w:r>
          </w:p>
        </w:tc>
      </w:tr>
    </w:tbl>
    <w:p w:rsidR="00E30434" w:rsidRPr="00980A0E" w:rsidRDefault="00E30434" w:rsidP="00E30434">
      <w:pPr>
        <w:ind w:left="5670"/>
        <w:jc w:val="center"/>
        <w:rPr>
          <w:rFonts w:ascii="Times New Roman" w:hAnsi="Times New Roman"/>
          <w:sz w:val="24"/>
          <w:szCs w:val="24"/>
        </w:rPr>
      </w:pPr>
    </w:p>
    <w:p w:rsidR="008524B9" w:rsidRDefault="008524B9">
      <w:pPr>
        <w:ind w:left="5760"/>
        <w:jc w:val="center"/>
        <w:rPr>
          <w:rFonts w:ascii="Times New Roman" w:hAnsi="Times New Roman"/>
          <w:sz w:val="24"/>
        </w:rPr>
        <w:sectPr w:rsidR="008524B9" w:rsidSect="00F818CD">
          <w:pgSz w:w="11907" w:h="16839" w:code="9"/>
          <w:pgMar w:top="567" w:right="567" w:bottom="567" w:left="1134" w:header="709" w:footer="709" w:gutter="0"/>
          <w:cols w:space="720"/>
          <w:docGrid w:linePitch="245"/>
        </w:sectPr>
      </w:pPr>
    </w:p>
    <w:p w:rsidR="00303AE3" w:rsidRDefault="00F72461" w:rsidP="008524B9">
      <w:pPr>
        <w:ind w:left="5760"/>
        <w:jc w:val="center"/>
        <w:rPr>
          <w:rFonts w:ascii="Times New Roman" w:hAnsi="Times New Roman"/>
          <w:sz w:val="24"/>
        </w:rPr>
      </w:pPr>
      <w:r w:rsidRPr="00980A0E">
        <w:rPr>
          <w:rFonts w:ascii="Times New Roman" w:hAnsi="Times New Roman"/>
          <w:sz w:val="24"/>
        </w:rPr>
        <w:lastRenderedPageBreak/>
        <w:t xml:space="preserve">Приложение </w:t>
      </w:r>
      <w:r w:rsidR="008524B9">
        <w:rPr>
          <w:rFonts w:ascii="Times New Roman" w:hAnsi="Times New Roman"/>
          <w:sz w:val="24"/>
        </w:rPr>
        <w:t>2</w:t>
      </w:r>
    </w:p>
    <w:p w:rsidR="00303AE3" w:rsidRPr="00980A0E" w:rsidRDefault="00F72461">
      <w:pPr>
        <w:ind w:left="5760"/>
        <w:jc w:val="center"/>
        <w:rPr>
          <w:rFonts w:ascii="Times New Roman" w:hAnsi="Times New Roman"/>
          <w:sz w:val="24"/>
        </w:rPr>
      </w:pPr>
      <w:r w:rsidRPr="00980A0E">
        <w:rPr>
          <w:rFonts w:ascii="Times New Roman" w:hAnsi="Times New Roman"/>
          <w:sz w:val="24"/>
        </w:rPr>
        <w:t>к приказу комитета по тарифам</w:t>
      </w:r>
    </w:p>
    <w:p w:rsidR="00303AE3" w:rsidRPr="00980A0E" w:rsidRDefault="00F72461">
      <w:pPr>
        <w:ind w:left="5760"/>
        <w:jc w:val="center"/>
        <w:rPr>
          <w:rFonts w:ascii="Times New Roman" w:hAnsi="Times New Roman"/>
          <w:sz w:val="24"/>
        </w:rPr>
      </w:pPr>
      <w:r w:rsidRPr="00980A0E">
        <w:rPr>
          <w:rFonts w:ascii="Times New Roman" w:hAnsi="Times New Roman"/>
          <w:sz w:val="24"/>
        </w:rPr>
        <w:t>и ценовой политике</w:t>
      </w:r>
    </w:p>
    <w:p w:rsidR="00303AE3" w:rsidRPr="00980A0E" w:rsidRDefault="00F72461">
      <w:pPr>
        <w:ind w:left="5760"/>
        <w:jc w:val="center"/>
        <w:rPr>
          <w:rFonts w:ascii="Times New Roman" w:hAnsi="Times New Roman"/>
          <w:sz w:val="24"/>
        </w:rPr>
      </w:pPr>
      <w:r w:rsidRPr="00980A0E">
        <w:rPr>
          <w:rFonts w:ascii="Times New Roman" w:hAnsi="Times New Roman"/>
          <w:sz w:val="24"/>
        </w:rPr>
        <w:t>Ленинградской области</w:t>
      </w:r>
    </w:p>
    <w:p w:rsidR="00303AE3" w:rsidRPr="00980A0E" w:rsidRDefault="00F72461">
      <w:pPr>
        <w:ind w:left="5760"/>
        <w:jc w:val="center"/>
        <w:rPr>
          <w:rFonts w:ascii="Times New Roman" w:hAnsi="Times New Roman"/>
          <w:sz w:val="24"/>
        </w:rPr>
      </w:pPr>
      <w:r w:rsidRPr="00980A0E">
        <w:rPr>
          <w:rFonts w:ascii="Times New Roman" w:hAnsi="Times New Roman"/>
          <w:sz w:val="24"/>
        </w:rPr>
        <w:t xml:space="preserve">от </w:t>
      </w:r>
      <w:r w:rsidR="00376440" w:rsidRPr="00980A0E">
        <w:rPr>
          <w:rFonts w:ascii="Times New Roman" w:hAnsi="Times New Roman"/>
          <w:sz w:val="24"/>
        </w:rPr>
        <w:t>__</w:t>
      </w:r>
      <w:r w:rsidR="00A86434" w:rsidRPr="00980A0E">
        <w:rPr>
          <w:rFonts w:ascii="Times New Roman" w:hAnsi="Times New Roman"/>
          <w:sz w:val="24"/>
        </w:rPr>
        <w:t xml:space="preserve"> </w:t>
      </w:r>
      <w:r w:rsidR="001D0197">
        <w:rPr>
          <w:rFonts w:ascii="Times New Roman" w:hAnsi="Times New Roman"/>
          <w:sz w:val="24"/>
        </w:rPr>
        <w:t>декабря 2025</w:t>
      </w:r>
      <w:r w:rsidR="00376440" w:rsidRPr="00980A0E">
        <w:rPr>
          <w:rFonts w:ascii="Times New Roman" w:hAnsi="Times New Roman"/>
          <w:sz w:val="24"/>
        </w:rPr>
        <w:t xml:space="preserve"> </w:t>
      </w:r>
      <w:r w:rsidRPr="00980A0E">
        <w:rPr>
          <w:rFonts w:ascii="Times New Roman" w:hAnsi="Times New Roman"/>
          <w:sz w:val="24"/>
        </w:rPr>
        <w:t xml:space="preserve">года № </w:t>
      </w:r>
      <w:r w:rsidRPr="00980A0E">
        <w:rPr>
          <w:rFonts w:ascii="Times New Roman" w:hAnsi="Times New Roman"/>
          <w:sz w:val="24"/>
          <w:lang w:bidi="ru-RU"/>
        </w:rPr>
        <w:t>__</w:t>
      </w:r>
      <w:r w:rsidR="00597F1E" w:rsidRPr="00980A0E">
        <w:rPr>
          <w:rFonts w:ascii="Times New Roman" w:hAnsi="Times New Roman"/>
          <w:sz w:val="24"/>
          <w:lang w:bidi="ru-RU"/>
        </w:rPr>
        <w:t>_</w:t>
      </w:r>
      <w:r w:rsidRPr="00980A0E">
        <w:rPr>
          <w:rFonts w:ascii="Times New Roman" w:hAnsi="Times New Roman"/>
          <w:sz w:val="24"/>
          <w:lang w:bidi="ru-RU"/>
        </w:rPr>
        <w:t>_</w:t>
      </w:r>
      <w:r w:rsidRPr="00980A0E">
        <w:rPr>
          <w:rFonts w:ascii="Times New Roman" w:hAnsi="Times New Roman"/>
          <w:sz w:val="24"/>
        </w:rPr>
        <w:t>-п</w:t>
      </w:r>
    </w:p>
    <w:p w:rsidR="00303AE3" w:rsidRPr="00980A0E" w:rsidRDefault="00303AE3">
      <w:pPr>
        <w:rPr>
          <w:rFonts w:ascii="Times New Roman" w:hAnsi="Times New Roman"/>
          <w:b/>
          <w:sz w:val="24"/>
        </w:rPr>
      </w:pPr>
    </w:p>
    <w:p w:rsidR="00303AE3" w:rsidRPr="00980A0E" w:rsidRDefault="00303AE3">
      <w:pPr>
        <w:jc w:val="center"/>
        <w:rPr>
          <w:rFonts w:ascii="Times New Roman" w:hAnsi="Times New Roman"/>
          <w:b/>
          <w:sz w:val="24"/>
        </w:rPr>
      </w:pPr>
    </w:p>
    <w:p w:rsidR="00AC5258" w:rsidRPr="00980A0E" w:rsidRDefault="00AC5258" w:rsidP="00AC5258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980A0E">
        <w:rPr>
          <w:rFonts w:ascii="Times New Roman" w:eastAsia="Calibri" w:hAnsi="Times New Roman"/>
          <w:b/>
          <w:sz w:val="24"/>
          <w:szCs w:val="24"/>
          <w:lang w:eastAsia="en-US"/>
        </w:rPr>
        <w:t>Тарифы на подвоз воды акционерного общества</w:t>
      </w:r>
      <w:r w:rsidR="00A86434" w:rsidRPr="00980A0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Pr="00980A0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«Коммунальные системы Гатчинского района» </w:t>
      </w:r>
      <w:r w:rsidR="00FE3D34" w:rsidRPr="00980A0E">
        <w:rPr>
          <w:rFonts w:ascii="Times New Roman" w:eastAsia="Calibri" w:hAnsi="Times New Roman"/>
          <w:b/>
          <w:sz w:val="24"/>
          <w:szCs w:val="24"/>
          <w:lang w:eastAsia="en-US"/>
        </w:rPr>
        <w:t>на</w:t>
      </w:r>
      <w:r w:rsidR="00A86434" w:rsidRPr="00980A0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202</w:t>
      </w:r>
      <w:r w:rsidR="00D36DC6">
        <w:rPr>
          <w:rFonts w:ascii="Times New Roman" w:eastAsia="Calibri" w:hAnsi="Times New Roman"/>
          <w:b/>
          <w:sz w:val="24"/>
          <w:szCs w:val="24"/>
          <w:lang w:eastAsia="en-US"/>
        </w:rPr>
        <w:t>6</w:t>
      </w:r>
      <w:r w:rsidR="00FE3D34" w:rsidRPr="00980A0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год</w:t>
      </w:r>
    </w:p>
    <w:p w:rsidR="00AC5258" w:rsidRPr="00980A0E" w:rsidRDefault="00AC5258" w:rsidP="00AC5258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2"/>
        <w:gridCol w:w="2937"/>
        <w:gridCol w:w="3190"/>
        <w:gridCol w:w="3485"/>
      </w:tblGrid>
      <w:tr w:rsidR="00980A0E" w:rsidRPr="00520654" w:rsidTr="00352F58">
        <w:trPr>
          <w:trHeight w:val="340"/>
        </w:trPr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:rsidR="00AC5258" w:rsidRPr="00520654" w:rsidRDefault="00D36DC6" w:rsidP="00AC52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16"/>
              </w:rPr>
            </w:pPr>
            <w:r w:rsidRPr="00520654">
              <w:rPr>
                <w:rFonts w:ascii="Times New Roman" w:eastAsia="Calibri" w:hAnsi="Times New Roman"/>
                <w:sz w:val="20"/>
                <w:szCs w:val="16"/>
              </w:rPr>
              <w:t xml:space="preserve">№ </w:t>
            </w:r>
          </w:p>
        </w:tc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:rsidR="00AC5258" w:rsidRPr="00520654" w:rsidRDefault="00AC5258" w:rsidP="00AC5258">
            <w:pPr>
              <w:jc w:val="center"/>
              <w:rPr>
                <w:rFonts w:ascii="Times New Roman" w:eastAsia="Calibri" w:hAnsi="Times New Roman"/>
                <w:sz w:val="20"/>
                <w:szCs w:val="16"/>
              </w:rPr>
            </w:pPr>
            <w:r w:rsidRPr="00520654">
              <w:rPr>
                <w:rFonts w:ascii="Times New Roman" w:eastAsia="Calibri" w:hAnsi="Times New Roman"/>
                <w:sz w:val="20"/>
                <w:szCs w:val="16"/>
              </w:rPr>
              <w:t>Наименование потребителей, регулируемого вида деятельности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AC5258" w:rsidRPr="00520654" w:rsidRDefault="00A86434" w:rsidP="00AC5258">
            <w:pPr>
              <w:jc w:val="center"/>
              <w:rPr>
                <w:rFonts w:ascii="Times New Roman" w:eastAsia="Calibri" w:hAnsi="Times New Roman"/>
                <w:sz w:val="20"/>
                <w:szCs w:val="16"/>
              </w:rPr>
            </w:pPr>
            <w:r w:rsidRPr="00520654">
              <w:rPr>
                <w:rFonts w:ascii="Times New Roman" w:eastAsia="Calibri" w:hAnsi="Times New Roman"/>
                <w:sz w:val="20"/>
                <w:szCs w:val="16"/>
              </w:rPr>
              <w:t>Период действия</w:t>
            </w:r>
          </w:p>
        </w:tc>
        <w:tc>
          <w:tcPr>
            <w:tcW w:w="3485" w:type="dxa"/>
            <w:tcBorders>
              <w:bottom w:val="single" w:sz="4" w:space="0" w:color="auto"/>
            </w:tcBorders>
            <w:vAlign w:val="center"/>
          </w:tcPr>
          <w:p w:rsidR="00AC5258" w:rsidRPr="00520654" w:rsidRDefault="00AC5258" w:rsidP="00AC5258">
            <w:pPr>
              <w:jc w:val="center"/>
              <w:rPr>
                <w:rFonts w:ascii="Times New Roman" w:eastAsia="Calibri" w:hAnsi="Times New Roman"/>
                <w:sz w:val="20"/>
                <w:szCs w:val="16"/>
              </w:rPr>
            </w:pPr>
            <w:r w:rsidRPr="00520654">
              <w:rPr>
                <w:rFonts w:ascii="Times New Roman" w:eastAsia="Calibri" w:hAnsi="Times New Roman"/>
                <w:sz w:val="20"/>
                <w:szCs w:val="16"/>
              </w:rPr>
              <w:t>Тарифы, руб./м</w:t>
            </w:r>
            <w:r w:rsidRPr="00520654">
              <w:rPr>
                <w:rFonts w:ascii="Times New Roman" w:eastAsia="Calibri" w:hAnsi="Times New Roman"/>
                <w:sz w:val="20"/>
                <w:szCs w:val="16"/>
                <w:vertAlign w:val="superscript"/>
              </w:rPr>
              <w:t xml:space="preserve">3 </w:t>
            </w:r>
            <w:r w:rsidRPr="00520654">
              <w:rPr>
                <w:rFonts w:ascii="Times New Roman" w:eastAsia="Calibri" w:hAnsi="Times New Roman"/>
                <w:sz w:val="20"/>
                <w:szCs w:val="16"/>
              </w:rPr>
              <w:t>*</w:t>
            </w:r>
          </w:p>
        </w:tc>
      </w:tr>
      <w:tr w:rsidR="00980A0E" w:rsidRPr="00520654" w:rsidTr="00352F58">
        <w:trPr>
          <w:trHeight w:val="340"/>
        </w:trPr>
        <w:tc>
          <w:tcPr>
            <w:tcW w:w="10314" w:type="dxa"/>
            <w:gridSpan w:val="4"/>
            <w:tcBorders>
              <w:bottom w:val="single" w:sz="4" w:space="0" w:color="auto"/>
            </w:tcBorders>
            <w:vAlign w:val="center"/>
          </w:tcPr>
          <w:p w:rsidR="00AC5258" w:rsidRPr="00520654" w:rsidRDefault="00AC5258" w:rsidP="00670FC2">
            <w:pPr>
              <w:jc w:val="center"/>
              <w:rPr>
                <w:rFonts w:ascii="Times New Roman" w:eastAsia="Calibri" w:hAnsi="Times New Roman"/>
                <w:sz w:val="20"/>
                <w:szCs w:val="16"/>
              </w:rPr>
            </w:pPr>
            <w:r w:rsidRPr="00520654">
              <w:rPr>
                <w:rFonts w:ascii="Times New Roman" w:eastAsia="Calibri" w:hAnsi="Times New Roman"/>
                <w:sz w:val="20"/>
                <w:szCs w:val="16"/>
              </w:rPr>
              <w:t xml:space="preserve">Для потребителей </w:t>
            </w:r>
            <w:r w:rsidR="008524B9" w:rsidRPr="00520654">
              <w:rPr>
                <w:rFonts w:ascii="Times New Roman" w:eastAsia="Calibri" w:hAnsi="Times New Roman"/>
                <w:sz w:val="20"/>
                <w:szCs w:val="16"/>
              </w:rPr>
              <w:t xml:space="preserve">Гатчинского муниципального округа Ленинградской области (в зоне деятельности </w:t>
            </w:r>
            <w:proofErr w:type="spellStart"/>
            <w:r w:rsidR="008524B9" w:rsidRPr="00520654">
              <w:rPr>
                <w:rFonts w:ascii="Times New Roman" w:eastAsia="Calibri" w:hAnsi="Times New Roman"/>
                <w:sz w:val="20"/>
                <w:szCs w:val="16"/>
              </w:rPr>
              <w:t>Большеколпанского</w:t>
            </w:r>
            <w:proofErr w:type="spellEnd"/>
            <w:r w:rsidR="008524B9" w:rsidRPr="00520654">
              <w:rPr>
                <w:rFonts w:ascii="Times New Roman" w:eastAsia="Calibri" w:hAnsi="Times New Roman"/>
                <w:sz w:val="20"/>
                <w:szCs w:val="16"/>
              </w:rPr>
              <w:t xml:space="preserve"> территориального управления администрации муниципального образования Гатчинский муниципальный округ Ленинградской области) </w:t>
            </w:r>
          </w:p>
        </w:tc>
      </w:tr>
      <w:tr w:rsidR="00352F58" w:rsidRPr="00520654" w:rsidTr="00D36DC6">
        <w:trPr>
          <w:trHeight w:val="104"/>
        </w:trPr>
        <w:tc>
          <w:tcPr>
            <w:tcW w:w="702" w:type="dxa"/>
            <w:vMerge w:val="restart"/>
            <w:vAlign w:val="center"/>
          </w:tcPr>
          <w:p w:rsidR="00352F58" w:rsidRPr="00520654" w:rsidRDefault="00352F58" w:rsidP="00AC52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16"/>
              </w:rPr>
            </w:pPr>
            <w:r w:rsidRPr="00520654">
              <w:rPr>
                <w:rFonts w:ascii="Times New Roman" w:eastAsia="Calibri" w:hAnsi="Times New Roman"/>
                <w:sz w:val="20"/>
                <w:szCs w:val="16"/>
              </w:rPr>
              <w:t>1.</w:t>
            </w:r>
          </w:p>
        </w:tc>
        <w:tc>
          <w:tcPr>
            <w:tcW w:w="2937" w:type="dxa"/>
            <w:vMerge w:val="restart"/>
            <w:vAlign w:val="center"/>
          </w:tcPr>
          <w:p w:rsidR="00352F58" w:rsidRPr="00520654" w:rsidRDefault="00352F58" w:rsidP="00AC52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16"/>
              </w:rPr>
            </w:pPr>
            <w:r w:rsidRPr="00520654">
              <w:rPr>
                <w:rFonts w:ascii="Times New Roman" w:eastAsia="Calibri" w:hAnsi="Times New Roman"/>
                <w:sz w:val="20"/>
                <w:szCs w:val="16"/>
              </w:rPr>
              <w:t>Подвоз воды</w:t>
            </w:r>
          </w:p>
        </w:tc>
        <w:tc>
          <w:tcPr>
            <w:tcW w:w="3190" w:type="dxa"/>
            <w:vAlign w:val="center"/>
          </w:tcPr>
          <w:p w:rsidR="00352F58" w:rsidRPr="00520654" w:rsidRDefault="004A4B47" w:rsidP="00F526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16"/>
              </w:rPr>
            </w:pPr>
            <w:r w:rsidRPr="00520654">
              <w:rPr>
                <w:rFonts w:ascii="Times New Roman" w:eastAsia="Calibri" w:hAnsi="Times New Roman"/>
                <w:sz w:val="20"/>
                <w:szCs w:val="16"/>
              </w:rPr>
              <w:t>с 01.01.2026 по 30.09</w:t>
            </w:r>
            <w:r w:rsidR="00D36DC6" w:rsidRPr="00520654">
              <w:rPr>
                <w:rFonts w:ascii="Times New Roman" w:eastAsia="Calibri" w:hAnsi="Times New Roman"/>
                <w:sz w:val="20"/>
                <w:szCs w:val="16"/>
              </w:rPr>
              <w:t>.2026</w:t>
            </w:r>
          </w:p>
        </w:tc>
        <w:tc>
          <w:tcPr>
            <w:tcW w:w="3485" w:type="dxa"/>
            <w:vAlign w:val="center"/>
          </w:tcPr>
          <w:p w:rsidR="00352F58" w:rsidRPr="00520654" w:rsidRDefault="00FA4796" w:rsidP="00352F58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589,36</w:t>
            </w:r>
          </w:p>
        </w:tc>
      </w:tr>
      <w:tr w:rsidR="00352F58" w:rsidRPr="00520654" w:rsidTr="00D36DC6">
        <w:trPr>
          <w:trHeight w:val="192"/>
        </w:trPr>
        <w:tc>
          <w:tcPr>
            <w:tcW w:w="702" w:type="dxa"/>
            <w:vMerge/>
            <w:vAlign w:val="center"/>
          </w:tcPr>
          <w:p w:rsidR="00352F58" w:rsidRPr="00520654" w:rsidRDefault="00352F58" w:rsidP="00AC52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16"/>
              </w:rPr>
            </w:pPr>
          </w:p>
        </w:tc>
        <w:tc>
          <w:tcPr>
            <w:tcW w:w="2937" w:type="dxa"/>
            <w:vMerge/>
            <w:vAlign w:val="center"/>
          </w:tcPr>
          <w:p w:rsidR="00352F58" w:rsidRPr="00520654" w:rsidRDefault="00352F58" w:rsidP="00AC52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16"/>
              </w:rPr>
            </w:pPr>
          </w:p>
        </w:tc>
        <w:tc>
          <w:tcPr>
            <w:tcW w:w="3190" w:type="dxa"/>
            <w:vAlign w:val="center"/>
          </w:tcPr>
          <w:p w:rsidR="00352F58" w:rsidRPr="00520654" w:rsidRDefault="004A4B47" w:rsidP="00F526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16"/>
              </w:rPr>
            </w:pPr>
            <w:r w:rsidRPr="00520654">
              <w:rPr>
                <w:rFonts w:ascii="Times New Roman" w:eastAsia="Calibri" w:hAnsi="Times New Roman"/>
                <w:sz w:val="20"/>
                <w:szCs w:val="16"/>
              </w:rPr>
              <w:t>с 01.10</w:t>
            </w:r>
            <w:r w:rsidR="00D36DC6" w:rsidRPr="00520654">
              <w:rPr>
                <w:rFonts w:ascii="Times New Roman" w:eastAsia="Calibri" w:hAnsi="Times New Roman"/>
                <w:sz w:val="20"/>
                <w:szCs w:val="16"/>
              </w:rPr>
              <w:t>.2026</w:t>
            </w:r>
            <w:r w:rsidR="00352F58" w:rsidRPr="00520654">
              <w:rPr>
                <w:rFonts w:ascii="Times New Roman" w:eastAsia="Calibri" w:hAnsi="Times New Roman"/>
                <w:sz w:val="20"/>
                <w:szCs w:val="16"/>
              </w:rPr>
              <w:t xml:space="preserve"> по </w:t>
            </w:r>
            <w:r w:rsidR="00D36DC6" w:rsidRPr="00520654">
              <w:rPr>
                <w:rFonts w:ascii="Times New Roman" w:eastAsia="Calibri" w:hAnsi="Times New Roman"/>
                <w:sz w:val="20"/>
                <w:szCs w:val="16"/>
              </w:rPr>
              <w:t>31.12.2026</w:t>
            </w:r>
          </w:p>
        </w:tc>
        <w:tc>
          <w:tcPr>
            <w:tcW w:w="3485" w:type="dxa"/>
            <w:vAlign w:val="center"/>
          </w:tcPr>
          <w:p w:rsidR="00352F58" w:rsidRPr="00520654" w:rsidRDefault="00FA4796" w:rsidP="00352F58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589,36</w:t>
            </w:r>
          </w:p>
        </w:tc>
      </w:tr>
    </w:tbl>
    <w:p w:rsidR="00AC5258" w:rsidRPr="00520654" w:rsidRDefault="00AC5258" w:rsidP="00AC5258">
      <w:pPr>
        <w:rPr>
          <w:rFonts w:ascii="Times New Roman" w:hAnsi="Times New Roman"/>
          <w:szCs w:val="24"/>
          <w:lang w:eastAsia="ar-SA"/>
        </w:rPr>
      </w:pPr>
      <w:r w:rsidRPr="00520654">
        <w:rPr>
          <w:rFonts w:ascii="Times New Roman" w:hAnsi="Times New Roman"/>
          <w:szCs w:val="24"/>
          <w:lang w:eastAsia="ar-SA"/>
        </w:rPr>
        <w:t xml:space="preserve">* тариф указан без учета налога на добавленную стоимость </w:t>
      </w:r>
    </w:p>
    <w:p w:rsidR="00AC5258" w:rsidRPr="00980A0E" w:rsidRDefault="00AC5258" w:rsidP="00AC5258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C5258" w:rsidRPr="00980A0E" w:rsidRDefault="00AC5258" w:rsidP="00AC5258">
      <w:pPr>
        <w:ind w:left="567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AC5258" w:rsidRPr="00980A0E" w:rsidRDefault="00AC5258" w:rsidP="00AC5258">
      <w:pPr>
        <w:ind w:left="567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sectPr w:rsidR="00AC5258" w:rsidRPr="00980A0E" w:rsidSect="00F818CD">
      <w:pgSz w:w="11907" w:h="16839" w:code="9"/>
      <w:pgMar w:top="567" w:right="567" w:bottom="567" w:left="1134" w:header="709" w:footer="709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splitPgBreakAndParaMark/>
    <w:compatSetting w:name="compatibilityMode" w:uri="http://schemas.microsoft.com/office/word" w:val="12"/>
  </w:compat>
  <w:rsids>
    <w:rsidRoot w:val="00303AE3"/>
    <w:rsid w:val="00061203"/>
    <w:rsid w:val="001577BA"/>
    <w:rsid w:val="001D0197"/>
    <w:rsid w:val="0023058E"/>
    <w:rsid w:val="002621EC"/>
    <w:rsid w:val="002B7177"/>
    <w:rsid w:val="00303AE3"/>
    <w:rsid w:val="00352F58"/>
    <w:rsid w:val="00376440"/>
    <w:rsid w:val="003A20E7"/>
    <w:rsid w:val="003A65F0"/>
    <w:rsid w:val="004105FD"/>
    <w:rsid w:val="004A4B47"/>
    <w:rsid w:val="00504E27"/>
    <w:rsid w:val="00520654"/>
    <w:rsid w:val="00597F1E"/>
    <w:rsid w:val="005E3F08"/>
    <w:rsid w:val="0064304A"/>
    <w:rsid w:val="0065571F"/>
    <w:rsid w:val="00670FC2"/>
    <w:rsid w:val="00677485"/>
    <w:rsid w:val="00693C45"/>
    <w:rsid w:val="006C3F37"/>
    <w:rsid w:val="006F3F1F"/>
    <w:rsid w:val="007A1753"/>
    <w:rsid w:val="007A2E71"/>
    <w:rsid w:val="008524B9"/>
    <w:rsid w:val="008E6DB1"/>
    <w:rsid w:val="008F18A6"/>
    <w:rsid w:val="00980A0E"/>
    <w:rsid w:val="009A0E4F"/>
    <w:rsid w:val="009A4069"/>
    <w:rsid w:val="009B6364"/>
    <w:rsid w:val="00A75FB9"/>
    <w:rsid w:val="00A86434"/>
    <w:rsid w:val="00AC5258"/>
    <w:rsid w:val="00B27E24"/>
    <w:rsid w:val="00B50494"/>
    <w:rsid w:val="00BA4E1A"/>
    <w:rsid w:val="00C84D4A"/>
    <w:rsid w:val="00D36DC6"/>
    <w:rsid w:val="00DD51BE"/>
    <w:rsid w:val="00E30434"/>
    <w:rsid w:val="00E909F2"/>
    <w:rsid w:val="00EE6E5A"/>
    <w:rsid w:val="00F67E1B"/>
    <w:rsid w:val="00F72461"/>
    <w:rsid w:val="00F818CD"/>
    <w:rsid w:val="00FA4796"/>
    <w:rsid w:val="00FB4324"/>
    <w:rsid w:val="00FE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18A77C-E8C5-46F9-BF94-F1CE8570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styleId="a5">
    <w:name w:val="Emphasis"/>
    <w:rPr>
      <w:rFonts w:ascii="Times New Roman" w:hAnsi="Times New Roman"/>
      <w:i/>
      <w:sz w:val="24"/>
    </w:rPr>
  </w:style>
  <w:style w:type="table" w:styleId="1">
    <w:name w:val="Table Simple 1"/>
    <w:basedOn w:val="a1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1">
    <w:name w:val="List1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table" w:styleId="a6">
    <w:name w:val="Table Grid"/>
    <w:basedOn w:val="a1"/>
    <w:uiPriority w:val="59"/>
    <w:rsid w:val="00597F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6"/>
    <w:uiPriority w:val="59"/>
    <w:rsid w:val="00E3043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Простая таблица 11"/>
    <w:basedOn w:val="a1"/>
    <w:next w:val="1"/>
    <w:rsid w:val="00E30434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75FB9"/>
    <w:rPr>
      <w:rFonts w:cs="Segoe UI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75FB9"/>
    <w:rPr>
      <w:rFonts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AE656-4C45-4172-B087-ED0D88E71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1588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DESKTOP-BONJK26\Наталья</dc:creator>
  <cp:lastModifiedBy>Елена Сергеевна Коняшова</cp:lastModifiedBy>
  <cp:revision>21</cp:revision>
  <cp:lastPrinted>2025-12-08T10:48:00Z</cp:lastPrinted>
  <dcterms:created xsi:type="dcterms:W3CDTF">2024-12-13T05:27:00Z</dcterms:created>
  <dcterms:modified xsi:type="dcterms:W3CDTF">2025-12-10T13:26:00Z</dcterms:modified>
</cp:coreProperties>
</file>