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1C2" w:rsidRDefault="0081771A">
      <w:pPr>
        <w:spacing w:before="6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1501C2" w:rsidRDefault="0081771A">
      <w:pPr>
        <w:spacing w:before="60"/>
        <w:jc w:val="center"/>
        <w:rPr>
          <w:rFonts w:ascii="Times New Roman" w:hAnsi="Times New Roman"/>
          <w:b/>
          <w:noProof/>
          <w:sz w:val="28"/>
        </w:rPr>
      </w:pPr>
      <w:r>
        <w:rPr>
          <w:rFonts w:ascii="Times New Roman" w:hAnsi="Times New Roman"/>
          <w:b/>
          <w:sz w:val="28"/>
        </w:rPr>
        <w:t>ЛЕНИНГРАДСКОЙ ОБЛАСТИ</w:t>
      </w:r>
    </w:p>
    <w:p w:rsidR="001501C2" w:rsidRDefault="001501C2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151D53" w:rsidRDefault="00151D53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</w:p>
    <w:p w:rsidR="001501C2" w:rsidRDefault="0081771A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1501C2" w:rsidRDefault="0081771A">
      <w:pPr>
        <w:widowControl w:val="0"/>
        <w:rPr>
          <w:rFonts w:ascii="Times New Roman" w:hAnsi="Times New Roman"/>
          <w:sz w:val="24"/>
        </w:rPr>
      </w:pPr>
      <w:r w:rsidRPr="00A55248">
        <w:rPr>
          <w:rFonts w:ascii="Times New Roman" w:hAnsi="Times New Roman"/>
          <w:sz w:val="24"/>
          <w:lang w:bidi="ru-RU"/>
        </w:rPr>
        <w:t>__</w:t>
      </w:r>
      <w:r w:rsidRPr="00A55248">
        <w:rPr>
          <w:rFonts w:ascii="Times New Roman" w:hAnsi="Times New Roman"/>
          <w:sz w:val="24"/>
        </w:rPr>
        <w:t xml:space="preserve"> декабря</w:t>
      </w:r>
      <w:r w:rsidRPr="00A55248">
        <w:rPr>
          <w:rFonts w:ascii="Times New Roman" w:hAnsi="Times New Roman"/>
          <w:sz w:val="24"/>
          <w:lang w:eastAsia="en-US" w:bidi="en-US"/>
        </w:rPr>
        <w:t xml:space="preserve"> </w:t>
      </w:r>
      <w:r w:rsidR="00DC7796">
        <w:rPr>
          <w:rFonts w:ascii="Times New Roman" w:hAnsi="Times New Roman"/>
          <w:sz w:val="24"/>
        </w:rPr>
        <w:t>2025</w:t>
      </w:r>
      <w:r w:rsidR="00A55248">
        <w:rPr>
          <w:rFonts w:ascii="Times New Roman" w:hAnsi="Times New Roman"/>
          <w:sz w:val="24"/>
        </w:rPr>
        <w:t xml:space="preserve"> </w:t>
      </w:r>
      <w:r w:rsidRPr="00A55248">
        <w:rPr>
          <w:rFonts w:ascii="Times New Roman" w:hAnsi="Times New Roman"/>
          <w:sz w:val="24"/>
        </w:rPr>
        <w:t xml:space="preserve">года                                                                                                       </w:t>
      </w:r>
      <w:r w:rsidR="00A55248">
        <w:rPr>
          <w:rFonts w:ascii="Times New Roman" w:hAnsi="Times New Roman"/>
          <w:sz w:val="24"/>
        </w:rPr>
        <w:t xml:space="preserve">                </w:t>
      </w:r>
      <w:r w:rsidRPr="00A55248">
        <w:rPr>
          <w:rFonts w:ascii="Times New Roman" w:hAnsi="Times New Roman"/>
          <w:sz w:val="24"/>
        </w:rPr>
        <w:t>№ _____ -п</w:t>
      </w:r>
    </w:p>
    <w:p w:rsidR="001501C2" w:rsidRDefault="001501C2">
      <w:pPr>
        <w:widowControl w:val="0"/>
        <w:jc w:val="center"/>
        <w:rPr>
          <w:rFonts w:ascii="Times New Roman" w:hAnsi="Times New Roman"/>
          <w:sz w:val="24"/>
        </w:rPr>
      </w:pPr>
    </w:p>
    <w:p w:rsidR="001501C2" w:rsidRDefault="001C40FF">
      <w:pPr>
        <w:jc w:val="center"/>
        <w:rPr>
          <w:rFonts w:ascii="Times New Roman" w:hAnsi="Times New Roman"/>
          <w:b/>
          <w:sz w:val="24"/>
        </w:rPr>
      </w:pPr>
      <w:r w:rsidRPr="001C40FF"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19 декабря 2023 года № 401-п «Об утверждении производственных программ и установлении тарифов на питьевую воду и водоотведение акционерного общества «Коммунальные системы Гатчинского района» на 2024-2028 годы»</w:t>
      </w:r>
    </w:p>
    <w:p w:rsidR="001C40FF" w:rsidRDefault="001C40FF">
      <w:pPr>
        <w:jc w:val="center"/>
        <w:rPr>
          <w:rFonts w:ascii="Times New Roman" w:hAnsi="Times New Roman"/>
          <w:sz w:val="24"/>
        </w:rPr>
      </w:pPr>
    </w:p>
    <w:p w:rsidR="001501C2" w:rsidRPr="00A55248" w:rsidRDefault="0081771A">
      <w:pPr>
        <w:suppressAutoHyphens/>
        <w:ind w:firstLine="709"/>
        <w:jc w:val="both"/>
        <w:outlineLvl w:val="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Федеральным законом о</w:t>
      </w:r>
      <w:r w:rsidR="00DC7796">
        <w:rPr>
          <w:rFonts w:ascii="Times New Roman" w:hAnsi="Times New Roman"/>
          <w:sz w:val="24"/>
        </w:rPr>
        <w:t xml:space="preserve">т 7 декабря 2011 </w:t>
      </w:r>
      <w:r w:rsidR="00A55248">
        <w:rPr>
          <w:rFonts w:ascii="Times New Roman" w:hAnsi="Times New Roman"/>
          <w:sz w:val="24"/>
        </w:rPr>
        <w:t xml:space="preserve">года № 416-ФЗ </w:t>
      </w:r>
      <w:r>
        <w:rPr>
          <w:rFonts w:ascii="Times New Roman" w:hAnsi="Times New Roman"/>
          <w:sz w:val="24"/>
        </w:rPr>
        <w:t>«О водоснабжении и водоотведении», постановлением Прав</w:t>
      </w:r>
      <w:r w:rsidR="00A55248">
        <w:rPr>
          <w:rFonts w:ascii="Times New Roman" w:hAnsi="Times New Roman"/>
          <w:sz w:val="24"/>
        </w:rPr>
        <w:t>ительства Росси</w:t>
      </w:r>
      <w:r w:rsidR="00DC7796">
        <w:rPr>
          <w:rFonts w:ascii="Times New Roman" w:hAnsi="Times New Roman"/>
          <w:sz w:val="24"/>
        </w:rPr>
        <w:t>йской Федерации от 13 мая 2013 года № 406 «О государственном</w:t>
      </w:r>
      <w:r>
        <w:rPr>
          <w:rFonts w:ascii="Times New Roman" w:hAnsi="Times New Roman"/>
          <w:sz w:val="24"/>
        </w:rPr>
        <w:t xml:space="preserve"> регулировании тарифов в сфере водоснабжения и водоотведения», приказо</w:t>
      </w:r>
      <w:r w:rsidR="00DC7796">
        <w:rPr>
          <w:rFonts w:ascii="Times New Roman" w:hAnsi="Times New Roman"/>
          <w:sz w:val="24"/>
        </w:rPr>
        <w:t xml:space="preserve">м ФСТ России от 27 декабря 2013 года № </w:t>
      </w:r>
      <w:r>
        <w:rPr>
          <w:rFonts w:ascii="Times New Roman" w:hAnsi="Times New Roman"/>
          <w:sz w:val="24"/>
        </w:rPr>
        <w:t>1746-э «Об утверждении Методических указаний по расчету регулируемых тарифов в сфере водоснабжения и водоотведения», приказом ФС</w:t>
      </w:r>
      <w:r w:rsidR="00DC7796">
        <w:rPr>
          <w:rFonts w:ascii="Times New Roman" w:hAnsi="Times New Roman"/>
          <w:sz w:val="24"/>
        </w:rPr>
        <w:t xml:space="preserve">Т России от 16 июля 2014 года № </w:t>
      </w:r>
      <w:r>
        <w:rPr>
          <w:rFonts w:ascii="Times New Roman" w:hAnsi="Times New Roman"/>
          <w:sz w:val="24"/>
        </w:rPr>
        <w:t xml:space="preserve">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 w:rsidR="00DC7796">
        <w:rPr>
          <w:rFonts w:ascii="Times New Roman" w:hAnsi="Times New Roman"/>
          <w:sz w:val="24"/>
        </w:rPr>
        <w:t xml:space="preserve">2013 года № </w:t>
      </w:r>
      <w:r w:rsidR="00A55248">
        <w:rPr>
          <w:rFonts w:ascii="Times New Roman" w:hAnsi="Times New Roman"/>
          <w:sz w:val="24"/>
        </w:rPr>
        <w:t xml:space="preserve">274, и на основании протокола заседания правления </w:t>
      </w:r>
      <w:r>
        <w:rPr>
          <w:rFonts w:ascii="Times New Roman" w:hAnsi="Times New Roman"/>
          <w:sz w:val="24"/>
        </w:rPr>
        <w:t xml:space="preserve">комитета по тарифам и ценовой политике Ленинградской области </w:t>
      </w:r>
      <w:r w:rsidRPr="00A55248">
        <w:rPr>
          <w:rFonts w:ascii="Times New Roman" w:hAnsi="Times New Roman"/>
          <w:sz w:val="24"/>
        </w:rPr>
        <w:t xml:space="preserve">от </w:t>
      </w:r>
      <w:r w:rsidRPr="00A55248">
        <w:rPr>
          <w:rFonts w:ascii="Times New Roman" w:hAnsi="Times New Roman"/>
          <w:sz w:val="24"/>
          <w:lang w:bidi="ru-RU"/>
        </w:rPr>
        <w:t>__</w:t>
      </w:r>
      <w:r w:rsidR="00DC7796">
        <w:rPr>
          <w:rFonts w:ascii="Times New Roman" w:hAnsi="Times New Roman"/>
          <w:sz w:val="24"/>
        </w:rPr>
        <w:t xml:space="preserve"> декабря 2025</w:t>
      </w:r>
      <w:r w:rsidRPr="00A55248">
        <w:rPr>
          <w:rFonts w:ascii="Times New Roman" w:hAnsi="Times New Roman"/>
          <w:sz w:val="24"/>
        </w:rPr>
        <w:t xml:space="preserve"> года № </w:t>
      </w:r>
      <w:r w:rsidR="00A55248" w:rsidRPr="00A55248">
        <w:rPr>
          <w:rFonts w:ascii="Times New Roman" w:hAnsi="Times New Roman"/>
          <w:sz w:val="24"/>
          <w:lang w:eastAsia="en-US"/>
        </w:rPr>
        <w:t>___</w:t>
      </w:r>
    </w:p>
    <w:p w:rsidR="001501C2" w:rsidRDefault="001501C2">
      <w:pPr>
        <w:widowControl w:val="0"/>
        <w:ind w:firstLine="709"/>
        <w:jc w:val="both"/>
        <w:rPr>
          <w:rFonts w:ascii="Times New Roman" w:hAnsi="Times New Roman"/>
          <w:sz w:val="24"/>
        </w:rPr>
      </w:pPr>
    </w:p>
    <w:p w:rsidR="001501C2" w:rsidRDefault="0081771A" w:rsidP="00A55248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151D53" w:rsidRDefault="00151D53" w:rsidP="00A55248">
      <w:pPr>
        <w:widowControl w:val="0"/>
        <w:tabs>
          <w:tab w:val="left" w:pos="709"/>
        </w:tabs>
        <w:ind w:firstLine="709"/>
        <w:jc w:val="both"/>
        <w:rPr>
          <w:rFonts w:ascii="Times New Roman" w:hAnsi="Times New Roman"/>
          <w:sz w:val="24"/>
        </w:rPr>
      </w:pPr>
    </w:p>
    <w:p w:rsidR="001C40FF" w:rsidRPr="00370BF9" w:rsidRDefault="001C40FF" w:rsidP="001C40FF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1. Внести в приказ комитета по тарифам и ценовой политике Ленинградской области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1C40FF">
        <w:rPr>
          <w:rFonts w:ascii="Times New Roman" w:hAnsi="Times New Roman"/>
          <w:sz w:val="24"/>
          <w:szCs w:val="24"/>
        </w:rPr>
        <w:t>19 декабря 2023 года № 401-п «Об утверждении производственных программ и установлении тарифов на питьевую воду и водоотведение акционерного общества «Коммунальные системы Гатчинского района» на 2024-2028 годы»</w:t>
      </w:r>
      <w:r w:rsidRPr="00370BF9">
        <w:rPr>
          <w:rFonts w:ascii="Times New Roman" w:hAnsi="Times New Roman"/>
          <w:sz w:val="24"/>
          <w:szCs w:val="24"/>
        </w:rPr>
        <w:t xml:space="preserve"> следующие изменения: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40FF" w:rsidRDefault="001C40FF" w:rsidP="001C40FF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1C40FF" w:rsidRDefault="001C40FF" w:rsidP="001C40FF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:rsidR="00E043F1" w:rsidRDefault="00E043F1" w:rsidP="001C40FF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3 к приказу изложить в редакции согласно приложению 3 к настоящему приказу.</w:t>
      </w:r>
    </w:p>
    <w:p w:rsidR="001C40FF" w:rsidRDefault="00E043F1" w:rsidP="001C40FF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1C40FF">
        <w:rPr>
          <w:rFonts w:ascii="Times New Roman" w:hAnsi="Times New Roman"/>
          <w:sz w:val="24"/>
          <w:szCs w:val="24"/>
        </w:rPr>
        <w:t xml:space="preserve">. Приложение 4 к приказу изложить </w:t>
      </w:r>
      <w:r>
        <w:rPr>
          <w:rFonts w:ascii="Times New Roman" w:hAnsi="Times New Roman"/>
          <w:sz w:val="24"/>
          <w:szCs w:val="24"/>
        </w:rPr>
        <w:t>в редакции согласно приложению 4</w:t>
      </w:r>
      <w:r w:rsidR="001C40FF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1C40FF" w:rsidRDefault="001C40FF" w:rsidP="001C40FF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Настоящий приказ вступает в силу в установленном порядке. </w:t>
      </w:r>
    </w:p>
    <w:p w:rsidR="001C40FF" w:rsidRDefault="001C40FF" w:rsidP="001C40FF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1C40FF" w:rsidRPr="00370BF9" w:rsidRDefault="001C40FF" w:rsidP="001C40FF">
      <w:pPr>
        <w:jc w:val="both"/>
        <w:rPr>
          <w:rFonts w:ascii="Times New Roman" w:hAnsi="Times New Roman"/>
          <w:sz w:val="24"/>
          <w:szCs w:val="24"/>
          <w:lang w:eastAsia="en-US" w:bidi="en-US"/>
        </w:rPr>
      </w:pPr>
    </w:p>
    <w:p w:rsidR="001C40FF" w:rsidRPr="00370BF9" w:rsidRDefault="001C40FF" w:rsidP="001C40FF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1C40FF" w:rsidRPr="00370BF9" w:rsidRDefault="001C40FF" w:rsidP="001C40FF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 </w:t>
      </w:r>
      <w:r w:rsidR="00AB7105">
        <w:rPr>
          <w:rFonts w:ascii="Times New Roman" w:hAnsi="Times New Roman"/>
          <w:sz w:val="24"/>
          <w:szCs w:val="24"/>
          <w:lang w:bidi="ru-RU"/>
        </w:rPr>
        <w:t xml:space="preserve">   </w:t>
      </w:r>
      <w:r w:rsidR="00AB7105">
        <w:rPr>
          <w:rFonts w:ascii="Times New Roman" w:hAnsi="Times New Roman"/>
          <w:color w:val="000000"/>
          <w:sz w:val="24"/>
          <w:szCs w:val="24"/>
        </w:rPr>
        <w:t xml:space="preserve">Р.А. </w:t>
      </w:r>
      <w:proofErr w:type="spellStart"/>
      <w:r w:rsidR="00AB7105">
        <w:rPr>
          <w:rFonts w:ascii="Times New Roman" w:hAnsi="Times New Roman"/>
          <w:color w:val="000000"/>
          <w:sz w:val="24"/>
          <w:szCs w:val="24"/>
        </w:rPr>
        <w:t>Абейдуллин</w:t>
      </w:r>
      <w:proofErr w:type="spellEnd"/>
    </w:p>
    <w:p w:rsidR="001C40FF" w:rsidRDefault="001C40FF" w:rsidP="001C40FF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1C40FF" w:rsidRDefault="001C40FF" w:rsidP="001C40FF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1C40FF" w:rsidRDefault="001C40FF" w:rsidP="001C40FF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1C40FF" w:rsidRDefault="001C40FF" w:rsidP="001C40FF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1C40FF" w:rsidRPr="00370BF9" w:rsidRDefault="001C40FF" w:rsidP="001C40FF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1C40FF" w:rsidRPr="00370BF9" w:rsidRDefault="001C40FF" w:rsidP="001C40FF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1501C2" w:rsidRDefault="001501C2">
      <w:pPr>
        <w:widowControl w:val="0"/>
        <w:jc w:val="right"/>
        <w:rPr>
          <w:rFonts w:ascii="Times New Roman" w:hAnsi="Times New Roman"/>
          <w:sz w:val="24"/>
        </w:rPr>
      </w:pPr>
    </w:p>
    <w:p w:rsidR="001501C2" w:rsidRDefault="001501C2">
      <w:pPr>
        <w:rPr>
          <w:rFonts w:ascii="Times New Roman" w:hAnsi="Times New Roman"/>
          <w:sz w:val="24"/>
        </w:rPr>
      </w:pPr>
    </w:p>
    <w:p w:rsidR="001501C2" w:rsidRPr="00A55248" w:rsidRDefault="0081771A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A55248">
        <w:rPr>
          <w:rFonts w:ascii="Times New Roman" w:hAnsi="Times New Roman"/>
          <w:sz w:val="24"/>
        </w:rPr>
        <w:lastRenderedPageBreak/>
        <w:t>Приложение 1</w:t>
      </w:r>
    </w:p>
    <w:p w:rsidR="001501C2" w:rsidRPr="00A55248" w:rsidRDefault="0081771A">
      <w:pPr>
        <w:ind w:left="5670"/>
        <w:jc w:val="center"/>
        <w:rPr>
          <w:rFonts w:ascii="Times New Roman" w:hAnsi="Times New Roman"/>
          <w:sz w:val="24"/>
        </w:rPr>
      </w:pPr>
      <w:r w:rsidRPr="00A55248">
        <w:rPr>
          <w:rFonts w:ascii="Times New Roman" w:hAnsi="Times New Roman"/>
          <w:sz w:val="24"/>
        </w:rPr>
        <w:t>к приказу комитета по тарифам</w:t>
      </w:r>
    </w:p>
    <w:p w:rsidR="001501C2" w:rsidRPr="00A55248" w:rsidRDefault="0081771A">
      <w:pPr>
        <w:ind w:left="5670"/>
        <w:jc w:val="center"/>
        <w:rPr>
          <w:rFonts w:ascii="Times New Roman" w:hAnsi="Times New Roman"/>
          <w:sz w:val="24"/>
        </w:rPr>
      </w:pPr>
      <w:r w:rsidRPr="00A55248">
        <w:rPr>
          <w:rFonts w:ascii="Times New Roman" w:hAnsi="Times New Roman"/>
          <w:sz w:val="24"/>
        </w:rPr>
        <w:t>и ценовой политике</w:t>
      </w:r>
    </w:p>
    <w:p w:rsidR="001501C2" w:rsidRPr="00A55248" w:rsidRDefault="0081771A">
      <w:pPr>
        <w:ind w:left="5670"/>
        <w:jc w:val="center"/>
        <w:rPr>
          <w:rFonts w:ascii="Times New Roman" w:hAnsi="Times New Roman"/>
          <w:sz w:val="24"/>
        </w:rPr>
      </w:pPr>
      <w:r w:rsidRPr="00A55248">
        <w:rPr>
          <w:rFonts w:ascii="Times New Roman" w:hAnsi="Times New Roman"/>
          <w:sz w:val="24"/>
        </w:rPr>
        <w:t>Ленинградской области</w:t>
      </w:r>
    </w:p>
    <w:p w:rsidR="001501C2" w:rsidRDefault="0081771A">
      <w:pPr>
        <w:ind w:left="5670"/>
        <w:jc w:val="center"/>
        <w:rPr>
          <w:rFonts w:ascii="Times New Roman" w:hAnsi="Times New Roman"/>
          <w:sz w:val="24"/>
        </w:rPr>
      </w:pPr>
      <w:r w:rsidRPr="00A55248">
        <w:rPr>
          <w:rFonts w:ascii="Times New Roman" w:hAnsi="Times New Roman"/>
          <w:sz w:val="24"/>
        </w:rPr>
        <w:t xml:space="preserve">от </w:t>
      </w:r>
      <w:r w:rsidRPr="00A55248">
        <w:rPr>
          <w:rFonts w:ascii="Times New Roman" w:hAnsi="Times New Roman"/>
          <w:sz w:val="24"/>
          <w:lang w:eastAsia="en-US" w:bidi="en-US"/>
        </w:rPr>
        <w:t>__</w:t>
      </w:r>
      <w:r w:rsidRPr="00A55248">
        <w:rPr>
          <w:rFonts w:ascii="Times New Roman" w:hAnsi="Times New Roman"/>
          <w:sz w:val="24"/>
        </w:rPr>
        <w:t xml:space="preserve"> декабря</w:t>
      </w:r>
      <w:r w:rsidR="00DC7796">
        <w:rPr>
          <w:rFonts w:ascii="Times New Roman" w:hAnsi="Times New Roman"/>
          <w:sz w:val="24"/>
        </w:rPr>
        <w:t xml:space="preserve"> 2025</w:t>
      </w:r>
      <w:r w:rsidR="001C40FF">
        <w:rPr>
          <w:rFonts w:ascii="Times New Roman" w:hAnsi="Times New Roman"/>
          <w:sz w:val="24"/>
        </w:rPr>
        <w:t xml:space="preserve"> </w:t>
      </w:r>
      <w:r w:rsidRPr="00A55248">
        <w:rPr>
          <w:rFonts w:ascii="Times New Roman" w:hAnsi="Times New Roman"/>
          <w:sz w:val="24"/>
        </w:rPr>
        <w:t xml:space="preserve">года № </w:t>
      </w:r>
      <w:r w:rsidRPr="00A55248">
        <w:rPr>
          <w:rFonts w:ascii="Times New Roman" w:hAnsi="Times New Roman"/>
          <w:sz w:val="24"/>
          <w:lang w:eastAsia="en-US" w:bidi="en-US"/>
        </w:rPr>
        <w:t>___</w:t>
      </w:r>
      <w:r w:rsidR="00A55248">
        <w:rPr>
          <w:rFonts w:ascii="Times New Roman" w:hAnsi="Times New Roman"/>
          <w:sz w:val="24"/>
        </w:rPr>
        <w:t>-п</w:t>
      </w:r>
    </w:p>
    <w:p w:rsidR="001C40FF" w:rsidRDefault="001C40FF">
      <w:pPr>
        <w:jc w:val="center"/>
        <w:rPr>
          <w:rFonts w:ascii="Times New Roman" w:hAnsi="Times New Roman"/>
          <w:b/>
          <w:sz w:val="24"/>
        </w:rPr>
      </w:pPr>
    </w:p>
    <w:p w:rsidR="00A55248" w:rsidRDefault="00A552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 в сфере холодного водоснабжения (питьевая вода)</w:t>
      </w:r>
      <w:r w:rsidR="0081771A">
        <w:rPr>
          <w:rFonts w:ascii="Times New Roman" w:hAnsi="Times New Roman"/>
          <w:b/>
          <w:sz w:val="24"/>
        </w:rPr>
        <w:t xml:space="preserve"> </w:t>
      </w:r>
    </w:p>
    <w:p w:rsidR="00A55248" w:rsidRDefault="00A552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bidi="ru-RU"/>
        </w:rPr>
        <w:t>акционерного общества «Коммунальные системы Гатчинского района»</w:t>
      </w:r>
    </w:p>
    <w:p w:rsidR="00A55248" w:rsidRDefault="00A55248" w:rsidP="00A5524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2024-2028 годы</w:t>
      </w:r>
    </w:p>
    <w:p w:rsidR="00A55248" w:rsidRDefault="00A55248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 w:rsidP="001C40FF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</w:t>
      </w:r>
      <w:r w:rsidR="001C40FF">
        <w:rPr>
          <w:rFonts w:ascii="Times New Roman" w:hAnsi="Times New Roman"/>
          <w:b/>
          <w:color w:val="000000"/>
          <w:sz w:val="24"/>
        </w:rPr>
        <w:t>спорт производственной программы</w:t>
      </w:r>
    </w:p>
    <w:p w:rsidR="001C40FF" w:rsidRDefault="001C40FF" w:rsidP="001C40FF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1501C2" w:rsidRPr="001C40FF" w:rsidTr="001C40FF">
        <w:tc>
          <w:tcPr>
            <w:tcW w:w="4111" w:type="dxa"/>
            <w:vAlign w:val="center"/>
          </w:tcPr>
          <w:p w:rsidR="001501C2" w:rsidRPr="001C40FF" w:rsidRDefault="00CF3F0F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>Регулируемая организация</w:t>
            </w:r>
          </w:p>
        </w:tc>
        <w:tc>
          <w:tcPr>
            <w:tcW w:w="6379" w:type="dxa"/>
            <w:vAlign w:val="center"/>
          </w:tcPr>
          <w:p w:rsidR="001501C2" w:rsidRPr="001C40FF" w:rsidRDefault="0081771A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>Акционерное общество «Коммунальные системы Гатчинского района»</w:t>
            </w:r>
          </w:p>
        </w:tc>
      </w:tr>
      <w:tr w:rsidR="001501C2" w:rsidRPr="001C40FF" w:rsidTr="001C40FF">
        <w:tc>
          <w:tcPr>
            <w:tcW w:w="4111" w:type="dxa"/>
            <w:vAlign w:val="center"/>
          </w:tcPr>
          <w:p w:rsidR="001501C2" w:rsidRPr="001C40FF" w:rsidRDefault="0081771A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6379" w:type="dxa"/>
            <w:vAlign w:val="center"/>
          </w:tcPr>
          <w:p w:rsidR="001501C2" w:rsidRPr="001C40FF" w:rsidRDefault="0081771A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>188360, Гатчинский р-н, п. Войсковицы, ул. Ростова, д. 21</w:t>
            </w:r>
          </w:p>
        </w:tc>
      </w:tr>
      <w:tr w:rsidR="00A55248" w:rsidRPr="001C40FF" w:rsidTr="001C40FF">
        <w:tc>
          <w:tcPr>
            <w:tcW w:w="4111" w:type="dxa"/>
            <w:vAlign w:val="center"/>
          </w:tcPr>
          <w:p w:rsidR="00A55248" w:rsidRPr="001C40FF" w:rsidRDefault="00A55248" w:rsidP="00A55248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 xml:space="preserve">Уполномоченный орган регулирования </w:t>
            </w:r>
          </w:p>
        </w:tc>
        <w:tc>
          <w:tcPr>
            <w:tcW w:w="6379" w:type="dxa"/>
            <w:vAlign w:val="center"/>
          </w:tcPr>
          <w:p w:rsidR="00A55248" w:rsidRPr="001C40FF" w:rsidRDefault="00A55248" w:rsidP="00A55248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 xml:space="preserve">Комитет по тарифам и ценовой политике Ленинградской области </w:t>
            </w:r>
          </w:p>
        </w:tc>
      </w:tr>
      <w:tr w:rsidR="00A55248" w:rsidRPr="001C40FF" w:rsidTr="001C40FF">
        <w:tc>
          <w:tcPr>
            <w:tcW w:w="4111" w:type="dxa"/>
            <w:vAlign w:val="center"/>
          </w:tcPr>
          <w:p w:rsidR="00A55248" w:rsidRPr="001C40FF" w:rsidRDefault="00A55248" w:rsidP="00A55248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 xml:space="preserve">Местонахождение </w:t>
            </w:r>
          </w:p>
        </w:tc>
        <w:tc>
          <w:tcPr>
            <w:tcW w:w="6379" w:type="dxa"/>
            <w:vAlign w:val="center"/>
          </w:tcPr>
          <w:p w:rsidR="00A55248" w:rsidRPr="001C40FF" w:rsidRDefault="00A55248" w:rsidP="00A55248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>191311, Сан</w:t>
            </w:r>
            <w:r w:rsidR="00DC7796">
              <w:rPr>
                <w:rFonts w:ascii="Times New Roman" w:hAnsi="Times New Roman"/>
              </w:rPr>
              <w:t xml:space="preserve">кт-Петербург, ул. Смольного, д. </w:t>
            </w:r>
            <w:r w:rsidRPr="001C40FF">
              <w:rPr>
                <w:rFonts w:ascii="Times New Roman" w:hAnsi="Times New Roman"/>
              </w:rPr>
              <w:t>3, литер А</w:t>
            </w:r>
          </w:p>
        </w:tc>
      </w:tr>
      <w:tr w:rsidR="00A55248" w:rsidRPr="001C40FF" w:rsidTr="001C40FF">
        <w:tc>
          <w:tcPr>
            <w:tcW w:w="4111" w:type="dxa"/>
            <w:vAlign w:val="center"/>
          </w:tcPr>
          <w:p w:rsidR="00A55248" w:rsidRPr="001C40FF" w:rsidRDefault="00A55248" w:rsidP="00A55248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>Период реализации производственной программы</w:t>
            </w:r>
          </w:p>
        </w:tc>
        <w:tc>
          <w:tcPr>
            <w:tcW w:w="6379" w:type="dxa"/>
            <w:vAlign w:val="center"/>
          </w:tcPr>
          <w:p w:rsidR="00A55248" w:rsidRPr="001C40FF" w:rsidRDefault="00A55248" w:rsidP="00A55248">
            <w:pPr>
              <w:rPr>
                <w:rFonts w:ascii="Times New Roman" w:hAnsi="Times New Roman"/>
              </w:rPr>
            </w:pPr>
            <w:r w:rsidRPr="001C40FF">
              <w:rPr>
                <w:rFonts w:ascii="Times New Roman" w:hAnsi="Times New Roman"/>
              </w:rPr>
              <w:t>с 01.01.2024 по 31.12.2028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W w:w="10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524"/>
        <w:gridCol w:w="1276"/>
        <w:gridCol w:w="1134"/>
        <w:gridCol w:w="992"/>
        <w:gridCol w:w="992"/>
        <w:gridCol w:w="993"/>
        <w:gridCol w:w="1036"/>
      </w:tblGrid>
      <w:tr w:rsidR="00CF3F0F" w:rsidRPr="00DC7796" w:rsidTr="00DA3832">
        <w:trPr>
          <w:cantSplit/>
          <w:trHeight w:val="164"/>
          <w:jc w:val="center"/>
        </w:trPr>
        <w:tc>
          <w:tcPr>
            <w:tcW w:w="596" w:type="dxa"/>
            <w:vMerge w:val="restart"/>
            <w:shd w:val="clear" w:color="000000" w:fill="FFFFFF"/>
            <w:vAlign w:val="center"/>
            <w:hideMark/>
          </w:tcPr>
          <w:p w:rsidR="00CF3F0F" w:rsidRPr="00DC7796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3524" w:type="dxa"/>
            <w:vMerge w:val="restart"/>
            <w:shd w:val="clear" w:color="000000" w:fill="FFFFFF"/>
            <w:vAlign w:val="center"/>
            <w:hideMark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000000" w:fill="FFFFFF"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147" w:type="dxa"/>
            <w:gridSpan w:val="5"/>
            <w:shd w:val="clear" w:color="000000" w:fill="FFFFFF"/>
            <w:vAlign w:val="center"/>
            <w:hideMark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Финансовые потребности на реализацию мероприятия</w:t>
            </w:r>
          </w:p>
        </w:tc>
      </w:tr>
      <w:tr w:rsidR="00CF3F0F" w:rsidRPr="00DC7796" w:rsidTr="00DA3832">
        <w:trPr>
          <w:cantSplit/>
          <w:trHeight w:val="279"/>
          <w:jc w:val="center"/>
        </w:trPr>
        <w:tc>
          <w:tcPr>
            <w:tcW w:w="596" w:type="dxa"/>
            <w:vMerge/>
            <w:vAlign w:val="center"/>
            <w:hideMark/>
          </w:tcPr>
          <w:p w:rsidR="00CF3F0F" w:rsidRPr="00DC7796" w:rsidRDefault="00CF3F0F" w:rsidP="006F35C0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524" w:type="dxa"/>
            <w:vMerge/>
            <w:vAlign w:val="center"/>
            <w:hideMark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276" w:type="dxa"/>
            <w:vMerge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1036" w:type="dxa"/>
            <w:shd w:val="clear" w:color="000000" w:fill="FFFFFF"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CF3F0F" w:rsidRPr="00DC7796" w:rsidTr="00DA3832">
        <w:trPr>
          <w:cantSplit/>
          <w:trHeight w:val="283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524" w:type="dxa"/>
            <w:shd w:val="clear" w:color="000000" w:fill="FFFFFF"/>
            <w:vAlign w:val="center"/>
            <w:hideMark/>
          </w:tcPr>
          <w:p w:rsidR="00CF3F0F" w:rsidRPr="00DC7796" w:rsidRDefault="00CF3F0F" w:rsidP="006F35C0">
            <w:pPr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Водоснабжение</w:t>
            </w:r>
          </w:p>
        </w:tc>
        <w:tc>
          <w:tcPr>
            <w:tcW w:w="1276" w:type="dxa"/>
            <w:shd w:val="clear" w:color="000000" w:fill="FFFFFF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5147" w:type="dxa"/>
            <w:gridSpan w:val="5"/>
            <w:shd w:val="clear" w:color="000000" w:fill="FFFFFF"/>
            <w:vAlign w:val="center"/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E043F1" w:rsidRPr="00DC7796" w:rsidTr="00E043F1">
        <w:trPr>
          <w:cantSplit/>
          <w:trHeight w:val="247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1.1</w:t>
            </w:r>
          </w:p>
        </w:tc>
        <w:tc>
          <w:tcPr>
            <w:tcW w:w="3524" w:type="dxa"/>
            <w:shd w:val="clear" w:color="000000" w:fill="FFFFFF"/>
            <w:vAlign w:val="center"/>
            <w:hideMark/>
          </w:tcPr>
          <w:p w:rsidR="00E043F1" w:rsidRPr="00DC7796" w:rsidRDefault="00E043F1" w:rsidP="00E043F1">
            <w:pPr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Выполнение работ по текущему ремонту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30 250,01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33 225,62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43F1" w:rsidRPr="00E043F1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E043F1">
              <w:rPr>
                <w:rFonts w:ascii="Times New Roman" w:hAnsi="Times New Roman"/>
                <w:sz w:val="16"/>
              </w:rPr>
              <w:t>40 792,82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33 079,98</w:t>
            </w:r>
          </w:p>
        </w:tc>
        <w:tc>
          <w:tcPr>
            <w:tcW w:w="1036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34 059,15</w:t>
            </w:r>
          </w:p>
        </w:tc>
      </w:tr>
      <w:tr w:rsidR="00E043F1" w:rsidRPr="00DC7796" w:rsidTr="00E043F1">
        <w:trPr>
          <w:cantSplit/>
          <w:trHeight w:val="279"/>
          <w:jc w:val="center"/>
        </w:trPr>
        <w:tc>
          <w:tcPr>
            <w:tcW w:w="596" w:type="dxa"/>
            <w:shd w:val="clear" w:color="000000" w:fill="FFFFFF"/>
            <w:vAlign w:val="center"/>
            <w:hideMark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524" w:type="dxa"/>
            <w:shd w:val="clear" w:color="000000" w:fill="FFFFFF"/>
            <w:vAlign w:val="center"/>
            <w:hideMark/>
          </w:tcPr>
          <w:p w:rsidR="00E043F1" w:rsidRPr="00DC7796" w:rsidRDefault="00E043F1" w:rsidP="00E043F1">
            <w:pPr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Итого:</w:t>
            </w:r>
          </w:p>
        </w:tc>
        <w:tc>
          <w:tcPr>
            <w:tcW w:w="1276" w:type="dxa"/>
            <w:shd w:val="clear" w:color="000000" w:fill="FFFFFF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30 250,01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33 225,62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E043F1" w:rsidRPr="00E043F1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E043F1">
              <w:rPr>
                <w:rFonts w:ascii="Times New Roman" w:hAnsi="Times New Roman"/>
                <w:sz w:val="16"/>
              </w:rPr>
              <w:t>40 792,82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33 079,98</w:t>
            </w:r>
          </w:p>
        </w:tc>
        <w:tc>
          <w:tcPr>
            <w:tcW w:w="1036" w:type="dxa"/>
            <w:shd w:val="clear" w:color="000000" w:fill="FFFFFF"/>
            <w:vAlign w:val="center"/>
          </w:tcPr>
          <w:p w:rsidR="00E043F1" w:rsidRPr="00DC7796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DC7796">
              <w:rPr>
                <w:rFonts w:ascii="Times New Roman" w:hAnsi="Times New Roman"/>
                <w:sz w:val="16"/>
              </w:rPr>
              <w:t>34 059,15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</w:t>
      </w:r>
      <w:r w:rsidR="00DC7796">
        <w:rPr>
          <w:rFonts w:ascii="Times New Roman" w:hAnsi="Times New Roman"/>
          <w:b/>
          <w:sz w:val="24"/>
        </w:rPr>
        <w:t xml:space="preserve"> </w:t>
      </w:r>
      <w:r w:rsidR="001C40FF">
        <w:rPr>
          <w:rFonts w:ascii="Times New Roman" w:hAnsi="Times New Roman"/>
          <w:b/>
          <w:sz w:val="24"/>
        </w:rPr>
        <w:t>Планируемый объем подачи воды</w:t>
      </w:r>
    </w:p>
    <w:p w:rsidR="001C40FF" w:rsidRDefault="001C40F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992"/>
        <w:gridCol w:w="992"/>
        <w:gridCol w:w="993"/>
        <w:gridCol w:w="992"/>
      </w:tblGrid>
      <w:tr w:rsidR="001501C2" w:rsidRPr="00DC7796" w:rsidTr="001C40FF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CF3F0F" w:rsidRPr="00DC7796" w:rsidTr="001C40FF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2024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2025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2026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 xml:space="preserve">2027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vanish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val="en-US" w:eastAsia="en-US" w:bidi="en-US"/>
              </w:rPr>
              <w:t>2028</w:t>
            </w:r>
            <w:r w:rsidR="00DC7796">
              <w:rPr>
                <w:rFonts w:ascii="Times New Roman" w:hAnsi="Times New Roman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lang w:bidi="ru-RU"/>
              </w:rPr>
              <w:t>год</w:t>
            </w:r>
          </w:p>
        </w:tc>
      </w:tr>
      <w:tr w:rsidR="001501C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Поднято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4 220,25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4 604,748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4 189,54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4 189,54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4 189,54</w:t>
            </w:r>
          </w:p>
        </w:tc>
      </w:tr>
      <w:tr w:rsidR="00B51CDE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51CDE" w:rsidRPr="00DC7796" w:rsidRDefault="00B51CDE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50B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из подземных водоисточников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4 220,25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4 604,748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4 220,25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4 220,25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4 220,25</w:t>
            </w:r>
          </w:p>
        </w:tc>
      </w:tr>
      <w:tr w:rsidR="001501C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Собственные нужды (технологические нужды)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348,33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364,498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348,33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348,33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348,33</w:t>
            </w:r>
          </w:p>
        </w:tc>
      </w:tr>
      <w:tr w:rsidR="001501C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Получено воды со стороны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1 112,24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995,537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1 142,97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1 142,97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1 142,97</w:t>
            </w:r>
          </w:p>
        </w:tc>
      </w:tr>
      <w:tr w:rsidR="001501C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350B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Подано воды в </w:t>
            </w:r>
            <w:r w:rsidR="001350B2"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водопроводную сеть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5 235,787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4 984,19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4 984,19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4 984,19</w:t>
            </w:r>
          </w:p>
        </w:tc>
      </w:tr>
      <w:tr w:rsidR="001501C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594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594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Потери воды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996,95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1 047,283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996,96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996,96</w:t>
            </w:r>
          </w:p>
        </w:tc>
      </w:tr>
      <w:tr w:rsidR="001501C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594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Отпущено воды,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3 987,21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4 188,504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3 987,23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3 987,23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3 987,23</w:t>
            </w:r>
          </w:p>
        </w:tc>
      </w:tr>
      <w:tr w:rsidR="00594A8B" w:rsidRPr="00DC7796" w:rsidTr="001C40FF">
        <w:trPr>
          <w:trHeight w:val="1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94A8B" w:rsidRPr="00DC7796" w:rsidRDefault="00594A8B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35622" w:rsidRPr="00DC7796" w:rsidTr="007356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 производственно-хозяйственные нужды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449,153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73562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  <w:szCs w:val="16"/>
              </w:rPr>
              <w:t>446,035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449,153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449,153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449,153</w:t>
            </w:r>
          </w:p>
        </w:tc>
      </w:tr>
      <w:tr w:rsidR="00735622" w:rsidRPr="00DC7796" w:rsidTr="007356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на нужды собственных подразделений (цехов)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649,386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73562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  <w:szCs w:val="16"/>
              </w:rPr>
              <w:t>650,970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649,386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649,386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649,386</w:t>
            </w:r>
          </w:p>
        </w:tc>
      </w:tr>
      <w:tr w:rsidR="001501C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594A8B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Товарная вода,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2 888,67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3 091,499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2 888,69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2 888,69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2 888,69</w:t>
            </w:r>
          </w:p>
        </w:tc>
      </w:tr>
      <w:tr w:rsidR="001350B2" w:rsidRPr="00DC7796" w:rsidTr="001C40FF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350B2" w:rsidRPr="00DC7796" w:rsidRDefault="001350B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35622" w:rsidRPr="00DC7796" w:rsidTr="007356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населению, исполнители коммунальных услуг (УК, ТСЖ и пр.)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2 384,36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73562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  <w:szCs w:val="16"/>
              </w:rPr>
              <w:t>2 448,874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2 384,39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2 384,39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2 384,39</w:t>
            </w:r>
          </w:p>
        </w:tc>
      </w:tr>
      <w:tr w:rsidR="00735622" w:rsidRPr="00DC7796" w:rsidTr="007356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1350B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бюджетным потребителям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124,03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73562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  <w:szCs w:val="16"/>
              </w:rPr>
              <w:t>130,070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124,03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124,03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124,03</w:t>
            </w:r>
          </w:p>
        </w:tc>
      </w:tr>
      <w:tr w:rsidR="00735622" w:rsidRPr="00DC7796" w:rsidTr="0073562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прочим потребителям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380,28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73562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  <w:szCs w:val="16"/>
              </w:rPr>
              <w:t>512,555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380,28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380,28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380,28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sz w:val="24"/>
        </w:rPr>
      </w:pP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p w:rsidR="00DA3832" w:rsidRDefault="00DA3832">
      <w:pPr>
        <w:jc w:val="center"/>
        <w:rPr>
          <w:rFonts w:ascii="Times New Roman" w:hAnsi="Times New Roman"/>
          <w:b/>
          <w:sz w:val="24"/>
        </w:rPr>
      </w:pPr>
    </w:p>
    <w:p w:rsidR="00DA3832" w:rsidRDefault="00DA3832">
      <w:pPr>
        <w:jc w:val="center"/>
        <w:rPr>
          <w:rFonts w:ascii="Times New Roman" w:hAnsi="Times New Roman"/>
          <w:b/>
          <w:sz w:val="24"/>
        </w:rPr>
      </w:pPr>
    </w:p>
    <w:p w:rsidR="00DA3832" w:rsidRDefault="00DA3832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1501C2" w:rsidRDefault="001501C2">
      <w:pPr>
        <w:rPr>
          <w:rFonts w:ascii="Times New Roman" w:hAnsi="Times New Roman"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276"/>
        <w:gridCol w:w="1134"/>
        <w:gridCol w:w="992"/>
        <w:gridCol w:w="992"/>
        <w:gridCol w:w="993"/>
        <w:gridCol w:w="992"/>
      </w:tblGrid>
      <w:tr w:rsidR="00CF3F0F" w:rsidRPr="00DC7796" w:rsidTr="00DA3832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Величина показателя на период регулировани</w:t>
            </w:r>
            <w:r w:rsidRPr="00DC7796">
              <w:rPr>
                <w:rFonts w:ascii="Times New Roman" w:hAnsi="Times New Roman"/>
                <w:color w:val="000000"/>
                <w:sz w:val="16"/>
                <w:lang w:bidi="ru-RU"/>
              </w:rPr>
              <w:t>я</w:t>
            </w:r>
            <w:r w:rsidRPr="00DC7796">
              <w:rPr>
                <w:color w:val="000000"/>
                <w:sz w:val="16"/>
              </w:rPr>
              <w:t xml:space="preserve"> </w:t>
            </w:r>
          </w:p>
        </w:tc>
      </w:tr>
      <w:tr w:rsidR="00CF3F0F" w:rsidRPr="00DC7796" w:rsidTr="00DA3832">
        <w:trPr>
          <w:trHeight w:val="20"/>
        </w:trPr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7B3F70" w:rsidRPr="00DC7796" w:rsidTr="00DA383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7B3F70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7B3F70" w:rsidP="006F35C0">
            <w:pPr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Итого финансовые потребности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7B3F70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7B3F70" w:rsidP="007B3F7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</w:rPr>
              <w:t>132 940,29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DA3832" w:rsidP="007B3F7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176 263,24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E043F1" w:rsidP="007B3F7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225 342,75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7B3F70" w:rsidP="007B3F7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</w:rPr>
              <w:t>180 618,85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B3F70" w:rsidRPr="00DC7796" w:rsidRDefault="007B3F70" w:rsidP="007B3F70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</w:rPr>
              <w:t>188 877,36</w:t>
            </w:r>
          </w:p>
        </w:tc>
      </w:tr>
    </w:tbl>
    <w:p w:rsidR="001501C2" w:rsidRDefault="001501C2">
      <w:pPr>
        <w:rPr>
          <w:rFonts w:ascii="Times New Roman" w:hAnsi="Times New Roman"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666"/>
        <w:gridCol w:w="2671"/>
        <w:gridCol w:w="2586"/>
      </w:tblGrid>
      <w:tr w:rsidR="001C40FF" w:rsidRPr="00DA3832" w:rsidTr="00DA3832">
        <w:tc>
          <w:tcPr>
            <w:tcW w:w="675" w:type="dxa"/>
            <w:vAlign w:val="center"/>
          </w:tcPr>
          <w:p w:rsidR="001C40FF" w:rsidRPr="00DA3832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4666" w:type="dxa"/>
            <w:vAlign w:val="center"/>
          </w:tcPr>
          <w:p w:rsidR="001C40FF" w:rsidRPr="00DA3832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2671" w:type="dxa"/>
            <w:vAlign w:val="center"/>
          </w:tcPr>
          <w:p w:rsidR="001C40FF" w:rsidRPr="00DA3832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Дата начала реализации мероприятий</w:t>
            </w:r>
          </w:p>
        </w:tc>
        <w:tc>
          <w:tcPr>
            <w:tcW w:w="2586" w:type="dxa"/>
            <w:vAlign w:val="center"/>
          </w:tcPr>
          <w:p w:rsidR="001C40FF" w:rsidRPr="00DA3832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Дата окончания реализации мероприятий</w:t>
            </w:r>
          </w:p>
        </w:tc>
      </w:tr>
      <w:tr w:rsidR="001C40FF" w:rsidRPr="00DA3832" w:rsidTr="00DA3832">
        <w:tc>
          <w:tcPr>
            <w:tcW w:w="675" w:type="dxa"/>
            <w:vAlign w:val="center"/>
          </w:tcPr>
          <w:p w:rsidR="001C40FF" w:rsidRPr="00DA3832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4666" w:type="dxa"/>
            <w:vAlign w:val="center"/>
          </w:tcPr>
          <w:p w:rsidR="001C40FF" w:rsidRPr="00DA3832" w:rsidRDefault="001C40FF" w:rsidP="001C40FF">
            <w:pPr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Бесперебойное водоснабжение</w:t>
            </w:r>
          </w:p>
        </w:tc>
        <w:tc>
          <w:tcPr>
            <w:tcW w:w="2671" w:type="dxa"/>
            <w:vAlign w:val="center"/>
          </w:tcPr>
          <w:p w:rsidR="001C40FF" w:rsidRPr="00DA3832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01.01.2024</w:t>
            </w:r>
          </w:p>
        </w:tc>
        <w:tc>
          <w:tcPr>
            <w:tcW w:w="2586" w:type="dxa"/>
            <w:vAlign w:val="center"/>
          </w:tcPr>
          <w:p w:rsidR="001C40FF" w:rsidRPr="00DA3832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</w:rPr>
              <w:t>31.12.2028</w:t>
            </w:r>
          </w:p>
        </w:tc>
      </w:tr>
    </w:tbl>
    <w:p w:rsidR="001501C2" w:rsidRDefault="001501C2">
      <w:pPr>
        <w:rPr>
          <w:rFonts w:ascii="Times New Roman" w:hAnsi="Times New Roman"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1C40FF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 xml:space="preserve">Плановые значения показателей надежности, качества, энергетической эффективности объектов централизованных систем водоснабжения </w:t>
      </w:r>
    </w:p>
    <w:p w:rsidR="001C40FF" w:rsidRDefault="001C40F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35"/>
        <w:gridCol w:w="3301"/>
        <w:gridCol w:w="992"/>
        <w:gridCol w:w="1134"/>
        <w:gridCol w:w="1134"/>
        <w:gridCol w:w="1134"/>
        <w:gridCol w:w="1134"/>
        <w:gridCol w:w="1134"/>
      </w:tblGrid>
      <w:tr w:rsidR="001501C2" w:rsidRPr="00DC7796" w:rsidTr="00DC7796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C40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CF3F0F" w:rsidRPr="00DC7796" w:rsidTr="00DC7796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C7796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  <w:proofErr w:type="spellEnd"/>
            <w:r w:rsid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</w:t>
            </w:r>
            <w:r w:rsidR="00DA3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троля качества питьевой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19,78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13,19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DC77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Кнп</w:t>
            </w:r>
            <w:proofErr w:type="spellEnd"/>
            <w:r w:rsidR="0081771A"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24,00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Кп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182,00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182,00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Дпрс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31,17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29,68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28,43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28,05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27,06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Кпрс</w:t>
            </w:r>
            <w:proofErr w:type="spellEnd"/>
            <w:r w:rsid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238,00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228,00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217,00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DC77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Кп</w:t>
            </w:r>
            <w:proofErr w:type="spellEnd"/>
            <w:r w:rsidR="0081771A"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отобранных проб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802,00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802,00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802,00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802,00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802,00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2,50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Ка/п - количество перерывов в подаче воды, </w:t>
            </w: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765,00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764,00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763,00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762,00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761,00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DC77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L сети</w:t>
            </w:r>
            <w:r w:rsidR="0081771A"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304,36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307,07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304,36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304,36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304,36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Дпв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</w:tr>
      <w:tr w:rsidR="0073562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Vпот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DC77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996 950,98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73562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  <w:szCs w:val="16"/>
              </w:rPr>
              <w:t>1 047 283,17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996 957,04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996 957,04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996 957,04</w:t>
            </w:r>
          </w:p>
        </w:tc>
      </w:tr>
      <w:tr w:rsidR="0073562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3.1.2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DC77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 </w:t>
            </w:r>
            <w:r w:rsidR="00735622"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DC77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4 984 156,74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 w:rsidP="00735622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auto"/>
                <w:sz w:val="16"/>
                <w:szCs w:val="16"/>
              </w:rPr>
              <w:t>5 235 787,50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4 984 187,04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4 984 187,04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73562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4 984 187,04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</w:t>
            </w:r>
            <w:r w:rsid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3.2.2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DC77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</w:t>
            </w:r>
            <w:r w:rsidR="0081771A"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DC77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4 220 246,52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4 604 748,08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4 189 540,83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4 189 540,83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4 189 540,83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</w:t>
            </w:r>
            <w:r w:rsidR="00DC7796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C53F55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1,78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3.3.1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9 071 165,26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9 476 775,37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8 921 694,81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8 871 852,94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8 871 852,94</w:t>
            </w:r>
          </w:p>
        </w:tc>
      </w:tr>
      <w:tr w:rsidR="001501C2" w:rsidRPr="00DC7796" w:rsidTr="00DC7796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3.3.2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DC7796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</w:t>
            </w:r>
            <w:r w:rsidR="0081771A"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DC7796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4 984 156,74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73562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5 235 787,50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4 984 187,04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4 984 187,04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C7796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7796">
              <w:rPr>
                <w:rFonts w:ascii="Times New Roman" w:hAnsi="Times New Roman"/>
                <w:color w:val="000000"/>
                <w:sz w:val="16"/>
                <w:szCs w:val="16"/>
              </w:rPr>
              <w:t>4 984 187,04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DA3832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35"/>
        <w:gridCol w:w="3301"/>
        <w:gridCol w:w="992"/>
        <w:gridCol w:w="1134"/>
        <w:gridCol w:w="1134"/>
        <w:gridCol w:w="1134"/>
        <w:gridCol w:w="1134"/>
        <w:gridCol w:w="1134"/>
      </w:tblGrid>
      <w:tr w:rsidR="001501C2" w:rsidRPr="00DA3832" w:rsidTr="00DA3832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DA38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3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CF3F0F" w:rsidRPr="00DA3832" w:rsidTr="00DA3832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DA3832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Дпс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30,22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19,78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14,29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13,19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-14,06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-12,73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-25,00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-27,78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-7,69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Дпрс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31,17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29,68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28,43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28,05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27,06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32,28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-4,80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-4,20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-1,32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-3,56</w:t>
            </w:r>
          </w:p>
        </w:tc>
      </w:tr>
      <w:tr w:rsidR="001501C2" w:rsidRPr="00DA3832" w:rsidTr="00DA3832">
        <w:trPr>
          <w:trHeight w:val="21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2,50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4,75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-0,13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-0,13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Дпв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20,00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3.2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DA3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</w:t>
            </w:r>
            <w:r w:rsidR="00DA383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DA383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кВт*ч/м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1,79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1,78</w:t>
            </w:r>
          </w:p>
        </w:tc>
      </w:tr>
      <w:tr w:rsidR="001501C2" w:rsidRPr="00DA3832" w:rsidTr="00DA3832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30,28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-1,10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-0,56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-0,56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DA3832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A3832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263E04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W w:w="10632" w:type="dxa"/>
        <w:tblInd w:w="-34" w:type="dxa"/>
        <w:tblLook w:val="04A0" w:firstRow="1" w:lastRow="0" w:firstColumn="1" w:lastColumn="0" w:noHBand="0" w:noVBand="1"/>
      </w:tblPr>
      <w:tblGrid>
        <w:gridCol w:w="709"/>
        <w:gridCol w:w="2835"/>
        <w:gridCol w:w="2127"/>
        <w:gridCol w:w="2551"/>
        <w:gridCol w:w="2410"/>
      </w:tblGrid>
      <w:tr w:rsidR="00CF3F0F" w:rsidRPr="00263E04" w:rsidTr="00263E04">
        <w:trPr>
          <w:trHeight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1C40F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Показатели эффективности производственной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1C40F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 xml:space="preserve">Утвержденное </w:t>
            </w:r>
            <w:r w:rsidR="001C40FF" w:rsidRPr="00263E04">
              <w:rPr>
                <w:rFonts w:ascii="Times New Roman" w:hAnsi="Times New Roman"/>
                <w:color w:val="000000"/>
                <w:sz w:val="16"/>
              </w:rPr>
              <w:t xml:space="preserve">значение показателя на </w:t>
            </w:r>
            <w:r w:rsidRPr="00263E04">
              <w:rPr>
                <w:rFonts w:ascii="Times New Roman" w:hAnsi="Times New Roman"/>
                <w:color w:val="000000"/>
                <w:sz w:val="16"/>
              </w:rPr>
              <w:t>ист</w:t>
            </w:r>
            <w:r w:rsidR="00263E04">
              <w:rPr>
                <w:rFonts w:ascii="Times New Roman" w:hAnsi="Times New Roman"/>
                <w:color w:val="000000"/>
                <w:sz w:val="16"/>
              </w:rPr>
              <w:t>екший период регулирования 2024</w:t>
            </w:r>
            <w:r w:rsidR="001C40FF" w:rsidRPr="00263E0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263E04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Фак</w:t>
            </w:r>
            <w:r w:rsidR="001C40FF" w:rsidRPr="00263E04">
              <w:rPr>
                <w:rFonts w:ascii="Times New Roman" w:hAnsi="Times New Roman"/>
                <w:color w:val="000000"/>
                <w:sz w:val="16"/>
              </w:rPr>
              <w:t xml:space="preserve">тическое значение показателя за </w:t>
            </w:r>
            <w:r w:rsidRPr="00263E04">
              <w:rPr>
                <w:rFonts w:ascii="Times New Roman" w:hAnsi="Times New Roman"/>
                <w:color w:val="000000"/>
                <w:sz w:val="16"/>
              </w:rPr>
              <w:t>ист</w:t>
            </w:r>
            <w:r w:rsidR="00263E04">
              <w:rPr>
                <w:rFonts w:ascii="Times New Roman" w:hAnsi="Times New Roman"/>
                <w:color w:val="000000"/>
                <w:sz w:val="16"/>
              </w:rPr>
              <w:t>екший период регулирования 2024</w:t>
            </w:r>
            <w:r w:rsidR="001C40FF" w:rsidRPr="00263E04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263E04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</w:tr>
      <w:tr w:rsidR="00CF3F0F" w:rsidRPr="00263E04" w:rsidTr="00263E04">
        <w:trPr>
          <w:trHeight w:val="17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99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eastAsia="Calibri" w:hAnsi="Times New Roman"/>
                <w:sz w:val="16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263E04">
              <w:rPr>
                <w:rFonts w:ascii="Times New Roman" w:eastAsia="Calibri" w:hAnsi="Times New Roman"/>
                <w:sz w:val="16"/>
                <w:lang w:val="en-US" w:eastAsia="en-US"/>
              </w:rPr>
              <w:t>CALC</w:t>
            </w:r>
            <w:r w:rsidRPr="00263E04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263E04">
              <w:rPr>
                <w:rFonts w:ascii="Times New Roman" w:eastAsia="Calibri" w:hAnsi="Times New Roman"/>
                <w:sz w:val="16"/>
                <w:lang w:val="en-US" w:eastAsia="en-US"/>
              </w:rPr>
              <w:t>TARIFF</w:t>
            </w:r>
            <w:r w:rsidRPr="00263E04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263E04">
              <w:rPr>
                <w:rFonts w:ascii="Times New Roman" w:eastAsia="Calibri" w:hAnsi="Times New Roman"/>
                <w:sz w:val="16"/>
                <w:lang w:val="en-US" w:eastAsia="en-US"/>
              </w:rPr>
              <w:t>WATER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1C40FF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1501C2" w:rsidRDefault="001501C2">
      <w:pPr>
        <w:rPr>
          <w:rFonts w:ascii="Times New Roman" w:hAnsi="Times New Roman"/>
          <w:sz w:val="24"/>
        </w:rPr>
      </w:pPr>
    </w:p>
    <w:tbl>
      <w:tblPr>
        <w:tblW w:w="10579" w:type="dxa"/>
        <w:jc w:val="center"/>
        <w:tblLook w:val="04A0" w:firstRow="1" w:lastRow="0" w:firstColumn="1" w:lastColumn="0" w:noHBand="0" w:noVBand="1"/>
      </w:tblPr>
      <w:tblGrid>
        <w:gridCol w:w="623"/>
        <w:gridCol w:w="5731"/>
        <w:gridCol w:w="4225"/>
      </w:tblGrid>
      <w:tr w:rsidR="00CF3F0F" w:rsidRPr="00263E04" w:rsidTr="00263E04">
        <w:trPr>
          <w:trHeight w:val="288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1C40F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CF3F0F" w:rsidRPr="00263E04" w:rsidTr="00263E04">
        <w:trPr>
          <w:trHeight w:val="308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5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Выполнение условий договоров, заключенных с абонентами</w:t>
            </w:r>
          </w:p>
        </w:tc>
        <w:tc>
          <w:tcPr>
            <w:tcW w:w="4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с 01.01.2024 по 31.12.2028</w:t>
            </w:r>
          </w:p>
        </w:tc>
      </w:tr>
    </w:tbl>
    <w:p w:rsidR="001501C2" w:rsidRDefault="001501C2">
      <w:pPr>
        <w:rPr>
          <w:rFonts w:ascii="Times New Roman" w:hAnsi="Times New Roman"/>
          <w:sz w:val="24"/>
        </w:rPr>
      </w:pPr>
    </w:p>
    <w:p w:rsidR="001501C2" w:rsidRPr="00CF3F0F" w:rsidRDefault="0081771A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 w:rsidRPr="00CF3F0F">
        <w:rPr>
          <w:rFonts w:ascii="Times New Roman" w:hAnsi="Times New Roman"/>
          <w:sz w:val="24"/>
        </w:rPr>
        <w:lastRenderedPageBreak/>
        <w:t>Приложение 2</w:t>
      </w:r>
    </w:p>
    <w:p w:rsidR="001501C2" w:rsidRPr="00CF3F0F" w:rsidRDefault="0081771A">
      <w:pPr>
        <w:ind w:left="5670"/>
        <w:jc w:val="center"/>
        <w:rPr>
          <w:rFonts w:ascii="Times New Roman" w:hAnsi="Times New Roman"/>
          <w:sz w:val="24"/>
        </w:rPr>
      </w:pPr>
      <w:r w:rsidRPr="00CF3F0F">
        <w:rPr>
          <w:rFonts w:ascii="Times New Roman" w:hAnsi="Times New Roman"/>
          <w:sz w:val="24"/>
        </w:rPr>
        <w:t>к приказу комитета по тарифам</w:t>
      </w:r>
    </w:p>
    <w:p w:rsidR="001501C2" w:rsidRPr="00CF3F0F" w:rsidRDefault="0081771A">
      <w:pPr>
        <w:ind w:left="5670"/>
        <w:jc w:val="center"/>
        <w:rPr>
          <w:rFonts w:ascii="Times New Roman" w:hAnsi="Times New Roman"/>
          <w:sz w:val="24"/>
        </w:rPr>
      </w:pPr>
      <w:r w:rsidRPr="00CF3F0F">
        <w:rPr>
          <w:rFonts w:ascii="Times New Roman" w:hAnsi="Times New Roman"/>
          <w:sz w:val="24"/>
        </w:rPr>
        <w:t>и ценовой политике</w:t>
      </w:r>
    </w:p>
    <w:p w:rsidR="001501C2" w:rsidRPr="00CF3F0F" w:rsidRDefault="0081771A">
      <w:pPr>
        <w:ind w:left="5670"/>
        <w:jc w:val="center"/>
        <w:rPr>
          <w:rFonts w:ascii="Times New Roman" w:hAnsi="Times New Roman"/>
          <w:sz w:val="24"/>
        </w:rPr>
      </w:pPr>
      <w:r w:rsidRPr="00CF3F0F">
        <w:rPr>
          <w:rFonts w:ascii="Times New Roman" w:hAnsi="Times New Roman"/>
          <w:sz w:val="24"/>
        </w:rPr>
        <w:t>Ленинградской области</w:t>
      </w:r>
    </w:p>
    <w:p w:rsidR="001501C2" w:rsidRDefault="0081771A" w:rsidP="00CF3F0F">
      <w:pPr>
        <w:ind w:left="5670"/>
        <w:jc w:val="center"/>
      </w:pPr>
      <w:r w:rsidRPr="00CF3F0F">
        <w:rPr>
          <w:rFonts w:ascii="Times New Roman" w:hAnsi="Times New Roman"/>
          <w:sz w:val="24"/>
        </w:rPr>
        <w:t xml:space="preserve">от </w:t>
      </w:r>
      <w:r w:rsidRPr="00263E04">
        <w:rPr>
          <w:rFonts w:ascii="Times New Roman" w:hAnsi="Times New Roman"/>
          <w:sz w:val="24"/>
          <w:lang w:eastAsia="en-US" w:bidi="en-US"/>
        </w:rPr>
        <w:t>__</w:t>
      </w:r>
      <w:r w:rsidR="00263E04">
        <w:rPr>
          <w:rFonts w:ascii="Times New Roman" w:hAnsi="Times New Roman"/>
          <w:sz w:val="24"/>
        </w:rPr>
        <w:t xml:space="preserve"> декабря 2025</w:t>
      </w:r>
      <w:r w:rsidRPr="00CF3F0F">
        <w:rPr>
          <w:rFonts w:ascii="Times New Roman" w:hAnsi="Times New Roman"/>
          <w:sz w:val="24"/>
        </w:rPr>
        <w:t xml:space="preserve"> года № </w:t>
      </w:r>
      <w:r w:rsidRPr="00263E04">
        <w:rPr>
          <w:rFonts w:ascii="Times New Roman" w:hAnsi="Times New Roman"/>
          <w:sz w:val="24"/>
          <w:lang w:eastAsia="en-US" w:bidi="en-US"/>
        </w:rPr>
        <w:t>___</w:t>
      </w:r>
      <w:r w:rsidR="00CF3F0F" w:rsidRPr="00CF3F0F">
        <w:rPr>
          <w:rFonts w:ascii="Times New Roman" w:hAnsi="Times New Roman"/>
          <w:sz w:val="24"/>
        </w:rPr>
        <w:t>-п</w:t>
      </w:r>
    </w:p>
    <w:p w:rsidR="001501C2" w:rsidRDefault="001501C2">
      <w:pPr>
        <w:ind w:left="5940"/>
        <w:jc w:val="center"/>
      </w:pPr>
    </w:p>
    <w:p w:rsidR="00CF3F0F" w:rsidRDefault="00CF3F0F" w:rsidP="00CF3F0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в сфере водоотведения </w:t>
      </w:r>
    </w:p>
    <w:p w:rsidR="00CF3F0F" w:rsidRDefault="00CF3F0F" w:rsidP="00CF3F0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bidi="ru-RU"/>
        </w:rPr>
        <w:t>акционерного общества «Коммунальные системы Гатчинского района»</w:t>
      </w:r>
    </w:p>
    <w:p w:rsidR="00CF3F0F" w:rsidRDefault="00CF3F0F" w:rsidP="00CF3F0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2024-2028 годы</w:t>
      </w:r>
    </w:p>
    <w:p w:rsidR="00CF3F0F" w:rsidRDefault="00CF3F0F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 w:rsidP="001C40FF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Раздел 1. Паспорт производственной </w:t>
      </w:r>
      <w:r w:rsidR="001C40FF">
        <w:rPr>
          <w:rFonts w:ascii="Times New Roman" w:hAnsi="Times New Roman"/>
          <w:b/>
          <w:color w:val="000000"/>
          <w:sz w:val="24"/>
        </w:rPr>
        <w:t>программы</w:t>
      </w:r>
    </w:p>
    <w:p w:rsidR="001C40FF" w:rsidRDefault="001C40FF" w:rsidP="001C40FF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644"/>
        <w:gridCol w:w="5954"/>
      </w:tblGrid>
      <w:tr w:rsidR="00CF3F0F" w:rsidRPr="00263E04" w:rsidTr="001C40FF">
        <w:tc>
          <w:tcPr>
            <w:tcW w:w="464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Регулируемая организация</w:t>
            </w:r>
          </w:p>
        </w:tc>
        <w:tc>
          <w:tcPr>
            <w:tcW w:w="595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Акционерное общество «Коммунальные системы Гатчинского района»</w:t>
            </w:r>
          </w:p>
        </w:tc>
      </w:tr>
      <w:tr w:rsidR="00CF3F0F" w:rsidRPr="00263E04" w:rsidTr="001C40FF">
        <w:tc>
          <w:tcPr>
            <w:tcW w:w="464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188360, Гатчинский р-н, п. Войсковицы, ул. Ростова, д. 21</w:t>
            </w:r>
          </w:p>
        </w:tc>
      </w:tr>
      <w:tr w:rsidR="00CF3F0F" w:rsidRPr="00263E04" w:rsidTr="001C40FF">
        <w:tc>
          <w:tcPr>
            <w:tcW w:w="464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 xml:space="preserve">Уполномоченный орган регулирования </w:t>
            </w:r>
          </w:p>
        </w:tc>
        <w:tc>
          <w:tcPr>
            <w:tcW w:w="595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 xml:space="preserve">Комитет по тарифам и ценовой политике Ленинградской области </w:t>
            </w:r>
          </w:p>
        </w:tc>
      </w:tr>
      <w:tr w:rsidR="00CF3F0F" w:rsidRPr="00263E04" w:rsidTr="001C40FF">
        <w:tc>
          <w:tcPr>
            <w:tcW w:w="464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595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191311, Санкт-Петербург, ул. Смольного, д. 3, литер А</w:t>
            </w:r>
          </w:p>
        </w:tc>
      </w:tr>
      <w:tr w:rsidR="00CF3F0F" w:rsidRPr="00263E04" w:rsidTr="001C40FF">
        <w:tc>
          <w:tcPr>
            <w:tcW w:w="464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Период реализации производственной программы</w:t>
            </w:r>
          </w:p>
        </w:tc>
        <w:tc>
          <w:tcPr>
            <w:tcW w:w="5954" w:type="dxa"/>
            <w:vAlign w:val="center"/>
          </w:tcPr>
          <w:p w:rsidR="00CF3F0F" w:rsidRPr="00263E04" w:rsidRDefault="00CF3F0F" w:rsidP="006F35C0">
            <w:pPr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с 01.01.2024 по 31.12.2028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2. Перечень плановых мероприятий по ремонту объектов централизованных систем водоотведения, мероприятий направленных на улучшение качества </w:t>
      </w:r>
      <w:r w:rsidR="00CF3F0F">
        <w:rPr>
          <w:rFonts w:ascii="Times New Roman" w:hAnsi="Times New Roman"/>
          <w:b/>
          <w:sz w:val="24"/>
        </w:rPr>
        <w:t>очистки</w:t>
      </w:r>
      <w:r>
        <w:rPr>
          <w:rFonts w:ascii="Times New Roman" w:hAnsi="Times New Roman"/>
          <w:b/>
          <w:sz w:val="24"/>
        </w:rPr>
        <w:t xml:space="preserve"> сточных вод, мероприятий по энергосбережению и повышению энергетической эффективности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W w:w="10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3307"/>
        <w:gridCol w:w="1023"/>
        <w:gridCol w:w="1132"/>
        <w:gridCol w:w="1132"/>
        <w:gridCol w:w="1272"/>
        <w:gridCol w:w="1132"/>
        <w:gridCol w:w="982"/>
      </w:tblGrid>
      <w:tr w:rsidR="00CF3F0F" w:rsidRPr="00263E04" w:rsidTr="00263E04">
        <w:trPr>
          <w:cantSplit/>
          <w:trHeight w:val="315"/>
          <w:jc w:val="center"/>
        </w:trPr>
        <w:tc>
          <w:tcPr>
            <w:tcW w:w="619" w:type="dxa"/>
            <w:vMerge w:val="restart"/>
            <w:shd w:val="clear" w:color="000000" w:fill="FFFFFF"/>
            <w:vAlign w:val="center"/>
            <w:hideMark/>
          </w:tcPr>
          <w:p w:rsidR="00CF3F0F" w:rsidRPr="00263E04" w:rsidRDefault="00CF3F0F" w:rsidP="001C40F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3307" w:type="dxa"/>
            <w:vMerge w:val="restart"/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1023" w:type="dxa"/>
            <w:vMerge w:val="restart"/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650" w:type="dxa"/>
            <w:gridSpan w:val="5"/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Финансовые потребности на реализацию мероприятия</w:t>
            </w:r>
          </w:p>
        </w:tc>
      </w:tr>
      <w:tr w:rsidR="00CF3F0F" w:rsidRPr="00263E04" w:rsidTr="00263E04">
        <w:trPr>
          <w:cantSplit/>
          <w:trHeight w:val="279"/>
          <w:jc w:val="center"/>
        </w:trPr>
        <w:tc>
          <w:tcPr>
            <w:tcW w:w="619" w:type="dxa"/>
            <w:vMerge/>
            <w:vAlign w:val="center"/>
            <w:hideMark/>
          </w:tcPr>
          <w:p w:rsidR="00CF3F0F" w:rsidRPr="00263E04" w:rsidRDefault="00CF3F0F" w:rsidP="006F35C0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307" w:type="dxa"/>
            <w:vMerge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023" w:type="dxa"/>
            <w:vMerge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2" w:type="dxa"/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CF3F0F" w:rsidRPr="00263E04" w:rsidTr="00263E04">
        <w:trPr>
          <w:cantSplit/>
          <w:trHeight w:val="162"/>
          <w:jc w:val="center"/>
        </w:trPr>
        <w:tc>
          <w:tcPr>
            <w:tcW w:w="619" w:type="dxa"/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307" w:type="dxa"/>
            <w:shd w:val="clear" w:color="000000" w:fill="FFFFFF"/>
            <w:vAlign w:val="center"/>
            <w:hideMark/>
          </w:tcPr>
          <w:p w:rsidR="00CF3F0F" w:rsidRPr="00263E04" w:rsidRDefault="00CF3F0F" w:rsidP="006F35C0">
            <w:pPr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Водоотведение</w:t>
            </w:r>
          </w:p>
        </w:tc>
        <w:tc>
          <w:tcPr>
            <w:tcW w:w="1023" w:type="dxa"/>
            <w:shd w:val="clear" w:color="000000" w:fill="FFFFFF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5650" w:type="dxa"/>
            <w:gridSpan w:val="5"/>
            <w:shd w:val="clear" w:color="000000" w:fill="FFFFFF"/>
            <w:vAlign w:val="center"/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E043F1" w:rsidRPr="00263E04" w:rsidTr="00E043F1">
        <w:trPr>
          <w:cantSplit/>
          <w:trHeight w:val="344"/>
          <w:jc w:val="center"/>
        </w:trPr>
        <w:tc>
          <w:tcPr>
            <w:tcW w:w="619" w:type="dxa"/>
            <w:shd w:val="clear" w:color="000000" w:fill="FFFFFF"/>
            <w:vAlign w:val="center"/>
            <w:hideMark/>
          </w:tcPr>
          <w:p w:rsidR="00E043F1" w:rsidRPr="00263E04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1.1</w:t>
            </w:r>
          </w:p>
        </w:tc>
        <w:tc>
          <w:tcPr>
            <w:tcW w:w="3307" w:type="dxa"/>
            <w:shd w:val="clear" w:color="000000" w:fill="FFFFFF"/>
            <w:vAlign w:val="center"/>
            <w:hideMark/>
          </w:tcPr>
          <w:p w:rsidR="00E043F1" w:rsidRPr="00263E04" w:rsidRDefault="00E043F1" w:rsidP="00E043F1">
            <w:pPr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Выполнение работ по текущему ремонту</w:t>
            </w:r>
          </w:p>
        </w:tc>
        <w:tc>
          <w:tcPr>
            <w:tcW w:w="1023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right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41 862,29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47 334,31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:rsidR="00E043F1" w:rsidRPr="00E043F1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E043F1">
              <w:rPr>
                <w:rFonts w:ascii="Times New Roman" w:hAnsi="Times New Roman"/>
                <w:sz w:val="16"/>
              </w:rPr>
              <w:t>57 666,66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right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45 778,62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right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47 133,66</w:t>
            </w:r>
          </w:p>
        </w:tc>
      </w:tr>
      <w:tr w:rsidR="00E043F1" w:rsidRPr="00263E04" w:rsidTr="00E043F1">
        <w:trPr>
          <w:cantSplit/>
          <w:trHeight w:val="279"/>
          <w:jc w:val="center"/>
        </w:trPr>
        <w:tc>
          <w:tcPr>
            <w:tcW w:w="619" w:type="dxa"/>
            <w:shd w:val="clear" w:color="000000" w:fill="FFFFFF"/>
            <w:vAlign w:val="center"/>
            <w:hideMark/>
          </w:tcPr>
          <w:p w:rsidR="00E043F1" w:rsidRPr="00263E04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 </w:t>
            </w:r>
          </w:p>
        </w:tc>
        <w:tc>
          <w:tcPr>
            <w:tcW w:w="3307" w:type="dxa"/>
            <w:shd w:val="clear" w:color="000000" w:fill="FFFFFF"/>
            <w:vAlign w:val="center"/>
            <w:hideMark/>
          </w:tcPr>
          <w:p w:rsidR="00E043F1" w:rsidRPr="00263E04" w:rsidRDefault="00E043F1" w:rsidP="00E043F1">
            <w:pPr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Итого:</w:t>
            </w:r>
          </w:p>
        </w:tc>
        <w:tc>
          <w:tcPr>
            <w:tcW w:w="1023" w:type="dxa"/>
            <w:shd w:val="clear" w:color="000000" w:fill="FFFFFF"/>
          </w:tcPr>
          <w:p w:rsidR="00E043F1" w:rsidRPr="00263E04" w:rsidRDefault="00E043F1" w:rsidP="00E043F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right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41 862,29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47 334,31</w:t>
            </w:r>
          </w:p>
        </w:tc>
        <w:tc>
          <w:tcPr>
            <w:tcW w:w="1272" w:type="dxa"/>
            <w:shd w:val="clear" w:color="000000" w:fill="FFFFFF"/>
            <w:vAlign w:val="center"/>
          </w:tcPr>
          <w:p w:rsidR="00E043F1" w:rsidRPr="00E043F1" w:rsidRDefault="00E043F1" w:rsidP="00E043F1">
            <w:pPr>
              <w:jc w:val="center"/>
              <w:rPr>
                <w:rFonts w:ascii="Times New Roman" w:hAnsi="Times New Roman"/>
                <w:sz w:val="16"/>
              </w:rPr>
            </w:pPr>
            <w:r w:rsidRPr="00E043F1">
              <w:rPr>
                <w:rFonts w:ascii="Times New Roman" w:hAnsi="Times New Roman"/>
                <w:sz w:val="16"/>
              </w:rPr>
              <w:t>57 666,66</w:t>
            </w:r>
          </w:p>
        </w:tc>
        <w:tc>
          <w:tcPr>
            <w:tcW w:w="113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right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45 778,62</w:t>
            </w:r>
          </w:p>
        </w:tc>
        <w:tc>
          <w:tcPr>
            <w:tcW w:w="982" w:type="dxa"/>
            <w:shd w:val="clear" w:color="000000" w:fill="FFFFFF"/>
            <w:vAlign w:val="center"/>
          </w:tcPr>
          <w:p w:rsidR="00E043F1" w:rsidRPr="00263E04" w:rsidRDefault="00E043F1" w:rsidP="00E043F1">
            <w:pPr>
              <w:jc w:val="right"/>
              <w:rPr>
                <w:rFonts w:ascii="Times New Roman" w:hAnsi="Times New Roman"/>
                <w:sz w:val="16"/>
              </w:rPr>
            </w:pPr>
            <w:r w:rsidRPr="00263E04">
              <w:rPr>
                <w:rFonts w:ascii="Times New Roman" w:hAnsi="Times New Roman"/>
                <w:sz w:val="16"/>
              </w:rPr>
              <w:t>47 133,66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sz w:val="24"/>
        </w:rPr>
      </w:pPr>
    </w:p>
    <w:p w:rsidR="00CF3F0F" w:rsidRDefault="0081771A" w:rsidP="00CF3F0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1C40FF">
        <w:rPr>
          <w:rFonts w:ascii="Times New Roman" w:hAnsi="Times New Roman"/>
          <w:b/>
          <w:sz w:val="24"/>
        </w:rPr>
        <w:t xml:space="preserve">. </w:t>
      </w:r>
      <w:r w:rsidR="00CF3F0F">
        <w:rPr>
          <w:rFonts w:ascii="Times New Roman" w:hAnsi="Times New Roman"/>
          <w:b/>
          <w:sz w:val="24"/>
        </w:rPr>
        <w:t>Планируемый объем принимаемых сточных вод</w:t>
      </w:r>
    </w:p>
    <w:p w:rsidR="001C40FF" w:rsidRDefault="001C40FF" w:rsidP="00CF3F0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134"/>
        <w:gridCol w:w="1134"/>
        <w:gridCol w:w="1134"/>
        <w:gridCol w:w="1134"/>
        <w:gridCol w:w="992"/>
      </w:tblGrid>
      <w:tr w:rsidR="001501C2" w:rsidRPr="00263E04" w:rsidTr="00E043F1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C40FF" w:rsidP="001C40F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CF3F0F" w:rsidRPr="00263E04" w:rsidTr="00E043F1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1501C2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497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Прием сточных вод,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3 853,29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4 278,48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3 853,85</w:t>
            </w:r>
          </w:p>
        </w:tc>
      </w:tr>
      <w:tr w:rsidR="00497814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497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497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от собственных подразделений (цехов)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522C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154,20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154,20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154,20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154,20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154,20</w:t>
            </w:r>
          </w:p>
        </w:tc>
      </w:tr>
      <w:tr w:rsidR="001501C2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497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497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Товарные стоки, 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522C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3 699,10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4 124,28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3 699,65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3 699,65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3 699,65</w:t>
            </w:r>
          </w:p>
        </w:tc>
      </w:tr>
      <w:tr w:rsidR="00497814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97814" w:rsidRPr="00263E04" w:rsidRDefault="00497814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0E733D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от бюджетных потребителей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414,22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0E733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  <w:szCs w:val="16"/>
              </w:rPr>
              <w:t>439,653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414,22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414,22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414,22</w:t>
            </w:r>
          </w:p>
        </w:tc>
      </w:tr>
      <w:tr w:rsidR="000E733D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от населения, исполнителей коммунальных услуг (УК, ТСЖ и пр.)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2 795,30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0E733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  <w:szCs w:val="16"/>
              </w:rPr>
              <w:t>2 828,519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2 795,85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2 795,85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2 795,85</w:t>
            </w:r>
          </w:p>
        </w:tc>
      </w:tr>
      <w:tr w:rsidR="000E733D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от прочих потребителей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489,58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0E733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  <w:szCs w:val="16"/>
              </w:rPr>
              <w:t>856,112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489,58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489,58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489,58</w:t>
            </w:r>
          </w:p>
        </w:tc>
      </w:tr>
      <w:tr w:rsidR="001501C2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7B3FA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2B52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Объем сточных вод, переданных на очистку другим организациям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522CB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450</w:t>
            </w:r>
            <w:r w:rsidR="0081771A"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437,00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437,00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437,00</w:t>
            </w:r>
          </w:p>
        </w:tc>
      </w:tr>
      <w:tr w:rsidR="001501C2" w:rsidRPr="00263E04" w:rsidTr="00E043F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7B3FA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2B528A" w:rsidP="002B528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Объем сточных вод, переданных на транспортировку другим организациям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тыс.м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246,87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371,800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246,87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246,87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246,87</w:t>
            </w:r>
          </w:p>
        </w:tc>
      </w:tr>
    </w:tbl>
    <w:p w:rsidR="00CA30E9" w:rsidRDefault="00CA30E9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1501C2" w:rsidRDefault="001501C2">
      <w:pPr>
        <w:rPr>
          <w:rFonts w:ascii="Times New Roman" w:hAnsi="Times New Roman"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1134"/>
        <w:gridCol w:w="1134"/>
        <w:gridCol w:w="1134"/>
        <w:gridCol w:w="1134"/>
        <w:gridCol w:w="1134"/>
      </w:tblGrid>
      <w:tr w:rsidR="00CF3F0F" w:rsidRPr="00263E04" w:rsidTr="00263E04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Величина показателя на период регулировани</w:t>
            </w:r>
            <w:r w:rsidRPr="00263E04">
              <w:rPr>
                <w:rFonts w:ascii="Times New Roman" w:hAnsi="Times New Roman"/>
                <w:color w:val="000000"/>
                <w:sz w:val="16"/>
                <w:lang w:bidi="ru-RU"/>
              </w:rPr>
              <w:t>я</w:t>
            </w:r>
            <w:r w:rsidRPr="00263E04">
              <w:rPr>
                <w:color w:val="000000"/>
                <w:sz w:val="16"/>
              </w:rPr>
              <w:t xml:space="preserve"> </w:t>
            </w:r>
          </w:p>
        </w:tc>
      </w:tr>
      <w:tr w:rsidR="00CF3F0F" w:rsidRPr="00263E04" w:rsidTr="00263E04">
        <w:tc>
          <w:tcPr>
            <w:tcW w:w="6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2028 год</w:t>
            </w:r>
          </w:p>
        </w:tc>
      </w:tr>
      <w:tr w:rsidR="00624AF4" w:rsidRPr="00263E04" w:rsidTr="00263E0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624AF4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624AF4" w:rsidP="006F35C0">
            <w:pPr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Итого финансовые потребности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624AF4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624AF4" w:rsidP="00263E04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</w:rPr>
              <w:t>238 703,13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0E733D" w:rsidP="00263E04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</w:rPr>
              <w:t>320 050,003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E043F1" w:rsidP="00263E04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>
              <w:rPr>
                <w:rFonts w:ascii="Times New Roman" w:hAnsi="Times New Roman"/>
                <w:color w:val="auto"/>
                <w:sz w:val="16"/>
              </w:rPr>
              <w:t>369 365,40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624AF4" w:rsidP="00263E04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</w:rPr>
              <w:t>287 326,86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24AF4" w:rsidRPr="00263E04" w:rsidRDefault="00624AF4" w:rsidP="00263E04">
            <w:pPr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</w:rPr>
              <w:t>300 551,64</w:t>
            </w:r>
          </w:p>
        </w:tc>
      </w:tr>
    </w:tbl>
    <w:p w:rsidR="00263E04" w:rsidRDefault="00263E04">
      <w:pPr>
        <w:jc w:val="center"/>
        <w:rPr>
          <w:rFonts w:ascii="Times New Roman" w:hAnsi="Times New Roman"/>
          <w:b/>
          <w:sz w:val="24"/>
        </w:rPr>
      </w:pPr>
    </w:p>
    <w:p w:rsidR="00E043F1" w:rsidRDefault="00E043F1">
      <w:pPr>
        <w:jc w:val="center"/>
        <w:rPr>
          <w:rFonts w:ascii="Times New Roman" w:hAnsi="Times New Roman"/>
          <w:b/>
          <w:sz w:val="24"/>
        </w:rPr>
      </w:pPr>
    </w:p>
    <w:p w:rsidR="00E043F1" w:rsidRDefault="00E043F1">
      <w:pPr>
        <w:jc w:val="center"/>
        <w:rPr>
          <w:rFonts w:ascii="Times New Roman" w:hAnsi="Times New Roman"/>
          <w:b/>
          <w:sz w:val="24"/>
        </w:rPr>
      </w:pPr>
    </w:p>
    <w:p w:rsidR="00E043F1" w:rsidRDefault="00E043F1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402"/>
        <w:gridCol w:w="3487"/>
      </w:tblGrid>
      <w:tr w:rsidR="00CA30E9" w:rsidRPr="00263E04" w:rsidTr="00263E04">
        <w:tc>
          <w:tcPr>
            <w:tcW w:w="675" w:type="dxa"/>
            <w:vAlign w:val="center"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3119" w:type="dxa"/>
            <w:vAlign w:val="center"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3402" w:type="dxa"/>
            <w:vAlign w:val="center"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Дата начала реализации мероприятий</w:t>
            </w:r>
          </w:p>
        </w:tc>
        <w:tc>
          <w:tcPr>
            <w:tcW w:w="3487" w:type="dxa"/>
            <w:vAlign w:val="center"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Дата окончания реализации мероприятий</w:t>
            </w:r>
          </w:p>
        </w:tc>
      </w:tr>
      <w:tr w:rsidR="00CA30E9" w:rsidRPr="00263E04" w:rsidTr="00263E04">
        <w:trPr>
          <w:trHeight w:val="284"/>
        </w:trPr>
        <w:tc>
          <w:tcPr>
            <w:tcW w:w="675" w:type="dxa"/>
            <w:vAlign w:val="center"/>
            <w:hideMark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Бесперебойное водоотведение</w:t>
            </w:r>
          </w:p>
        </w:tc>
        <w:tc>
          <w:tcPr>
            <w:tcW w:w="3402" w:type="dxa"/>
            <w:vAlign w:val="center"/>
            <w:hideMark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01.01.2024</w:t>
            </w:r>
          </w:p>
        </w:tc>
        <w:tc>
          <w:tcPr>
            <w:tcW w:w="3487" w:type="dxa"/>
            <w:vAlign w:val="center"/>
            <w:hideMark/>
          </w:tcPr>
          <w:p w:rsidR="00CA30E9" w:rsidRPr="00263E04" w:rsidRDefault="00CA30E9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31.12.2028</w:t>
            </w:r>
          </w:p>
        </w:tc>
      </w:tr>
    </w:tbl>
    <w:p w:rsidR="001501C2" w:rsidRDefault="001501C2">
      <w:pPr>
        <w:rPr>
          <w:rFonts w:ascii="Times New Roman" w:hAnsi="Times New Roman"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CA30E9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водоотведения</w:t>
      </w:r>
    </w:p>
    <w:p w:rsidR="00CA30E9" w:rsidRDefault="00CA30E9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3442"/>
        <w:gridCol w:w="993"/>
        <w:gridCol w:w="1134"/>
        <w:gridCol w:w="1134"/>
        <w:gridCol w:w="1134"/>
        <w:gridCol w:w="1134"/>
        <w:gridCol w:w="1134"/>
      </w:tblGrid>
      <w:tr w:rsidR="001501C2" w:rsidRPr="00263E04" w:rsidTr="00263E04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CF3F0F" w:rsidRPr="00263E04" w:rsidTr="00263E04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Дсвно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Vнос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объем сточных вод, не подвергшихся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куб. 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3 853 293,00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4 278 480,00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3 853 849,00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3 853 849,00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3 853 849,00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Днн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Доля проб сточных вод, не соответствующих установленным нормативам допустимых сбросов, лимитам на сбросы, рас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считанная применительно к виду 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централизованной общесплавной (бытовой)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62,22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55,56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47,78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Кпнндс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43,00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Кп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проб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90,00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90,00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1,42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429,00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418</w:t>
            </w:r>
            <w:r w:rsidR="0081771A"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427,00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426,00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425,00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L сети - протяженность канализацион</w:t>
            </w:r>
            <w:r w:rsidR="00D40AD7"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ых сетей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298,28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301,97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298,28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298,28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298,28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Урост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3.1.2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общий объем </w:t>
            </w: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сточных вод, подвергающихся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263E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3 853 293,00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4 278 480,00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3 853 849,00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3 853 849,00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3 853 849,00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кВт*ч/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9F49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9F49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9F49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9F49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9F49CC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2,16</w:t>
            </w:r>
          </w:p>
        </w:tc>
      </w:tr>
      <w:tr w:rsidR="000E733D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3.2.1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Кэ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7 012 993,26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0E733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  <w:szCs w:val="16"/>
              </w:rPr>
              <w:t>8 514 175,20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8 016 005,92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8 016 005,92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8 324 313,84</w:t>
            </w:r>
          </w:p>
        </w:tc>
      </w:tr>
      <w:tr w:rsidR="000E733D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3.2.2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Vобщ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тр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осв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общий объем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263E0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3 853 293,00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 w:rsidP="000E733D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auto"/>
                <w:sz w:val="16"/>
                <w:szCs w:val="16"/>
              </w:rPr>
              <w:t>821 800,00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3 853 293,00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3 853 293,00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E733D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3 853 293,00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sz w:val="24"/>
        </w:rPr>
      </w:pPr>
    </w:p>
    <w:p w:rsidR="00263E04" w:rsidRDefault="00263E04">
      <w:pPr>
        <w:jc w:val="center"/>
        <w:rPr>
          <w:rFonts w:ascii="Times New Roman" w:hAnsi="Times New Roman"/>
          <w:sz w:val="24"/>
        </w:rPr>
      </w:pPr>
    </w:p>
    <w:p w:rsidR="00263E04" w:rsidRDefault="00263E04">
      <w:pPr>
        <w:jc w:val="center"/>
        <w:rPr>
          <w:rFonts w:ascii="Times New Roman" w:hAnsi="Times New Roman"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263E04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740" w:type="dxa"/>
        <w:tblLayout w:type="fixed"/>
        <w:tblLook w:val="04A0" w:firstRow="1" w:lastRow="0" w:firstColumn="1" w:lastColumn="0" w:noHBand="0" w:noVBand="1"/>
      </w:tblPr>
      <w:tblGrid>
        <w:gridCol w:w="635"/>
        <w:gridCol w:w="3442"/>
        <w:gridCol w:w="993"/>
        <w:gridCol w:w="1134"/>
        <w:gridCol w:w="1134"/>
        <w:gridCol w:w="1134"/>
        <w:gridCol w:w="1134"/>
        <w:gridCol w:w="1134"/>
      </w:tblGrid>
      <w:tr w:rsidR="001501C2" w:rsidRPr="00263E04" w:rsidTr="00263E04"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 w:rsidP="00CA30E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№ </w:t>
            </w:r>
          </w:p>
        </w:tc>
        <w:tc>
          <w:tcPr>
            <w:tcW w:w="34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Величина показателя на период регулирования </w:t>
            </w:r>
          </w:p>
        </w:tc>
      </w:tr>
      <w:tr w:rsidR="00CF3F0F" w:rsidRPr="00263E04" w:rsidTr="00263E04">
        <w:tc>
          <w:tcPr>
            <w:tcW w:w="6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F3F0F" w:rsidRPr="00263E04" w:rsidRDefault="00CF3F0F" w:rsidP="006F35C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2028 год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Показатели качества очистки сточных вод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Дсвно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Днн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(для общесплавной (бытовой) системы водоотведения)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62,22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55,56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53,33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47,78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-19,28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-10,71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-10,42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263E04" w:rsidTr="00263E04">
        <w:trPr>
          <w:trHeight w:val="506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Пн</w:t>
            </w:r>
            <w:proofErr w:type="spellEnd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ед./км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1,42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-5,37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-0,23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-0,23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Урост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кВт*ч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-100,00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Урп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кВт*ч/к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="00263E0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CD53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CD53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1,99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CD53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CD53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2,08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CD53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2,16</w:t>
            </w:r>
          </w:p>
        </w:tc>
      </w:tr>
      <w:tr w:rsidR="001501C2" w:rsidRPr="00263E04" w:rsidTr="00263E04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1501C2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CD536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113,31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0E733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469,25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4,52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501C2" w:rsidRPr="00263E04" w:rsidRDefault="0081771A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  <w:szCs w:val="16"/>
              </w:rPr>
              <w:t>3,85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Отчет об исполнении производственной программы за истекший период регулирования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11"/>
        <w:tblW w:w="10740" w:type="dxa"/>
        <w:tblLook w:val="04A0" w:firstRow="1" w:lastRow="0" w:firstColumn="1" w:lastColumn="0" w:noHBand="0" w:noVBand="1"/>
      </w:tblPr>
      <w:tblGrid>
        <w:gridCol w:w="675"/>
        <w:gridCol w:w="2977"/>
        <w:gridCol w:w="2126"/>
        <w:gridCol w:w="2552"/>
        <w:gridCol w:w="2410"/>
      </w:tblGrid>
      <w:tr w:rsidR="009F3E92" w:rsidRPr="00263E04" w:rsidTr="00263E04">
        <w:tc>
          <w:tcPr>
            <w:tcW w:w="675" w:type="dxa"/>
            <w:vAlign w:val="center"/>
          </w:tcPr>
          <w:p w:rsidR="009F3E92" w:rsidRPr="00263E04" w:rsidRDefault="00CA30E9" w:rsidP="00CA30E9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63E04">
              <w:rPr>
                <w:rFonts w:ascii="Times New Roman" w:hAnsi="Times New Roman"/>
                <w:sz w:val="16"/>
                <w:szCs w:val="18"/>
              </w:rPr>
              <w:t>№</w:t>
            </w:r>
          </w:p>
        </w:tc>
        <w:tc>
          <w:tcPr>
            <w:tcW w:w="2977" w:type="dxa"/>
            <w:vAlign w:val="center"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63E04">
              <w:rPr>
                <w:rFonts w:ascii="Times New Roman" w:hAnsi="Times New Roman"/>
                <w:sz w:val="16"/>
                <w:szCs w:val="18"/>
              </w:rPr>
              <w:t>Показатели эффективности производственной программы</w:t>
            </w:r>
            <w:r w:rsidRPr="00263E04">
              <w:rPr>
                <w:sz w:val="16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63E04">
              <w:rPr>
                <w:rFonts w:ascii="Times New Roman" w:hAnsi="Times New Roman"/>
                <w:sz w:val="16"/>
                <w:szCs w:val="18"/>
              </w:rPr>
              <w:t>Единица измерения</w:t>
            </w:r>
          </w:p>
        </w:tc>
        <w:tc>
          <w:tcPr>
            <w:tcW w:w="2552" w:type="dxa"/>
            <w:vAlign w:val="center"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63E04">
              <w:rPr>
                <w:rFonts w:ascii="Times New Roman" w:hAnsi="Times New Roman"/>
                <w:sz w:val="16"/>
                <w:szCs w:val="18"/>
              </w:rPr>
              <w:t>Утвержденное значение показателя за ист</w:t>
            </w:r>
            <w:r w:rsidR="00263E04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CA30E9" w:rsidRPr="00263E04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263E04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  <w:tc>
          <w:tcPr>
            <w:tcW w:w="2410" w:type="dxa"/>
            <w:vAlign w:val="center"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63E04">
              <w:rPr>
                <w:rFonts w:ascii="Times New Roman" w:hAnsi="Times New Roman"/>
                <w:sz w:val="16"/>
                <w:szCs w:val="18"/>
              </w:rPr>
              <w:t>Фактическое значение показателя за ист</w:t>
            </w:r>
            <w:r w:rsidR="00263E04">
              <w:rPr>
                <w:rFonts w:ascii="Times New Roman" w:hAnsi="Times New Roman"/>
                <w:sz w:val="16"/>
                <w:szCs w:val="18"/>
              </w:rPr>
              <w:t>екший период регулирования 2024</w:t>
            </w:r>
            <w:r w:rsidR="00CA30E9" w:rsidRPr="00263E04">
              <w:rPr>
                <w:rFonts w:ascii="Times New Roman" w:hAnsi="Times New Roman"/>
                <w:sz w:val="16"/>
                <w:szCs w:val="18"/>
              </w:rPr>
              <w:t xml:space="preserve"> </w:t>
            </w:r>
            <w:r w:rsidRPr="00263E04">
              <w:rPr>
                <w:rFonts w:ascii="Times New Roman" w:hAnsi="Times New Roman"/>
                <w:sz w:val="16"/>
                <w:szCs w:val="18"/>
              </w:rPr>
              <w:t>год</w:t>
            </w:r>
          </w:p>
        </w:tc>
      </w:tr>
      <w:tr w:rsidR="009F3E92" w:rsidRPr="00263E04" w:rsidTr="00CA30E9">
        <w:trPr>
          <w:trHeight w:val="271"/>
        </w:trPr>
        <w:tc>
          <w:tcPr>
            <w:tcW w:w="675" w:type="dxa"/>
            <w:vAlign w:val="center"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  <w:r w:rsidRPr="00263E04">
              <w:rPr>
                <w:rFonts w:ascii="Times New Roman" w:hAnsi="Times New Roman"/>
                <w:sz w:val="16"/>
                <w:szCs w:val="18"/>
                <w:lang w:bidi="ru-RU"/>
              </w:rPr>
              <w:t>1</w:t>
            </w:r>
          </w:p>
        </w:tc>
        <w:tc>
          <w:tcPr>
            <w:tcW w:w="10065" w:type="dxa"/>
            <w:gridSpan w:val="4"/>
            <w:vAlign w:val="center"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263E04">
              <w:rPr>
                <w:rFonts w:ascii="Times New Roman" w:hAnsi="Times New Roman"/>
                <w:sz w:val="16"/>
                <w:szCs w:val="18"/>
              </w:rPr>
              <w:t xml:space="preserve">Отчет предоставлен в формате шаблона «Расчет тарифа в сфере водоотведения» </w:t>
            </w:r>
            <w:r w:rsidRPr="00263E04">
              <w:rPr>
                <w:rFonts w:ascii="Times New Roman" w:hAnsi="Times New Roman"/>
                <w:sz w:val="16"/>
                <w:szCs w:val="18"/>
                <w:lang w:val="en-US"/>
              </w:rPr>
              <w:t>CALC</w:t>
            </w:r>
            <w:r w:rsidRPr="00263E04">
              <w:rPr>
                <w:rFonts w:ascii="Times New Roman" w:hAnsi="Times New Roman"/>
                <w:sz w:val="16"/>
                <w:szCs w:val="18"/>
              </w:rPr>
              <w:t>.</w:t>
            </w:r>
            <w:r w:rsidRPr="00263E04">
              <w:rPr>
                <w:rFonts w:ascii="Times New Roman" w:hAnsi="Times New Roman"/>
                <w:sz w:val="16"/>
                <w:szCs w:val="18"/>
                <w:lang w:val="en-US"/>
              </w:rPr>
              <w:t>TARIFF</w:t>
            </w:r>
            <w:r w:rsidRPr="00263E04">
              <w:rPr>
                <w:rFonts w:ascii="Times New Roman" w:hAnsi="Times New Roman"/>
                <w:sz w:val="16"/>
                <w:szCs w:val="18"/>
              </w:rPr>
              <w:t>.</w:t>
            </w:r>
            <w:r w:rsidRPr="00263E04">
              <w:rPr>
                <w:rFonts w:ascii="Times New Roman" w:hAnsi="Times New Roman"/>
                <w:sz w:val="16"/>
                <w:szCs w:val="18"/>
                <w:lang w:val="en-US"/>
              </w:rPr>
              <w:t>WATER</w:t>
            </w:r>
          </w:p>
        </w:tc>
      </w:tr>
    </w:tbl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p w:rsidR="001501C2" w:rsidRDefault="0081771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263E0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Мероприятия, направленные на повышение качества обслуживания абонентов</w:t>
      </w:r>
    </w:p>
    <w:p w:rsidR="001501C2" w:rsidRDefault="001501C2">
      <w:pPr>
        <w:rPr>
          <w:rFonts w:ascii="Times New Roman" w:hAnsi="Times New Roman"/>
          <w:sz w:val="24"/>
        </w:rPr>
      </w:pPr>
    </w:p>
    <w:tbl>
      <w:tblPr>
        <w:tblW w:w="10774" w:type="dxa"/>
        <w:tblInd w:w="-34" w:type="dxa"/>
        <w:tblLook w:val="04A0" w:firstRow="1" w:lastRow="0" w:firstColumn="1" w:lastColumn="0" w:noHBand="0" w:noVBand="1"/>
      </w:tblPr>
      <w:tblGrid>
        <w:gridCol w:w="709"/>
        <w:gridCol w:w="5812"/>
        <w:gridCol w:w="4253"/>
      </w:tblGrid>
      <w:tr w:rsidR="009F3E92" w:rsidRPr="00263E04" w:rsidTr="00CA30E9">
        <w:trPr>
          <w:trHeight w:val="3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E92" w:rsidRPr="00263E04" w:rsidRDefault="009F3E92" w:rsidP="00CA30E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Наименование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9F3E92" w:rsidRPr="00263E04" w:rsidTr="00CA30E9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Выполнение условий договоров, заключенных с абонентами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F3E92" w:rsidRPr="00263E04" w:rsidRDefault="009F3E92" w:rsidP="006F35C0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63E04">
              <w:rPr>
                <w:rFonts w:ascii="Times New Roman" w:hAnsi="Times New Roman"/>
                <w:color w:val="000000"/>
                <w:sz w:val="16"/>
              </w:rPr>
              <w:t>с 01.01.2024 по 31.12.2028</w:t>
            </w:r>
          </w:p>
        </w:tc>
      </w:tr>
    </w:tbl>
    <w:p w:rsidR="00CA30E9" w:rsidRDefault="00CA30E9" w:rsidP="00CA30E9">
      <w:pPr>
        <w:rPr>
          <w:rFonts w:ascii="Times New Roman" w:hAnsi="Times New Roman"/>
          <w:sz w:val="20"/>
          <w:lang w:eastAsia="en-US" w:bidi="en-US"/>
        </w:rPr>
        <w:sectPr w:rsidR="00CA30E9" w:rsidSect="001C40FF">
          <w:pgSz w:w="11907" w:h="16839" w:code="9"/>
          <w:pgMar w:top="651" w:right="639" w:bottom="1134" w:left="801" w:header="708" w:footer="708" w:gutter="0"/>
          <w:cols w:space="720"/>
          <w:docGrid w:linePitch="245"/>
        </w:sectPr>
      </w:pPr>
    </w:p>
    <w:p w:rsidR="0002069A" w:rsidRDefault="00E043F1" w:rsidP="0002069A">
      <w:pPr>
        <w:ind w:left="5760"/>
        <w:jc w:val="center"/>
        <w:rPr>
          <w:rFonts w:ascii="Times New Roman" w:hAnsi="Times New Roman"/>
          <w:sz w:val="24"/>
        </w:rPr>
      </w:pPr>
      <w:r w:rsidRPr="009F3E92">
        <w:rPr>
          <w:rFonts w:ascii="Times New Roman" w:hAnsi="Times New Roman"/>
          <w:sz w:val="24"/>
        </w:rPr>
        <w:lastRenderedPageBreak/>
        <w:t xml:space="preserve">Приложение </w:t>
      </w:r>
      <w:r w:rsidR="0002069A">
        <w:rPr>
          <w:rFonts w:ascii="Times New Roman" w:hAnsi="Times New Roman"/>
          <w:sz w:val="24"/>
        </w:rPr>
        <w:t xml:space="preserve">3 </w:t>
      </w:r>
    </w:p>
    <w:p w:rsidR="00AB58C6" w:rsidRDefault="00AB58C6" w:rsidP="00AB58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комитета по тарифам </w:t>
      </w:r>
    </w:p>
    <w:p w:rsidR="00AB58C6" w:rsidRDefault="00AB58C6" w:rsidP="00AB58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 ценовой политике</w:t>
      </w:r>
    </w:p>
    <w:p w:rsidR="00AB58C6" w:rsidRDefault="00AB58C6" w:rsidP="00AB58C6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Ленинградской области</w:t>
      </w:r>
    </w:p>
    <w:p w:rsidR="00E043F1" w:rsidRDefault="00E043F1" w:rsidP="00AB58C6">
      <w:pPr>
        <w:ind w:left="5760"/>
        <w:jc w:val="center"/>
        <w:rPr>
          <w:rFonts w:ascii="Times New Roman" w:hAnsi="Times New Roman"/>
          <w:sz w:val="24"/>
        </w:rPr>
      </w:pPr>
      <w:r w:rsidRPr="009F3E92">
        <w:rPr>
          <w:rFonts w:ascii="Times New Roman" w:hAnsi="Times New Roman"/>
          <w:sz w:val="24"/>
        </w:rPr>
        <w:t xml:space="preserve">от </w:t>
      </w:r>
      <w:r w:rsidRPr="009F3E92">
        <w:rPr>
          <w:rFonts w:ascii="Times New Roman" w:hAnsi="Times New Roman"/>
          <w:sz w:val="24"/>
          <w:lang w:bidi="ru-RU"/>
        </w:rPr>
        <w:t>__</w:t>
      </w:r>
      <w:r w:rsidR="0002069A">
        <w:rPr>
          <w:rFonts w:ascii="Times New Roman" w:hAnsi="Times New Roman"/>
          <w:sz w:val="24"/>
        </w:rPr>
        <w:t xml:space="preserve"> декабря 2025</w:t>
      </w:r>
      <w:r w:rsidRPr="009F3E92">
        <w:rPr>
          <w:rFonts w:ascii="Times New Roman" w:hAnsi="Times New Roman"/>
          <w:sz w:val="24"/>
        </w:rPr>
        <w:t xml:space="preserve"> года № </w:t>
      </w:r>
      <w:r w:rsidRPr="009F3E92">
        <w:rPr>
          <w:rFonts w:ascii="Times New Roman" w:hAnsi="Times New Roman"/>
          <w:sz w:val="24"/>
          <w:lang w:bidi="ru-RU"/>
        </w:rPr>
        <w:t>___</w:t>
      </w:r>
      <w:r w:rsidR="00AB58C6">
        <w:rPr>
          <w:rFonts w:ascii="Times New Roman" w:hAnsi="Times New Roman"/>
          <w:sz w:val="24"/>
        </w:rPr>
        <w:t>-п</w:t>
      </w:r>
    </w:p>
    <w:p w:rsidR="00E043F1" w:rsidRDefault="00E043F1" w:rsidP="00E043F1">
      <w:pPr>
        <w:jc w:val="center"/>
        <w:rPr>
          <w:rFonts w:ascii="Times New Roman" w:hAnsi="Times New Roman"/>
          <w:b/>
          <w:sz w:val="24"/>
        </w:rPr>
      </w:pPr>
    </w:p>
    <w:p w:rsidR="00AB58C6" w:rsidRDefault="00AB58C6" w:rsidP="00E043F1">
      <w:pPr>
        <w:jc w:val="center"/>
        <w:rPr>
          <w:rFonts w:ascii="Times New Roman" w:hAnsi="Times New Roman"/>
          <w:b/>
          <w:sz w:val="24"/>
        </w:rPr>
      </w:pPr>
    </w:p>
    <w:p w:rsidR="00E043F1" w:rsidRDefault="00E043F1" w:rsidP="00E043F1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Долгосрочные параметры регулирования тарифов, определяемые на долгосрочный период регулирования тарифов на питьевую воду и водоотведение </w:t>
      </w:r>
      <w:r>
        <w:rPr>
          <w:rFonts w:ascii="Times New Roman" w:hAnsi="Times New Roman"/>
          <w:b/>
          <w:sz w:val="24"/>
          <w:lang w:bidi="ru-RU"/>
        </w:rPr>
        <w:t>акционерного общества «Коммунальные системы Гатчинского района»</w:t>
      </w:r>
      <w:r>
        <w:rPr>
          <w:rFonts w:ascii="Times New Roman" w:hAnsi="Times New Roman"/>
          <w:b/>
          <w:sz w:val="24"/>
        </w:rPr>
        <w:t xml:space="preserve"> на 2024</w:t>
      </w:r>
      <w:r>
        <w:rPr>
          <w:rFonts w:ascii="Times New Roman" w:hAnsi="Times New Roman"/>
          <w:b/>
          <w:sz w:val="24"/>
          <w:lang w:bidi="ru-RU"/>
        </w:rPr>
        <w:t>-</w:t>
      </w:r>
      <w:r>
        <w:rPr>
          <w:rFonts w:ascii="Times New Roman" w:hAnsi="Times New Roman"/>
          <w:b/>
          <w:sz w:val="24"/>
        </w:rPr>
        <w:t>2028 годы</w:t>
      </w:r>
    </w:p>
    <w:p w:rsidR="00E043F1" w:rsidRDefault="00E043F1" w:rsidP="00E043F1">
      <w:pPr>
        <w:ind w:left="5760"/>
        <w:jc w:val="center"/>
        <w:rPr>
          <w:rFonts w:ascii="Times New Roman" w:hAnsi="Times New Roman"/>
          <w:sz w:val="20"/>
        </w:rPr>
      </w:pPr>
    </w:p>
    <w:p w:rsidR="00E043F1" w:rsidRDefault="00E043F1" w:rsidP="00E043F1">
      <w:pPr>
        <w:jc w:val="center"/>
        <w:rPr>
          <w:vanish/>
        </w:rPr>
      </w:pP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1"/>
        <w:gridCol w:w="2748"/>
        <w:gridCol w:w="1608"/>
        <w:gridCol w:w="1656"/>
        <w:gridCol w:w="1696"/>
        <w:gridCol w:w="1700"/>
      </w:tblGrid>
      <w:tr w:rsidR="007F7617" w:rsidRPr="007F7617" w:rsidTr="00E043F1">
        <w:trPr>
          <w:jc w:val="center"/>
        </w:trPr>
        <w:tc>
          <w:tcPr>
            <w:tcW w:w="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color w:val="auto"/>
                <w:sz w:val="20"/>
              </w:rPr>
            </w:pPr>
          </w:p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  <w:lang w:bidi="ru-RU"/>
              </w:rPr>
              <w:t>№ п</w:t>
            </w:r>
            <w:r w:rsidRPr="007F7617">
              <w:rPr>
                <w:rFonts w:ascii="Times New Roman" w:hAnsi="Times New Roman"/>
                <w:color w:val="auto"/>
                <w:sz w:val="20"/>
                <w:lang w:val="en-US" w:eastAsia="en-US" w:bidi="en-US"/>
              </w:rPr>
              <w:t>/</w:t>
            </w:r>
            <w:r w:rsidRPr="007F7617">
              <w:rPr>
                <w:rFonts w:ascii="Times New Roman" w:hAnsi="Times New Roman"/>
                <w:color w:val="auto"/>
                <w:sz w:val="20"/>
                <w:lang w:bidi="ru-RU"/>
              </w:rPr>
              <w:t>п</w:t>
            </w:r>
          </w:p>
        </w:tc>
        <w:tc>
          <w:tcPr>
            <w:tcW w:w="2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  <w:lang w:bidi="ru-RU"/>
              </w:rPr>
              <w:t>Год</w:t>
            </w:r>
          </w:p>
        </w:tc>
        <w:tc>
          <w:tcPr>
            <w:tcW w:w="1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  <w:lang w:bidi="ru-RU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Базовый уровень операционных расходов, тыс. руб</w:t>
            </w:r>
            <w:r w:rsidRPr="007F7617">
              <w:rPr>
                <w:rFonts w:ascii="Times New Roman" w:hAnsi="Times New Roman"/>
                <w:color w:val="auto"/>
                <w:sz w:val="20"/>
                <w:lang w:bidi="ru-RU"/>
              </w:rPr>
              <w:t>.</w:t>
            </w:r>
          </w:p>
        </w:tc>
        <w:tc>
          <w:tcPr>
            <w:tcW w:w="1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Индекс эффективности операционных расходов, %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  <w:lang w:bidi="ru-RU"/>
              </w:rPr>
              <w:t>П</w:t>
            </w:r>
            <w:r w:rsidRPr="007F7617">
              <w:rPr>
                <w:rFonts w:ascii="Times New Roman" w:hAnsi="Times New Roman"/>
                <w:color w:val="auto"/>
                <w:sz w:val="20"/>
              </w:rPr>
              <w:t>оказатели энергосбережения и энергетической эффективности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Уровень потерь воды, %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  <w:lang w:bidi="ru-RU"/>
              </w:rPr>
              <w:t>У</w:t>
            </w:r>
            <w:r w:rsidRPr="007F7617">
              <w:rPr>
                <w:rFonts w:ascii="Times New Roman" w:hAnsi="Times New Roman"/>
                <w:color w:val="auto"/>
                <w:sz w:val="20"/>
              </w:rPr>
              <w:t xml:space="preserve">дельный расход электрической энергии, </w:t>
            </w:r>
            <w:proofErr w:type="spellStart"/>
            <w:r w:rsidRPr="007F7617">
              <w:rPr>
                <w:rFonts w:ascii="Times New Roman" w:hAnsi="Times New Roman"/>
                <w:color w:val="auto"/>
                <w:sz w:val="20"/>
              </w:rPr>
              <w:t>кВтч</w:t>
            </w:r>
            <w:proofErr w:type="spellEnd"/>
            <w:r w:rsidRPr="007F7617">
              <w:rPr>
                <w:rFonts w:ascii="Times New Roman" w:hAnsi="Times New Roman"/>
                <w:color w:val="auto"/>
                <w:sz w:val="20"/>
              </w:rPr>
              <w:t>/м</w:t>
            </w:r>
            <w:r w:rsidRPr="007F7617">
              <w:rPr>
                <w:rFonts w:ascii="Times New Roman" w:hAnsi="Times New Roman"/>
                <w:color w:val="auto"/>
                <w:sz w:val="20"/>
                <w:vertAlign w:val="superscript"/>
              </w:rPr>
              <w:t>3</w:t>
            </w:r>
          </w:p>
        </w:tc>
      </w:tr>
      <w:tr w:rsidR="007F7617" w:rsidRPr="007F7617" w:rsidTr="00E043F1">
        <w:trPr>
          <w:jc w:val="center"/>
        </w:trPr>
        <w:tc>
          <w:tcPr>
            <w:tcW w:w="9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Питьевая вода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7F7617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 xml:space="preserve">52 </w:t>
            </w:r>
            <w:r w:rsidR="00E043F1" w:rsidRPr="007F7617">
              <w:rPr>
                <w:rFonts w:ascii="Times New Roman" w:hAnsi="Times New Roman"/>
                <w:color w:val="auto"/>
                <w:sz w:val="20"/>
              </w:rPr>
              <w:t>534,02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1,82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1,80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7F7617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63 040,824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02069A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0</w:t>
            </w:r>
            <w:r w:rsidR="00E043F1" w:rsidRPr="007F761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1,79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1,78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1,78</w:t>
            </w:r>
          </w:p>
        </w:tc>
      </w:tr>
      <w:tr w:rsidR="007F7617" w:rsidRPr="007F7617" w:rsidTr="00E043F1">
        <w:trPr>
          <w:jc w:val="center"/>
        </w:trPr>
        <w:tc>
          <w:tcPr>
            <w:tcW w:w="99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Водоотведение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110 967,87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1,82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1,99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7F7617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133 161,44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02069A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0</w:t>
            </w:r>
            <w:r w:rsidR="00E043F1" w:rsidRPr="007F761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2,08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4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2027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02069A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</w:t>
            </w:r>
            <w:r w:rsidR="00E043F1" w:rsidRPr="007F761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2,08</w:t>
            </w:r>
          </w:p>
        </w:tc>
      </w:tr>
      <w:tr w:rsidR="007F7617" w:rsidRPr="007F7617" w:rsidTr="00E043F1">
        <w:trPr>
          <w:jc w:val="center"/>
        </w:trPr>
        <w:tc>
          <w:tcPr>
            <w:tcW w:w="501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5</w:t>
            </w:r>
          </w:p>
        </w:tc>
        <w:tc>
          <w:tcPr>
            <w:tcW w:w="274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2028</w:t>
            </w:r>
          </w:p>
        </w:tc>
        <w:tc>
          <w:tcPr>
            <w:tcW w:w="1608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5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1,00</w:t>
            </w:r>
          </w:p>
        </w:tc>
        <w:tc>
          <w:tcPr>
            <w:tcW w:w="1696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X</w:t>
            </w:r>
          </w:p>
        </w:tc>
        <w:tc>
          <w:tcPr>
            <w:tcW w:w="1695" w:type="dxa"/>
            <w:tcBorders>
              <w:top w:val="single" w:sz="4" w:space="0" w:color="000000"/>
            </w:tcBorders>
            <w:vAlign w:val="center"/>
          </w:tcPr>
          <w:p w:rsidR="00E043F1" w:rsidRPr="007F7617" w:rsidRDefault="00E043F1" w:rsidP="00E043F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7F7617">
              <w:rPr>
                <w:rFonts w:ascii="Times New Roman" w:hAnsi="Times New Roman"/>
                <w:color w:val="auto"/>
                <w:sz w:val="20"/>
              </w:rPr>
              <w:t>2,16</w:t>
            </w:r>
          </w:p>
        </w:tc>
      </w:tr>
    </w:tbl>
    <w:p w:rsidR="00E043F1" w:rsidRDefault="00E043F1" w:rsidP="0013605E">
      <w:pPr>
        <w:ind w:left="5760"/>
        <w:jc w:val="center"/>
        <w:rPr>
          <w:rFonts w:ascii="Times New Roman" w:hAnsi="Times New Roman"/>
          <w:sz w:val="24"/>
        </w:rPr>
      </w:pPr>
    </w:p>
    <w:p w:rsidR="00E043F1" w:rsidRDefault="00E043F1" w:rsidP="0013605E">
      <w:pPr>
        <w:ind w:left="5760"/>
        <w:jc w:val="center"/>
        <w:rPr>
          <w:rFonts w:ascii="Times New Roman" w:hAnsi="Times New Roman"/>
          <w:sz w:val="24"/>
        </w:rPr>
      </w:pPr>
    </w:p>
    <w:p w:rsidR="00E043F1" w:rsidRDefault="00E043F1" w:rsidP="0013605E">
      <w:pPr>
        <w:ind w:left="5760"/>
        <w:jc w:val="center"/>
        <w:rPr>
          <w:rFonts w:ascii="Times New Roman" w:hAnsi="Times New Roman"/>
          <w:sz w:val="24"/>
        </w:rPr>
      </w:pPr>
    </w:p>
    <w:p w:rsidR="00E043F1" w:rsidRDefault="00E043F1" w:rsidP="0013605E">
      <w:pPr>
        <w:ind w:left="5760"/>
        <w:jc w:val="center"/>
        <w:rPr>
          <w:rFonts w:ascii="Times New Roman" w:hAnsi="Times New Roman"/>
          <w:sz w:val="24"/>
        </w:rPr>
        <w:sectPr w:rsidR="00E043F1" w:rsidSect="001C40FF">
          <w:pgSz w:w="11907" w:h="16839" w:code="9"/>
          <w:pgMar w:top="651" w:right="639" w:bottom="1134" w:left="801" w:header="708" w:footer="708" w:gutter="0"/>
          <w:cols w:space="720"/>
          <w:docGrid w:linePitch="245"/>
        </w:sectPr>
      </w:pPr>
    </w:p>
    <w:p w:rsidR="0013605E" w:rsidRPr="0013605E" w:rsidRDefault="0081771A" w:rsidP="0013605E">
      <w:pPr>
        <w:ind w:left="5760"/>
        <w:jc w:val="center"/>
        <w:rPr>
          <w:rFonts w:ascii="Times New Roman" w:hAnsi="Times New Roman"/>
          <w:sz w:val="24"/>
        </w:rPr>
      </w:pPr>
      <w:r w:rsidRPr="009F3E92">
        <w:rPr>
          <w:rFonts w:ascii="Times New Roman" w:hAnsi="Times New Roman"/>
          <w:sz w:val="24"/>
        </w:rPr>
        <w:lastRenderedPageBreak/>
        <w:t xml:space="preserve">Приложение </w:t>
      </w:r>
      <w:r w:rsidR="00E043F1">
        <w:rPr>
          <w:rFonts w:ascii="Times New Roman" w:hAnsi="Times New Roman"/>
          <w:sz w:val="24"/>
        </w:rPr>
        <w:t>4</w:t>
      </w:r>
    </w:p>
    <w:p w:rsidR="001501C2" w:rsidRPr="009F3E92" w:rsidRDefault="0081771A">
      <w:pPr>
        <w:ind w:left="5760"/>
        <w:jc w:val="center"/>
        <w:rPr>
          <w:rFonts w:ascii="Times New Roman" w:hAnsi="Times New Roman"/>
          <w:sz w:val="24"/>
        </w:rPr>
      </w:pPr>
      <w:r w:rsidRPr="009F3E92">
        <w:rPr>
          <w:rFonts w:ascii="Times New Roman" w:hAnsi="Times New Roman"/>
          <w:sz w:val="24"/>
        </w:rPr>
        <w:t>к приказу комитета по тарифам</w:t>
      </w:r>
    </w:p>
    <w:p w:rsidR="001501C2" w:rsidRPr="009F3E92" w:rsidRDefault="0081771A">
      <w:pPr>
        <w:ind w:left="5760"/>
        <w:jc w:val="center"/>
        <w:rPr>
          <w:rFonts w:ascii="Times New Roman" w:hAnsi="Times New Roman"/>
          <w:sz w:val="24"/>
        </w:rPr>
      </w:pPr>
      <w:r w:rsidRPr="009F3E92">
        <w:rPr>
          <w:rFonts w:ascii="Times New Roman" w:hAnsi="Times New Roman"/>
          <w:sz w:val="24"/>
        </w:rPr>
        <w:t>и ценовой политике</w:t>
      </w:r>
    </w:p>
    <w:p w:rsidR="001501C2" w:rsidRPr="009F3E92" w:rsidRDefault="0081771A">
      <w:pPr>
        <w:ind w:left="5760"/>
        <w:jc w:val="center"/>
        <w:rPr>
          <w:rFonts w:ascii="Times New Roman" w:hAnsi="Times New Roman"/>
          <w:sz w:val="24"/>
        </w:rPr>
      </w:pPr>
      <w:r w:rsidRPr="009F3E92">
        <w:rPr>
          <w:rFonts w:ascii="Times New Roman" w:hAnsi="Times New Roman"/>
          <w:sz w:val="24"/>
        </w:rPr>
        <w:t>Ленинградской области</w:t>
      </w:r>
    </w:p>
    <w:p w:rsidR="001501C2" w:rsidRDefault="0081771A">
      <w:pPr>
        <w:ind w:left="5760"/>
        <w:jc w:val="center"/>
        <w:rPr>
          <w:rFonts w:ascii="Times New Roman" w:hAnsi="Times New Roman"/>
          <w:sz w:val="24"/>
        </w:rPr>
      </w:pPr>
      <w:r w:rsidRPr="009F3E92">
        <w:rPr>
          <w:rFonts w:ascii="Times New Roman" w:hAnsi="Times New Roman"/>
          <w:sz w:val="24"/>
        </w:rPr>
        <w:t xml:space="preserve">от </w:t>
      </w:r>
      <w:r w:rsidRPr="009F3E92">
        <w:rPr>
          <w:rFonts w:ascii="Times New Roman" w:hAnsi="Times New Roman"/>
          <w:sz w:val="24"/>
          <w:lang w:bidi="ru-RU"/>
        </w:rPr>
        <w:t>__</w:t>
      </w:r>
      <w:r w:rsidRPr="009F3E92">
        <w:rPr>
          <w:rFonts w:ascii="Times New Roman" w:hAnsi="Times New Roman"/>
          <w:sz w:val="24"/>
        </w:rPr>
        <w:t xml:space="preserve"> д</w:t>
      </w:r>
      <w:r w:rsidR="00263E04">
        <w:rPr>
          <w:rFonts w:ascii="Times New Roman" w:hAnsi="Times New Roman"/>
          <w:sz w:val="24"/>
        </w:rPr>
        <w:t>екабря 2025</w:t>
      </w:r>
      <w:r w:rsidRPr="009F3E92">
        <w:rPr>
          <w:rFonts w:ascii="Times New Roman" w:hAnsi="Times New Roman"/>
          <w:sz w:val="24"/>
        </w:rPr>
        <w:t xml:space="preserve"> года № </w:t>
      </w:r>
      <w:r w:rsidRPr="009F3E92">
        <w:rPr>
          <w:rFonts w:ascii="Times New Roman" w:hAnsi="Times New Roman"/>
          <w:sz w:val="24"/>
          <w:lang w:bidi="ru-RU"/>
        </w:rPr>
        <w:t>___</w:t>
      </w:r>
      <w:r w:rsidRPr="009F3E92">
        <w:rPr>
          <w:rFonts w:ascii="Times New Roman" w:hAnsi="Times New Roman"/>
          <w:sz w:val="24"/>
        </w:rPr>
        <w:t>-п</w:t>
      </w:r>
    </w:p>
    <w:p w:rsidR="001501C2" w:rsidRDefault="001501C2">
      <w:pPr>
        <w:jc w:val="center"/>
        <w:rPr>
          <w:rFonts w:ascii="Times New Roman" w:hAnsi="Times New Roman"/>
          <w:b/>
          <w:sz w:val="24"/>
        </w:rPr>
      </w:pPr>
    </w:p>
    <w:p w:rsidR="001501C2" w:rsidRPr="00A55248" w:rsidRDefault="0081771A">
      <w:pPr>
        <w:jc w:val="center"/>
        <w:rPr>
          <w:rFonts w:ascii="Times New Roman" w:hAnsi="Times New Roman"/>
          <w:b/>
          <w:sz w:val="24"/>
          <w:lang w:eastAsia="en-US" w:bidi="en-US"/>
        </w:rPr>
      </w:pPr>
      <w:r>
        <w:rPr>
          <w:rFonts w:ascii="Times New Roman" w:hAnsi="Times New Roman"/>
          <w:b/>
          <w:sz w:val="24"/>
        </w:rPr>
        <w:t>Тарифы</w:t>
      </w:r>
      <w:r w:rsidRPr="00A55248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питьевую воду </w:t>
      </w:r>
      <w:r w:rsidR="009F3E92"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z w:val="24"/>
        </w:rPr>
        <w:t xml:space="preserve"> водоотведение </w:t>
      </w:r>
      <w:r>
        <w:rPr>
          <w:rFonts w:ascii="Times New Roman" w:hAnsi="Times New Roman"/>
          <w:b/>
          <w:sz w:val="24"/>
          <w:lang w:bidi="ru-RU"/>
        </w:rPr>
        <w:t>акционерного общества «Коммунальные системы Гатчинского района»</w:t>
      </w:r>
      <w:r>
        <w:rPr>
          <w:rFonts w:ascii="Times New Roman" w:hAnsi="Times New Roman"/>
          <w:b/>
          <w:sz w:val="24"/>
        </w:rPr>
        <w:t xml:space="preserve"> на 2024</w:t>
      </w:r>
      <w:r w:rsidR="009F3E92">
        <w:rPr>
          <w:rFonts w:ascii="Times New Roman" w:hAnsi="Times New Roman"/>
          <w:b/>
          <w:sz w:val="24"/>
          <w:lang w:bidi="ru-RU"/>
        </w:rPr>
        <w:t>-</w:t>
      </w:r>
      <w:r>
        <w:rPr>
          <w:rFonts w:ascii="Times New Roman" w:hAnsi="Times New Roman"/>
          <w:b/>
          <w:sz w:val="24"/>
        </w:rPr>
        <w:t>2028 годы</w:t>
      </w:r>
    </w:p>
    <w:p w:rsidR="001501C2" w:rsidRDefault="001501C2">
      <w:pPr>
        <w:jc w:val="center"/>
        <w:rPr>
          <w:rFonts w:ascii="Times New Roman" w:hAnsi="Times New Roman"/>
          <w:sz w:val="26"/>
        </w:rPr>
      </w:pPr>
    </w:p>
    <w:tbl>
      <w:tblPr>
        <w:tblpPr w:leftFromText="180" w:rightFromText="180" w:vertAnchor="text" w:tblpX="-34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8"/>
        <w:gridCol w:w="3531"/>
        <w:gridCol w:w="3119"/>
        <w:gridCol w:w="3436"/>
      </w:tblGrid>
      <w:tr w:rsidR="009F3E92" w:rsidRPr="0002069A" w:rsidTr="0002069A">
        <w:trPr>
          <w:trHeight w:val="420"/>
        </w:trPr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:rsidR="009F3E92" w:rsidRPr="0002069A" w:rsidRDefault="000655DD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3531" w:type="dxa"/>
            <w:tcBorders>
              <w:bottom w:val="single" w:sz="4" w:space="0" w:color="auto"/>
            </w:tcBorders>
            <w:vAlign w:val="center"/>
          </w:tcPr>
          <w:p w:rsidR="009F3E92" w:rsidRPr="0002069A" w:rsidRDefault="009F3E92" w:rsidP="00263E04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9F3E92" w:rsidRPr="0002069A" w:rsidRDefault="009F3E92" w:rsidP="00263E04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 xml:space="preserve">Год с календарной разбивкой </w:t>
            </w:r>
          </w:p>
        </w:tc>
        <w:tc>
          <w:tcPr>
            <w:tcW w:w="3436" w:type="dxa"/>
            <w:tcBorders>
              <w:bottom w:val="single" w:sz="4" w:space="0" w:color="auto"/>
            </w:tcBorders>
            <w:vAlign w:val="center"/>
          </w:tcPr>
          <w:p w:rsidR="009F3E92" w:rsidRPr="0002069A" w:rsidRDefault="009F3E92" w:rsidP="00263E04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02069A">
              <w:rPr>
                <w:rFonts w:ascii="Times New Roman" w:eastAsia="Calibri" w:hAnsi="Times New Roman"/>
                <w:sz w:val="20"/>
                <w:vertAlign w:val="superscript"/>
              </w:rPr>
              <w:t xml:space="preserve">3 </w:t>
            </w:r>
            <w:r w:rsidRPr="0002069A">
              <w:rPr>
                <w:rFonts w:ascii="Times New Roman" w:eastAsia="Calibri" w:hAnsi="Times New Roman"/>
                <w:sz w:val="20"/>
              </w:rPr>
              <w:t>*</w:t>
            </w:r>
          </w:p>
        </w:tc>
      </w:tr>
      <w:tr w:rsidR="009F3E92" w:rsidRPr="0002069A" w:rsidTr="00263E04">
        <w:trPr>
          <w:trHeight w:val="547"/>
        </w:trPr>
        <w:tc>
          <w:tcPr>
            <w:tcW w:w="10774" w:type="dxa"/>
            <w:gridSpan w:val="4"/>
            <w:tcBorders>
              <w:bottom w:val="single" w:sz="4" w:space="0" w:color="auto"/>
            </w:tcBorders>
            <w:vAlign w:val="center"/>
          </w:tcPr>
          <w:p w:rsidR="009F3E92" w:rsidRPr="0002069A" w:rsidRDefault="009F3E92" w:rsidP="00263E04">
            <w:pPr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 xml:space="preserve">Для потребителей </w:t>
            </w:r>
            <w:r w:rsidR="00CA30E9" w:rsidRPr="0002069A">
              <w:rPr>
                <w:rFonts w:ascii="Times New Roman" w:eastAsia="Calibri" w:hAnsi="Times New Roman"/>
                <w:sz w:val="20"/>
              </w:rPr>
              <w:t xml:space="preserve">Гатчинского муниципального округа Ленинградской области (в зоне деятельности </w:t>
            </w:r>
            <w:proofErr w:type="spellStart"/>
            <w:r w:rsidR="00CA30E9" w:rsidRPr="0002069A">
              <w:rPr>
                <w:rFonts w:ascii="Times New Roman" w:eastAsia="Calibri" w:hAnsi="Times New Roman"/>
                <w:sz w:val="20"/>
              </w:rPr>
              <w:t>Большеколпанского</w:t>
            </w:r>
            <w:proofErr w:type="spellEnd"/>
            <w:r w:rsidR="00CA30E9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="00CA30E9" w:rsidRPr="0002069A">
              <w:rPr>
                <w:rFonts w:ascii="Times New Roman" w:eastAsia="Calibri" w:hAnsi="Times New Roman"/>
                <w:sz w:val="20"/>
              </w:rPr>
              <w:t>Веревского</w:t>
            </w:r>
            <w:proofErr w:type="spellEnd"/>
            <w:r w:rsidR="00CA30E9" w:rsidRPr="0002069A">
              <w:rPr>
                <w:rFonts w:ascii="Times New Roman" w:eastAsia="Calibri" w:hAnsi="Times New Roman"/>
                <w:sz w:val="20"/>
              </w:rPr>
              <w:t xml:space="preserve"> 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="00CA30E9" w:rsidRPr="0002069A">
              <w:rPr>
                <w:rFonts w:ascii="Times New Roman" w:eastAsia="Calibri" w:hAnsi="Times New Roman"/>
                <w:sz w:val="20"/>
              </w:rPr>
              <w:t>Войсковицкого</w:t>
            </w:r>
            <w:proofErr w:type="spellEnd"/>
            <w:r w:rsidR="00CA30E9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Елизаветинского территориального управления администрации муниципального образования Гатчинский муниципальный округ Ленинградской области, </w:t>
            </w:r>
            <w:r w:rsidR="00B74151" w:rsidRPr="0002069A">
              <w:rPr>
                <w:rFonts w:ascii="Times New Roman" w:eastAsia="Calibri" w:hAnsi="Times New Roman"/>
                <w:sz w:val="20"/>
              </w:rPr>
              <w:t>Кобринского  территориального управления администрации муниципального образования Гатчинский муниципальный округ Ленин</w:t>
            </w:r>
            <w:r w:rsidR="00E043F1" w:rsidRPr="0002069A">
              <w:rPr>
                <w:rFonts w:ascii="Times New Roman" w:eastAsia="Calibri" w:hAnsi="Times New Roman"/>
                <w:sz w:val="20"/>
              </w:rPr>
              <w:t xml:space="preserve">градской области, </w:t>
            </w:r>
            <w:proofErr w:type="spellStart"/>
            <w:r w:rsidR="00E043F1" w:rsidRPr="0002069A">
              <w:rPr>
                <w:rFonts w:ascii="Times New Roman" w:eastAsia="Calibri" w:hAnsi="Times New Roman"/>
                <w:sz w:val="20"/>
              </w:rPr>
              <w:t>Новосветского</w:t>
            </w:r>
            <w:proofErr w:type="spellEnd"/>
            <w:r w:rsidR="00B74151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</w:t>
            </w:r>
            <w:r w:rsidR="00E043F1" w:rsidRPr="0002069A">
              <w:rPr>
                <w:rFonts w:ascii="Times New Roman" w:eastAsia="Calibri" w:hAnsi="Times New Roman"/>
                <w:sz w:val="20"/>
              </w:rPr>
              <w:t xml:space="preserve">градской области, </w:t>
            </w:r>
            <w:proofErr w:type="spellStart"/>
            <w:r w:rsidR="00E043F1" w:rsidRPr="0002069A">
              <w:rPr>
                <w:rFonts w:ascii="Times New Roman" w:eastAsia="Calibri" w:hAnsi="Times New Roman"/>
                <w:sz w:val="20"/>
              </w:rPr>
              <w:t>Пудомягского</w:t>
            </w:r>
            <w:proofErr w:type="spellEnd"/>
            <w:r w:rsidR="00E043F1" w:rsidRPr="0002069A">
              <w:rPr>
                <w:rFonts w:ascii="Times New Roman" w:eastAsia="Calibri" w:hAnsi="Times New Roman"/>
                <w:sz w:val="20"/>
              </w:rPr>
              <w:t xml:space="preserve"> </w:t>
            </w:r>
            <w:r w:rsidR="00B74151" w:rsidRPr="0002069A">
              <w:rPr>
                <w:rFonts w:ascii="Times New Roman" w:eastAsia="Calibri" w:hAnsi="Times New Roman"/>
                <w:sz w:val="20"/>
              </w:rPr>
              <w:t>территориального управления администрации муниципального образования Гатчинский муниципальный округ Лени</w:t>
            </w:r>
            <w:r w:rsidR="00E043F1" w:rsidRPr="0002069A">
              <w:rPr>
                <w:rFonts w:ascii="Times New Roman" w:eastAsia="Calibri" w:hAnsi="Times New Roman"/>
                <w:sz w:val="20"/>
              </w:rPr>
              <w:t xml:space="preserve">нградской области, </w:t>
            </w:r>
            <w:proofErr w:type="spellStart"/>
            <w:r w:rsidR="00E043F1" w:rsidRPr="0002069A">
              <w:rPr>
                <w:rFonts w:ascii="Times New Roman" w:eastAsia="Calibri" w:hAnsi="Times New Roman"/>
                <w:sz w:val="20"/>
              </w:rPr>
              <w:t>Пудостьского</w:t>
            </w:r>
            <w:proofErr w:type="spellEnd"/>
            <w:r w:rsidR="00B74151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Рождественского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="00B74151" w:rsidRPr="0002069A">
              <w:rPr>
                <w:rFonts w:ascii="Times New Roman" w:eastAsia="Calibri" w:hAnsi="Times New Roman"/>
                <w:sz w:val="20"/>
              </w:rPr>
              <w:t>Сусаниского</w:t>
            </w:r>
            <w:proofErr w:type="spellEnd"/>
            <w:r w:rsidR="00B74151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="00B74151" w:rsidRPr="0002069A">
              <w:rPr>
                <w:rFonts w:ascii="Times New Roman" w:eastAsia="Calibri" w:hAnsi="Times New Roman"/>
                <w:sz w:val="20"/>
              </w:rPr>
              <w:t>Сяськелевского</w:t>
            </w:r>
            <w:proofErr w:type="spellEnd"/>
            <w:r w:rsidR="00B74151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="00B74151" w:rsidRPr="0002069A">
              <w:rPr>
                <w:rFonts w:ascii="Times New Roman" w:eastAsia="Calibri" w:hAnsi="Times New Roman"/>
                <w:sz w:val="20"/>
              </w:rPr>
              <w:t>Вырицкого</w:t>
            </w:r>
            <w:proofErr w:type="spellEnd"/>
            <w:r w:rsidR="00B74151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="00B74151" w:rsidRPr="0002069A">
              <w:rPr>
                <w:rFonts w:ascii="Times New Roman" w:eastAsia="Calibri" w:hAnsi="Times New Roman"/>
                <w:sz w:val="20"/>
              </w:rPr>
              <w:t>Дружногорского</w:t>
            </w:r>
            <w:proofErr w:type="spellEnd"/>
            <w:r w:rsidR="00B74151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области, Сиверского территориального управления администрации муниципального образования Гатчинский муниципальный округ Ленинградской области, </w:t>
            </w:r>
            <w:proofErr w:type="spellStart"/>
            <w:r w:rsidR="00B74151" w:rsidRPr="0002069A">
              <w:rPr>
                <w:rFonts w:ascii="Times New Roman" w:eastAsia="Calibri" w:hAnsi="Times New Roman"/>
                <w:sz w:val="20"/>
              </w:rPr>
              <w:t>Таицкого</w:t>
            </w:r>
            <w:proofErr w:type="spellEnd"/>
            <w:r w:rsidR="00B74151" w:rsidRPr="0002069A">
              <w:rPr>
                <w:rFonts w:ascii="Times New Roman" w:eastAsia="Calibri" w:hAnsi="Times New Roman"/>
                <w:sz w:val="20"/>
              </w:rPr>
              <w:t xml:space="preserve"> территориального управления администрации муниципального образования Гатчинский муниципальный округ Ленинградской области)</w:t>
            </w:r>
            <w:r w:rsidRPr="0002069A">
              <w:rPr>
                <w:rFonts w:ascii="Times New Roman" w:eastAsia="Calibri" w:hAnsi="Times New Roman"/>
                <w:sz w:val="20"/>
              </w:rPr>
              <w:t xml:space="preserve"> </w:t>
            </w:r>
          </w:p>
        </w:tc>
      </w:tr>
      <w:tr w:rsidR="00624AF4" w:rsidRPr="0002069A" w:rsidTr="0002069A">
        <w:trPr>
          <w:trHeight w:val="213"/>
        </w:trPr>
        <w:tc>
          <w:tcPr>
            <w:tcW w:w="688" w:type="dxa"/>
            <w:vMerge w:val="restart"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>1</w:t>
            </w:r>
          </w:p>
        </w:tc>
        <w:tc>
          <w:tcPr>
            <w:tcW w:w="3531" w:type="dxa"/>
            <w:vMerge w:val="restart"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>Питьевая вода</w:t>
            </w:r>
          </w:p>
        </w:tc>
        <w:tc>
          <w:tcPr>
            <w:tcW w:w="3119" w:type="dxa"/>
            <w:vAlign w:val="center"/>
          </w:tcPr>
          <w:p w:rsidR="00624AF4" w:rsidRPr="0002069A" w:rsidRDefault="00624AF4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436" w:type="dxa"/>
            <w:vAlign w:val="center"/>
          </w:tcPr>
          <w:p w:rsidR="00624AF4" w:rsidRPr="0002069A" w:rsidRDefault="00624AF4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41,31</w:t>
            </w:r>
          </w:p>
        </w:tc>
      </w:tr>
      <w:tr w:rsidR="00624AF4" w:rsidRPr="0002069A" w:rsidTr="0002069A">
        <w:trPr>
          <w:trHeight w:val="175"/>
        </w:trPr>
        <w:tc>
          <w:tcPr>
            <w:tcW w:w="688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24AF4" w:rsidRPr="0002069A" w:rsidRDefault="00624AF4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3436" w:type="dxa"/>
            <w:vAlign w:val="center"/>
          </w:tcPr>
          <w:p w:rsidR="00624AF4" w:rsidRPr="0002069A" w:rsidRDefault="00624AF4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50,73</w:t>
            </w:r>
          </w:p>
        </w:tc>
      </w:tr>
      <w:tr w:rsidR="00624AF4" w:rsidRPr="0002069A" w:rsidTr="0002069A">
        <w:trPr>
          <w:trHeight w:val="121"/>
        </w:trPr>
        <w:tc>
          <w:tcPr>
            <w:tcW w:w="688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24AF4" w:rsidRPr="0002069A" w:rsidRDefault="00624AF4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436" w:type="dxa"/>
            <w:vAlign w:val="center"/>
          </w:tcPr>
          <w:p w:rsidR="00624AF4" w:rsidRPr="0002069A" w:rsidRDefault="00624AF4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50,73</w:t>
            </w:r>
          </w:p>
        </w:tc>
      </w:tr>
      <w:tr w:rsidR="00624AF4" w:rsidRPr="0002069A" w:rsidTr="0002069A">
        <w:trPr>
          <w:trHeight w:val="167"/>
        </w:trPr>
        <w:tc>
          <w:tcPr>
            <w:tcW w:w="688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24AF4" w:rsidRPr="0002069A" w:rsidRDefault="00624AF4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436" w:type="dxa"/>
            <w:vAlign w:val="center"/>
          </w:tcPr>
          <w:p w:rsidR="00624AF4" w:rsidRPr="0002069A" w:rsidRDefault="008F337A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63,30</w:t>
            </w:r>
          </w:p>
        </w:tc>
      </w:tr>
      <w:tr w:rsidR="00624AF4" w:rsidRPr="0002069A" w:rsidTr="0002069A">
        <w:trPr>
          <w:trHeight w:val="115"/>
        </w:trPr>
        <w:tc>
          <w:tcPr>
            <w:tcW w:w="688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24AF4" w:rsidRPr="0002069A" w:rsidRDefault="00624AF4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</w:t>
            </w:r>
            <w:r w:rsidR="0002069A" w:rsidRPr="0002069A">
              <w:rPr>
                <w:rFonts w:ascii="Times New Roman" w:hAnsi="Times New Roman"/>
                <w:color w:val="000000"/>
                <w:sz w:val="20"/>
              </w:rPr>
              <w:t>2026 по 30.09</w:t>
            </w:r>
            <w:r w:rsidRPr="0002069A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436" w:type="dxa"/>
            <w:vAlign w:val="center"/>
          </w:tcPr>
          <w:p w:rsidR="00624AF4" w:rsidRPr="0002069A" w:rsidRDefault="0002069A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63,30</w:t>
            </w:r>
          </w:p>
        </w:tc>
      </w:tr>
      <w:tr w:rsidR="00624AF4" w:rsidRPr="0002069A" w:rsidTr="0002069A">
        <w:trPr>
          <w:trHeight w:val="115"/>
        </w:trPr>
        <w:tc>
          <w:tcPr>
            <w:tcW w:w="688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24AF4" w:rsidRPr="0002069A" w:rsidRDefault="00624AF4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24AF4" w:rsidRPr="0002069A" w:rsidRDefault="0002069A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01.1</w:t>
            </w:r>
            <w:bookmarkStart w:id="0" w:name="_GoBack"/>
            <w:bookmarkEnd w:id="0"/>
            <w:r w:rsidRPr="0002069A">
              <w:rPr>
                <w:rFonts w:ascii="Times New Roman" w:hAnsi="Times New Roman"/>
                <w:color w:val="000000"/>
                <w:sz w:val="20"/>
              </w:rPr>
              <w:t>0</w:t>
            </w:r>
            <w:r w:rsidR="00624AF4" w:rsidRPr="0002069A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436" w:type="dxa"/>
            <w:vAlign w:val="center"/>
          </w:tcPr>
          <w:p w:rsidR="00624AF4" w:rsidRPr="0002069A" w:rsidRDefault="0002069A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79,88</w:t>
            </w:r>
          </w:p>
        </w:tc>
      </w:tr>
      <w:tr w:rsidR="006F35C0" w:rsidRPr="0002069A" w:rsidTr="0002069A">
        <w:trPr>
          <w:trHeight w:val="115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61,07</w:t>
            </w:r>
          </w:p>
        </w:tc>
      </w:tr>
      <w:tr w:rsidR="006F35C0" w:rsidRPr="0002069A" w:rsidTr="0002069A">
        <w:trPr>
          <w:trHeight w:val="115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63,98</w:t>
            </w:r>
          </w:p>
        </w:tc>
      </w:tr>
      <w:tr w:rsidR="006F35C0" w:rsidRPr="0002069A" w:rsidTr="0002069A">
        <w:trPr>
          <w:trHeight w:val="115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63,98</w:t>
            </w:r>
          </w:p>
        </w:tc>
      </w:tr>
      <w:tr w:rsidR="006F35C0" w:rsidRPr="0002069A" w:rsidTr="0002069A">
        <w:trPr>
          <w:trHeight w:val="115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66,79</w:t>
            </w:r>
          </w:p>
        </w:tc>
      </w:tr>
      <w:tr w:rsidR="006F35C0" w:rsidRPr="0002069A" w:rsidTr="0002069A">
        <w:trPr>
          <w:trHeight w:val="165"/>
        </w:trPr>
        <w:tc>
          <w:tcPr>
            <w:tcW w:w="688" w:type="dxa"/>
            <w:vMerge w:val="restart"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>2</w:t>
            </w:r>
          </w:p>
        </w:tc>
        <w:tc>
          <w:tcPr>
            <w:tcW w:w="3531" w:type="dxa"/>
            <w:vMerge w:val="restart"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02069A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01.01.2024 по 30.06.2024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60,00</w:t>
            </w:r>
          </w:p>
        </w:tc>
      </w:tr>
      <w:tr w:rsidR="006F35C0" w:rsidRPr="0002069A" w:rsidTr="0002069A">
        <w:trPr>
          <w:trHeight w:val="195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01.07.2024 по 31.12.2024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69,06</w:t>
            </w:r>
          </w:p>
        </w:tc>
      </w:tr>
      <w:tr w:rsidR="006F35C0" w:rsidRPr="0002069A" w:rsidTr="0002069A">
        <w:trPr>
          <w:trHeight w:val="149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01.01.2025 по 30.06.2025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69,06</w:t>
            </w:r>
          </w:p>
        </w:tc>
      </w:tr>
      <w:tr w:rsidR="006F35C0" w:rsidRPr="0002069A" w:rsidTr="0002069A">
        <w:trPr>
          <w:trHeight w:val="95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01.07.2025 по 31.12.2025</w:t>
            </w:r>
          </w:p>
        </w:tc>
        <w:tc>
          <w:tcPr>
            <w:tcW w:w="3436" w:type="dxa"/>
            <w:vAlign w:val="center"/>
          </w:tcPr>
          <w:p w:rsidR="006F35C0" w:rsidRPr="0002069A" w:rsidRDefault="000E733D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86,14</w:t>
            </w:r>
          </w:p>
        </w:tc>
      </w:tr>
      <w:tr w:rsidR="006F35C0" w:rsidRPr="0002069A" w:rsidTr="0002069A">
        <w:trPr>
          <w:trHeight w:val="183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1C44EE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 01.01.2026 по 30.0</w:t>
            </w:r>
            <w:r w:rsidR="008D3E27">
              <w:rPr>
                <w:rFonts w:ascii="Times New Roman" w:hAnsi="Times New Roman"/>
                <w:color w:val="000000"/>
                <w:sz w:val="20"/>
              </w:rPr>
              <w:t>9</w:t>
            </w:r>
            <w:r w:rsidR="006F35C0" w:rsidRPr="0002069A">
              <w:rPr>
                <w:rFonts w:ascii="Times New Roman" w:hAnsi="Times New Roman"/>
                <w:color w:val="000000"/>
                <w:sz w:val="20"/>
              </w:rPr>
              <w:t>.2026</w:t>
            </w:r>
          </w:p>
        </w:tc>
        <w:tc>
          <w:tcPr>
            <w:tcW w:w="3436" w:type="dxa"/>
            <w:vAlign w:val="center"/>
          </w:tcPr>
          <w:p w:rsidR="006F35C0" w:rsidRPr="0002069A" w:rsidRDefault="0002069A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86,14</w:t>
            </w:r>
          </w:p>
        </w:tc>
      </w:tr>
      <w:tr w:rsidR="006F35C0" w:rsidRPr="0002069A" w:rsidTr="0002069A">
        <w:trPr>
          <w:trHeight w:val="129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8D3E27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c 01.10</w:t>
            </w:r>
            <w:r w:rsidR="006F35C0" w:rsidRPr="0002069A">
              <w:rPr>
                <w:rFonts w:ascii="Times New Roman" w:hAnsi="Times New Roman"/>
                <w:color w:val="000000"/>
                <w:sz w:val="20"/>
              </w:rPr>
              <w:t>.2026 по 31.12.2026</w:t>
            </w:r>
          </w:p>
        </w:tc>
        <w:tc>
          <w:tcPr>
            <w:tcW w:w="3436" w:type="dxa"/>
            <w:vAlign w:val="center"/>
          </w:tcPr>
          <w:p w:rsidR="006F35C0" w:rsidRPr="0002069A" w:rsidRDefault="0002069A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108,22</w:t>
            </w:r>
          </w:p>
        </w:tc>
      </w:tr>
      <w:tr w:rsidR="006F35C0" w:rsidRPr="0002069A" w:rsidTr="0002069A">
        <w:trPr>
          <w:trHeight w:val="75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01.01.2027 по 30.06.2027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75,89</w:t>
            </w:r>
          </w:p>
        </w:tc>
      </w:tr>
      <w:tr w:rsidR="006F35C0" w:rsidRPr="0002069A" w:rsidTr="0002069A">
        <w:trPr>
          <w:trHeight w:val="131"/>
        </w:trPr>
        <w:tc>
          <w:tcPr>
            <w:tcW w:w="688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6F35C0" w:rsidRPr="0002069A" w:rsidRDefault="006F35C0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6F35C0" w:rsidRPr="0002069A" w:rsidRDefault="006F35C0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01.07.2027 по 31.12.2027</w:t>
            </w:r>
          </w:p>
        </w:tc>
        <w:tc>
          <w:tcPr>
            <w:tcW w:w="3436" w:type="dxa"/>
            <w:vAlign w:val="center"/>
          </w:tcPr>
          <w:p w:rsidR="006F35C0" w:rsidRPr="0002069A" w:rsidRDefault="006F35C0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79,44</w:t>
            </w:r>
          </w:p>
        </w:tc>
      </w:tr>
      <w:tr w:rsidR="00151D53" w:rsidRPr="0002069A" w:rsidTr="0002069A">
        <w:trPr>
          <w:trHeight w:val="161"/>
        </w:trPr>
        <w:tc>
          <w:tcPr>
            <w:tcW w:w="688" w:type="dxa"/>
            <w:vMerge/>
            <w:vAlign w:val="center"/>
          </w:tcPr>
          <w:p w:rsidR="00151D53" w:rsidRPr="0002069A" w:rsidRDefault="00151D53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151D53" w:rsidRPr="0002069A" w:rsidRDefault="00151D53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151D53" w:rsidRPr="0002069A" w:rsidRDefault="00151D53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с 01.01.2028 по 30.06.2028</w:t>
            </w:r>
          </w:p>
        </w:tc>
        <w:tc>
          <w:tcPr>
            <w:tcW w:w="3436" w:type="dxa"/>
            <w:vAlign w:val="center"/>
          </w:tcPr>
          <w:p w:rsidR="00151D53" w:rsidRPr="0002069A" w:rsidRDefault="00151D53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79,44</w:t>
            </w:r>
          </w:p>
        </w:tc>
      </w:tr>
      <w:tr w:rsidR="00151D53" w:rsidRPr="0002069A" w:rsidTr="0002069A">
        <w:trPr>
          <w:trHeight w:val="161"/>
        </w:trPr>
        <w:tc>
          <w:tcPr>
            <w:tcW w:w="688" w:type="dxa"/>
            <w:vMerge/>
            <w:vAlign w:val="center"/>
          </w:tcPr>
          <w:p w:rsidR="00151D53" w:rsidRPr="0002069A" w:rsidRDefault="00151D53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531" w:type="dxa"/>
            <w:vMerge/>
            <w:vAlign w:val="center"/>
          </w:tcPr>
          <w:p w:rsidR="00151D53" w:rsidRPr="0002069A" w:rsidRDefault="00151D53" w:rsidP="00263E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151D53" w:rsidRPr="0002069A" w:rsidRDefault="00151D53" w:rsidP="00263E0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2069A">
              <w:rPr>
                <w:rFonts w:ascii="Times New Roman" w:hAnsi="Times New Roman"/>
                <w:color w:val="000000"/>
                <w:sz w:val="20"/>
              </w:rPr>
              <w:t>c 01.07.2028 по 31.12.2028</w:t>
            </w:r>
          </w:p>
        </w:tc>
        <w:tc>
          <w:tcPr>
            <w:tcW w:w="3436" w:type="dxa"/>
            <w:vAlign w:val="center"/>
          </w:tcPr>
          <w:p w:rsidR="00151D53" w:rsidRPr="0002069A" w:rsidRDefault="00151D53" w:rsidP="00263E04">
            <w:pPr>
              <w:jc w:val="center"/>
              <w:outlineLvl w:val="0"/>
              <w:rPr>
                <w:rFonts w:ascii="Times New Roman" w:hAnsi="Times New Roman"/>
                <w:sz w:val="20"/>
              </w:rPr>
            </w:pPr>
            <w:r w:rsidRPr="0002069A">
              <w:rPr>
                <w:rFonts w:ascii="Times New Roman" w:hAnsi="Times New Roman"/>
                <w:sz w:val="20"/>
              </w:rPr>
              <w:t>83,04</w:t>
            </w:r>
          </w:p>
        </w:tc>
      </w:tr>
    </w:tbl>
    <w:p w:rsidR="009F3E92" w:rsidRPr="0002069A" w:rsidRDefault="009F3E92" w:rsidP="009F3E92">
      <w:pPr>
        <w:rPr>
          <w:rFonts w:ascii="Times New Roman" w:hAnsi="Times New Roman"/>
          <w:sz w:val="20"/>
          <w:lang w:eastAsia="ar-SA"/>
        </w:rPr>
      </w:pPr>
      <w:r w:rsidRPr="0002069A">
        <w:rPr>
          <w:rFonts w:ascii="Times New Roman" w:hAnsi="Times New Roman"/>
          <w:sz w:val="20"/>
          <w:lang w:eastAsia="ar-SA"/>
        </w:rPr>
        <w:t xml:space="preserve">* тариф указан без учета налога на добавленную стоимость </w:t>
      </w:r>
    </w:p>
    <w:sectPr w:rsidR="009F3E92" w:rsidRPr="0002069A" w:rsidSect="001C40FF">
      <w:pgSz w:w="11907" w:h="16839" w:code="9"/>
      <w:pgMar w:top="651" w:right="639" w:bottom="1134" w:left="801" w:header="708" w:footer="708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splitPgBreakAndParaMark/>
    <w:compatSetting w:name="compatibilityMode" w:uri="http://schemas.microsoft.com/office/word" w:val="12"/>
  </w:compat>
  <w:rsids>
    <w:rsidRoot w:val="001501C2"/>
    <w:rsid w:val="0002069A"/>
    <w:rsid w:val="000655DD"/>
    <w:rsid w:val="000E733D"/>
    <w:rsid w:val="00101CDD"/>
    <w:rsid w:val="001350B2"/>
    <w:rsid w:val="0013605E"/>
    <w:rsid w:val="001501C2"/>
    <w:rsid w:val="00151D53"/>
    <w:rsid w:val="001C40FF"/>
    <w:rsid w:val="001C44EE"/>
    <w:rsid w:val="00263E04"/>
    <w:rsid w:val="002B528A"/>
    <w:rsid w:val="00394958"/>
    <w:rsid w:val="00494F9E"/>
    <w:rsid w:val="00497814"/>
    <w:rsid w:val="00522CBF"/>
    <w:rsid w:val="00571548"/>
    <w:rsid w:val="00594A8B"/>
    <w:rsid w:val="005A0347"/>
    <w:rsid w:val="00624AF4"/>
    <w:rsid w:val="006F35C0"/>
    <w:rsid w:val="00735622"/>
    <w:rsid w:val="007B3F70"/>
    <w:rsid w:val="007B3FA9"/>
    <w:rsid w:val="007F7617"/>
    <w:rsid w:val="0081771A"/>
    <w:rsid w:val="00832D85"/>
    <w:rsid w:val="00866541"/>
    <w:rsid w:val="008D3E27"/>
    <w:rsid w:val="008F337A"/>
    <w:rsid w:val="009F3E92"/>
    <w:rsid w:val="009F49CC"/>
    <w:rsid w:val="00A55248"/>
    <w:rsid w:val="00AB58C6"/>
    <w:rsid w:val="00AB7105"/>
    <w:rsid w:val="00B51CDE"/>
    <w:rsid w:val="00B74151"/>
    <w:rsid w:val="00C53F55"/>
    <w:rsid w:val="00CA30E9"/>
    <w:rsid w:val="00CB15E0"/>
    <w:rsid w:val="00CD536A"/>
    <w:rsid w:val="00CF3F0F"/>
    <w:rsid w:val="00D40AD7"/>
    <w:rsid w:val="00DA3832"/>
    <w:rsid w:val="00DC7796"/>
    <w:rsid w:val="00E0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8E0FB4-3C9B-45B3-8433-A1E402B1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1">
    <w:name w:val="Простая таблица 11"/>
    <w:basedOn w:val="a1"/>
    <w:next w:val="1"/>
    <w:rsid w:val="009F3E92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51D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1D5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1C4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8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D3AC7-3D63-44D8-AFE7-D65CD925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10</Pages>
  <Words>3498</Words>
  <Characters>19940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15</cp:revision>
  <cp:lastPrinted>2025-12-11T14:36:00Z</cp:lastPrinted>
  <dcterms:created xsi:type="dcterms:W3CDTF">2024-12-13T06:26:00Z</dcterms:created>
  <dcterms:modified xsi:type="dcterms:W3CDTF">2025-12-12T11:28:00Z</dcterms:modified>
</cp:coreProperties>
</file>