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tabs>
          <w:tab w:val="right" w:pos="7655" w:leader="none"/>
        </w:tabs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4534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8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spacing w:val="30"/>
          <w:sz w:val="28"/>
          <w:szCs w:val="28"/>
        </w:rPr>
        <w:outlineLvl w:val="0"/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jc w:val="center"/>
        <w:rPr>
          <w:b/>
          <w:spacing w:val="30"/>
        </w:rPr>
        <w:outlineLvl w:val="0"/>
      </w:pPr>
      <w:r>
        <w:rPr>
          <w:b/>
          <w:spacing w:val="30"/>
        </w:rPr>
        <w:t xml:space="preserve">КОМИТЕТ ПО СОХРАНЕНИЮ КУЛЬТУРНОГО НАСЛЕДИЯ ЛЕНИНГРАДСКОЙ ОБЛАСТИ</w:t>
      </w:r>
      <w:r>
        <w:rPr>
          <w:b/>
          <w:spacing w:val="30"/>
        </w:rPr>
      </w:r>
      <w:r>
        <w:rPr>
          <w:b/>
          <w:spacing w:val="30"/>
        </w:rPr>
      </w:r>
    </w:p>
    <w:p>
      <w:pPr>
        <w:jc w:val="center"/>
        <w:widowControl w:val="off"/>
        <w:rPr>
          <w:sz w:val="20"/>
          <w:szCs w:val="20"/>
        </w:rPr>
        <w:pBdr>
          <w:bottom w:val="single" w:color="000000" w:sz="12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b/>
          <w:spacing w:val="80"/>
          <w:sz w:val="10"/>
          <w:szCs w:val="10"/>
        </w:rPr>
      </w:pP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</w:p>
    <w:p>
      <w:pPr>
        <w:ind w:right="-1"/>
        <w:jc w:val="center"/>
        <w:widowControl w:val="off"/>
        <w:rPr>
          <w:b/>
          <w:sz w:val="36"/>
          <w:szCs w:val="36"/>
        </w:rPr>
        <w:outlineLvl w:val="0"/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right="-1"/>
        <w:widowControl w:val="off"/>
        <w:tabs>
          <w:tab w:val="right" w:pos="9356" w:leader="none"/>
        </w:tabs>
        <w:rPr>
          <w:sz w:val="18"/>
          <w:szCs w:val="28"/>
        </w:rPr>
      </w:pPr>
      <w:r>
        <w:rPr>
          <w:sz w:val="18"/>
          <w:szCs w:val="28"/>
        </w:rPr>
      </w:r>
      <w:r>
        <w:rPr>
          <w:sz w:val="18"/>
          <w:szCs w:val="28"/>
        </w:rPr>
      </w:r>
      <w:r>
        <w:rPr>
          <w:sz w:val="18"/>
          <w:szCs w:val="28"/>
        </w:rPr>
      </w:r>
    </w:p>
    <w:p>
      <w:pPr>
        <w:ind w:right="-1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«___» ______________ 2025 г.</w:t>
      </w:r>
      <w:r>
        <w:rPr>
          <w:sz w:val="27"/>
          <w:szCs w:val="27"/>
        </w:rPr>
        <w:t xml:space="preserve">                                              №______________________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-1"/>
        <w:jc w:val="center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омитета по сох</w:t>
      </w:r>
      <w:r>
        <w:rPr>
          <w:b/>
          <w:bCs/>
          <w:sz w:val="28"/>
          <w:szCs w:val="28"/>
        </w:rPr>
        <w:t xml:space="preserve">ранению объектов культурного наследия Ленинградской области от 20.05.2021 № 01-03/21-83 «О включении выявленного объекта культурного наследия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«Церковь Рождества Христова», расположенного по адресу: Ленинградская область, Сланцевский муниципальный район,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д. Старополье, в единый государственный реестр объектов культурного наследия (памятников</w:t>
      </w:r>
      <w:r>
        <w:rPr>
          <w:b/>
          <w:bCs/>
          <w:sz w:val="28"/>
          <w:szCs w:val="28"/>
        </w:rPr>
        <w:t xml:space="preserve"> истории и культуры) народов Российской Федерации в качестве объекта культурного наследия регионального значения с наименованием «Церковь Рождества Христова                     с кладбищем, оградой и воротами», об утверждении границ территории и установлении предмета охраны»</w:t>
      </w:r>
      <w:r>
        <w:rPr>
          <w:b/>
          <w:bCs/>
        </w:rPr>
      </w:r>
      <w:r>
        <w:rPr>
          <w:b/>
          <w:bCs/>
          <w:sz w:val="28"/>
          <w:szCs w:val="28"/>
        </w:rPr>
      </w:r>
    </w:p>
    <w:p>
      <w:pPr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</w:r>
      <w:r>
        <w:rPr>
          <w:sz w:val="28"/>
          <w:szCs w:val="28"/>
        </w:rPr>
        <w:br/>
        <w:t xml:space="preserve">и культуры) народов Российской Ф</w:t>
      </w:r>
      <w:r>
        <w:rPr>
          <w:sz w:val="28"/>
          <w:szCs w:val="28"/>
        </w:rPr>
        <w:t xml:space="preserve">едерации», статьей 4 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</w:t>
      </w:r>
      <w:r>
        <w:rPr>
          <w:sz w:val="28"/>
          <w:szCs w:val="28"/>
        </w:rPr>
        <w:t xml:space="preserve">постановлением Правительства Ленинградской области от 21 декабря 2020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839 «Об органах исполнительной власти Ленинградской области в сфере культуры и туризма», пунктами 2.1.2, 2.3.7 Положения о комитете по сохранению культурного наследия Ленинградск</w:t>
      </w:r>
      <w:r>
        <w:rPr>
          <w:sz w:val="28"/>
          <w:szCs w:val="28"/>
        </w:rPr>
        <w:t xml:space="preserve">ой области, утвержденного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от 24 декабря 2020 года № 850, на основании </w:t>
      </w:r>
      <w:r>
        <w:rPr>
          <w:sz w:val="28"/>
          <w:szCs w:val="28"/>
        </w:rPr>
        <w:t xml:space="preserve">сведений, предоставленных Обществом с ограниченной ответственностью «Строительная</w:t>
      </w:r>
      <w:r>
        <w:rPr>
          <w:sz w:val="28"/>
          <w:szCs w:val="28"/>
        </w:rPr>
        <w:t xml:space="preserve"> политехническая компания» в рамках исполнения государственного контракта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02</w:t>
      </w:r>
      <w:r>
        <w:rPr>
          <w:sz w:val="28"/>
          <w:szCs w:val="28"/>
          <w:highlight w:val="none"/>
        </w:rPr>
        <w:t xml:space="preserve"> октября 2025 № 035/2025-ИНВ (</w:t>
      </w:r>
      <w:r>
        <w:rPr>
          <w:sz w:val="28"/>
          <w:szCs w:val="28"/>
          <w:highlight w:val="none"/>
        </w:rPr>
        <w:t xml:space="preserve">вх</w:t>
      </w:r>
      <w:r>
        <w:rPr>
          <w:sz w:val="28"/>
          <w:szCs w:val="28"/>
          <w:highlight w:val="none"/>
        </w:rPr>
        <w:t xml:space="preserve">. от 01 ноября 2025 года </w:t>
      </w:r>
      <w:r>
        <w:rPr>
          <w:sz w:val="28"/>
          <w:szCs w:val="28"/>
          <w:highlight w:val="none"/>
        </w:rPr>
        <w:br/>
        <w:t xml:space="preserve">№ 01-07-9786/2025),</w:t>
      </w:r>
      <w:r>
        <w:rPr>
          <w:sz w:val="28"/>
          <w:szCs w:val="28"/>
        </w:rPr>
        <w:t xml:space="preserve"> в целях устранения технической ошибки описания местоположения границ объекта культурного наследия,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Внести изменения в приложение № 1 к приказу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омитета по сох</w:t>
      </w:r>
      <w:r>
        <w:rPr>
          <w:sz w:val="28"/>
          <w:szCs w:val="28"/>
        </w:rPr>
        <w:t xml:space="preserve">ранению объектов культурного наследия Ленинградской области от 20.05.2021 № 01-03/21-83 «О включении выявленного объекта культурного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«Церковь Рождества Христова», расположенного по адресу: Ленинградская область, Сланцевский муниципальный район,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Старополье, в единый государственный реестр объектов культурного наследия (памятников</w:t>
      </w:r>
      <w:r>
        <w:rPr>
          <w:sz w:val="28"/>
          <w:szCs w:val="28"/>
        </w:rPr>
        <w:t xml:space="preserve"> истории и культуры) народов Российской Федерации в качестве объекта культурного наследия регионального значения с наименованием «Церковь Рождества Христова с кладбищем, оградой и воротами», об утверждении границ территории и установлении предмета охраны»</w:t>
      </w:r>
      <w:r/>
      <w:r>
        <w:rPr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, изложив его </w:t>
      </w:r>
      <w:r>
        <w:rPr>
          <w:sz w:val="28"/>
          <w:szCs w:val="28"/>
        </w:rPr>
        <w:t xml:space="preserve">в редакции, согласно 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приказу.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внесение с</w:t>
      </w:r>
      <w:r>
        <w:rPr>
          <w:sz w:val="28"/>
          <w:szCs w:val="28"/>
        </w:rPr>
        <w:t xml:space="preserve">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копии настоящего </w:t>
      </w:r>
      <w:r>
        <w:rPr>
          <w:sz w:val="28"/>
          <w:szCs w:val="28"/>
        </w:rPr>
        <w:t xml:space="preserve">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</w:t>
      </w:r>
      <w:r>
        <w:rPr>
          <w:sz w:val="28"/>
          <w:szCs w:val="28"/>
        </w:rPr>
        <w:t xml:space="preserve">трации прав, ведение Единого государственного реестра недвижимости </w:t>
      </w:r>
      <w:r>
        <w:rPr>
          <w:sz w:val="28"/>
          <w:szCs w:val="28"/>
        </w:rPr>
        <w:br/>
        <w:t xml:space="preserve">и предоставление сведений, содержащихся в Едином государственном реестре недвижимости;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письменного уведомления собственнику или иному законному владельцу объекта культурного </w:t>
      </w:r>
      <w:r>
        <w:rPr>
          <w:sz w:val="28"/>
          <w:szCs w:val="28"/>
        </w:rPr>
        <w:t xml:space="preserve">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приказа.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Сектору делопроизводства и информационного обеспечения комитета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сохранению культурного</w:t>
      </w:r>
      <w:r>
        <w:rPr>
          <w:sz w:val="28"/>
          <w:szCs w:val="28"/>
        </w:rPr>
        <w:t xml:space="preserve"> наследия Ленинградской области обеспечить размещение настоящего приказа в сетевом издании «Электронное опубликование документов»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  <w:t xml:space="preserve">Контроль за исполнением настоящего приказа возложить на заместителя п</w:t>
      </w:r>
      <w:r>
        <w:rPr>
          <w:sz w:val="28"/>
          <w:szCs w:val="28"/>
        </w:rPr>
        <w:t xml:space="preserve">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  <w:t xml:space="preserve">Настоящий приказ вступает в силу со дня ег</w:t>
      </w:r>
      <w:r>
        <w:rPr>
          <w:sz w:val="28"/>
          <w:szCs w:val="28"/>
        </w:rPr>
        <w:t xml:space="preserve">о официального опубликования.</w:t>
      </w:r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59"/>
        <w:gridCol w:w="494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  <w:t xml:space="preserve">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Цой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  <w:r>
        <w:rPr>
          <w:sz w:val="28"/>
          <w:szCs w:val="28"/>
        </w:rPr>
        <w:br/>
        <w:t xml:space="preserve">по сохранению культурного наследия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от «___» _____________2025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№_____________________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Граница территории </w:t>
      </w:r>
      <w:r>
        <w:rPr>
          <w:b/>
          <w:sz w:val="28"/>
          <w:szCs w:val="28"/>
        </w:rPr>
        <w:t xml:space="preserve">объекта культурного наследия регионального </w:t>
      </w: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Церковь Рождества Христова с кладбищем, оградой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воротами», </w:t>
      </w:r>
      <w:r>
        <w:rPr>
          <w:b/>
          <w:sz w:val="28"/>
          <w:szCs w:val="28"/>
        </w:rPr>
        <w:t xml:space="preserve">расположенного</w:t>
      </w:r>
      <w:r>
        <w:rPr>
          <w:b/>
          <w:sz w:val="28"/>
          <w:szCs w:val="28"/>
        </w:rPr>
        <w:t xml:space="preserve"> по адресу: Ленинградская область, Сланцевский муниципальный район, Старопольское сельское поселение, д. Старополье,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д. 40, лит. 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rPr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6601" cy="4219766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557898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466600" cy="421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0.44pt;height:332.2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1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1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Условные обозначения</w:t>
      </w:r>
      <w:r>
        <w:rPr>
          <w:b/>
          <w:bCs/>
          <w:szCs w:val="28"/>
        </w:rPr>
        <w:t xml:space="preserve">: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10"/>
        <w:jc w:val="center"/>
        <w:rPr>
          <w:b/>
          <w:bCs/>
          <w:szCs w:val="28"/>
        </w:rPr>
      </w:pPr>
      <w:r>
        <w:rPr>
          <w:b/>
          <w:bCs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5442" cy="1288021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8979948" name=""/>
                        <pic:cNvPicPr/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rcRect l="7179" t="19640" r="2659" b="3375"/>
                        <a:stretch/>
                      </pic:blipFill>
                      <pic:spPr bwMode="auto">
                        <a:xfrm>
                          <a:off x="0" y="0"/>
                          <a:ext cx="4475441" cy="128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52.40pt;height:101.42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10"/>
        <w:rPr>
          <w:rFonts w:ascii="Times New Roman,Bold" w:hAnsi="Times New Roman,Bold" w:cs="Times New Roman,Bold"/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,Bold" w:hAnsi="Times New Roman,Bold" w:cs="Times New Roman,Bold"/>
          <w:b/>
          <w:bCs/>
          <w:sz w:val="28"/>
          <w:szCs w:val="28"/>
        </w:rPr>
      </w:r>
      <w:r>
        <w:rPr>
          <w:rFonts w:ascii="Times New Roman,Bold" w:hAnsi="Times New Roman,Bold" w:cs="Times New Roman,Bold"/>
          <w:b/>
          <w:bCs/>
          <w:sz w:val="28"/>
          <w:szCs w:val="28"/>
        </w:rPr>
      </w:r>
      <w:r>
        <w:rPr>
          <w:rFonts w:ascii="Times New Roman,Bold" w:hAnsi="Times New Roman,Bold" w:cs="Times New Roman,Bold"/>
          <w:b/>
          <w:bCs/>
          <w:sz w:val="28"/>
          <w:szCs w:val="28"/>
        </w:rPr>
      </w:r>
    </w:p>
    <w:p>
      <w:pPr>
        <w:pStyle w:val="71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Координаты </w:t>
      </w:r>
      <w:r>
        <w:rPr>
          <w:b/>
          <w:sz w:val="28"/>
          <w:szCs w:val="28"/>
        </w:rPr>
        <w:t xml:space="preserve">поворотных (характерных) точек </w:t>
      </w:r>
      <w:r>
        <w:rPr>
          <w:b/>
          <w:sz w:val="28"/>
          <w:szCs w:val="28"/>
        </w:rPr>
        <w:t xml:space="preserve">границы </w:t>
      </w:r>
      <w:r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объекта культурного наследия регионального значения «</w:t>
      </w:r>
      <w:r>
        <w:rPr>
          <w:b/>
          <w:sz w:val="28"/>
          <w:szCs w:val="28"/>
        </w:rPr>
        <w:t xml:space="preserve">Церковь Рождества Христова с кладбищем, оградой и воротами», расположенного по адресу: Ленинградская область, Сланцевский муниципальный район, Старопольское сельское поселение, д. Старополье, д. 40, лит. 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МСК-47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77817" cy="3602368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892361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277817" cy="3602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36.84pt;height:283.6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7"/>
        <w:gridCol w:w="3260"/>
        <w:gridCol w:w="3934"/>
      </w:tblGrid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Номер поворотной (характерной) точки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719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Координаты поворотных (характерных) точек в местной системе координат (МСК-47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зона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continue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Широта (X)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Долгота (Y)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337159.57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1287354.14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337151.62 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1287359.76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337138.25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1287378.36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337182.62 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1287444.13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337224.79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1287411.39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337182.61 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1287348.37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71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rPr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851" w:left="1134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Особый режим использования земельного участка в границах территории </w:t>
      </w:r>
      <w:r>
        <w:rPr>
          <w:b/>
          <w:sz w:val="28"/>
          <w:szCs w:val="28"/>
        </w:rPr>
        <w:t xml:space="preserve">объекта культурного наследия регионального значения «</w:t>
      </w:r>
      <w:r>
        <w:rPr>
          <w:b/>
          <w:sz w:val="28"/>
          <w:szCs w:val="28"/>
        </w:rPr>
        <w:t xml:space="preserve">Церковь Рождества Христова с кладбищем, оградой и воротами», расположенного по адресу: Ленинградская область, Сланцевский муниципальный район, Старопольское сельское поселение, д. Старополье, д. 40, лит. 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Согласно ст. 5 Федерального закона от 25.06.2002 №73-ФЗ «Об объектах культурного наследия (памятниках истории и культуры) народов Российской  Федерации» (далее – Федеральный закон № 73-ФЗ) земельные участки в границах территории объекта культурного насл</w:t>
      </w:r>
      <w:r>
        <w:rPr>
          <w:sz w:val="28"/>
          <w:szCs w:val="28"/>
        </w:rPr>
        <w:t xml:space="preserve">едия (ансамбля) относятся к землям историко-культурного назначения, правовой режим которых регулируется земельным законодательством Российской Федерации (ст. 99 Земельного кодекса Российской Федерации от 25.10.2001 № 136-ФЗ) и Федеральным законом № 73-ФЗ.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пп. 3 п. 1 ст. 5.1 Федерального закона №73-ФЗ                                на территории памятника, ансамбля </w:t>
      </w:r>
      <w:r>
        <w:rPr>
          <w:sz w:val="28"/>
          <w:szCs w:val="28"/>
        </w:rPr>
        <w:t xml:space="preserve">или достопримечательного места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объекта культурного наследия (ансамбля) запрещается: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объектов капитального строительства и увеличение объемно-пространственных характеристик, существующих на территории объекта культурного наследия объектов капитального строительства;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роведение земляных, строительных, мелиоративных и иных работ,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</w:t>
      </w:r>
      <w:r>
        <w:rPr>
          <w:sz w:val="28"/>
          <w:szCs w:val="28"/>
        </w:rPr>
        <w:t xml:space="preserve">культурного наследия;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Полная или частичная ликвидация существующих захоронений, а также ликвидация или повреждение исторических надмогильных сооружений, созданных более 100 лет назад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перенос существующих захоронений,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отдельных случаев, предусмотренных действующим законодательством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ранение взрывчатых и огнеопасных материалов, а также материалов,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имеющих вредные парогазообразные и иные выделения, загрязняющих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территорию объекта культурного наследия</w:t>
      </w:r>
      <w:r>
        <w:rPr>
          <w:sz w:val="28"/>
          <w:szCs w:val="28"/>
        </w:rPr>
        <w:t xml:space="preserve"> (ансамбля)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кладирование бытового мусора и промышленных отходов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неустановленных местах и устройство стихийных свалок;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граничение доступности территории объекта культурного наследия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научных исследований, ограничение доступа граждан к объекту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объекта культурного наследия (ансамбля) </w:t>
      </w:r>
      <w:r>
        <w:rPr>
          <w:sz w:val="28"/>
          <w:szCs w:val="28"/>
        </w:rPr>
        <w:t xml:space="preserve">разреш</w:t>
      </w:r>
      <w:r>
        <w:rPr>
          <w:sz w:val="28"/>
          <w:szCs w:val="28"/>
        </w:rPr>
        <w:t xml:space="preserve">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роведение работ по сохранению объекта культурного наследия </w:t>
      </w:r>
      <w:r>
        <w:rPr>
          <w:sz w:val="28"/>
          <w:szCs w:val="28"/>
        </w:rPr>
        <w:t xml:space="preserve">(ансамбля)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его отдельных элементов, направленных на обеспечение его физической сохранности: ремонтно-реставрационных работ, приспособления объекта культурного наследия для современного использования, а также научно-исследовательских, изыскательских и проектных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хозяйственной деятельности, не противоречащей требованиям обеспечения сохранности </w:t>
      </w:r>
      <w:r>
        <w:rPr>
          <w:sz w:val="28"/>
          <w:szCs w:val="28"/>
        </w:rPr>
        <w:t xml:space="preserve">объекта культурного наследия (ансамбля) </w:t>
      </w:r>
      <w:r>
        <w:rPr>
          <w:sz w:val="28"/>
          <w:szCs w:val="28"/>
        </w:rPr>
        <w:t xml:space="preserve">и позволяющей обеспечить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функционирование в современных условиях. Требования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к осуществлению деятельности в границах территории </w:t>
      </w:r>
      <w:r>
        <w:rPr>
          <w:sz w:val="28"/>
          <w:szCs w:val="28"/>
        </w:rPr>
        <w:t xml:space="preserve">объекта культурного наследия (ансамбля) </w:t>
      </w:r>
      <w:r>
        <w:rPr>
          <w:sz w:val="28"/>
          <w:szCs w:val="28"/>
        </w:rPr>
        <w:t xml:space="preserve">и требования к содержанию и использованию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территории устанавливаются законодательством Российской Федерации об объектах культурного наследия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элементов планировочной структуры, элементов природного                и культурного ландшафта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 xml:space="preserve">(ансамбля)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оссоздание или компенсация утраченных элементов </w:t>
      </w:r>
      <w:r>
        <w:rPr>
          <w:sz w:val="28"/>
          <w:szCs w:val="28"/>
        </w:rPr>
        <w:t xml:space="preserve">объекта культурного наследия (ансамбля)</w:t>
      </w:r>
      <w:r>
        <w:rPr>
          <w:sz w:val="28"/>
          <w:szCs w:val="28"/>
        </w:rPr>
        <w:t xml:space="preserve">, производимые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пункта 1 статьи 45 Федерального закона от 25.06.2002 № 73-ФЗ «Об объектах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культурного наследия (памятниках истории и культуры) народов 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роведение работ по обеспечению функционирования </w:t>
      </w:r>
      <w:r>
        <w:rPr>
          <w:sz w:val="28"/>
          <w:szCs w:val="28"/>
        </w:rPr>
        <w:t xml:space="preserve">объекта культурного наследия (ансамбля) </w:t>
      </w:r>
      <w:r>
        <w:rPr>
          <w:sz w:val="28"/>
          <w:szCs w:val="28"/>
        </w:rPr>
        <w:t xml:space="preserve">и поддержанию его инфраструктуры, не нарушающих целостности его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роведение работ по озеленению и благоустройству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 культурного наследия (ансамбля)</w:t>
      </w:r>
      <w:r>
        <w:rPr>
          <w:sz w:val="28"/>
          <w:szCs w:val="28"/>
        </w:rPr>
        <w:t xml:space="preserve">, производимых, в том числе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применением методов реставрации, направленных на формирование наиболее близкого                            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историческому восприятию </w:t>
      </w:r>
      <w:r>
        <w:rPr>
          <w:sz w:val="28"/>
          <w:szCs w:val="28"/>
        </w:rPr>
        <w:t xml:space="preserve">объекта культурного наследия (ансамбля)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Прокладка, ремонт, реконструкция подземных инженерных коммуникаций                 с последующим восстановлением нарушенных участков дневной</w:t>
      </w:r>
      <w:r>
        <w:rPr>
          <w:sz w:val="28"/>
          <w:szCs w:val="28"/>
        </w:rPr>
        <w:t xml:space="preserve"> поверхности                       в целях обеспечения жизнедеятельности территории объекта культурного наследия (ансамбля) и существующих на его территории объектов капитального строительства, не создавая угрозы их повреждения, разрушения или уничтожения.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Bookman Old Style">
    <w:panose1 w:val="02060603050605020204"/>
  </w:font>
  <w:font w:name="Times New Roman,Bold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9" w:hanging="912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7"/>
  </w:num>
  <w:num w:numId="18">
    <w:abstractNumId w:val="12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03">
    <w:name w:val="Title Char"/>
    <w:basedOn w:val="720"/>
    <w:link w:val="733"/>
    <w:uiPriority w:val="10"/>
    <w:rPr>
      <w:sz w:val="48"/>
      <w:szCs w:val="48"/>
    </w:rPr>
  </w:style>
  <w:style w:type="character" w:styleId="704">
    <w:name w:val="Subtitle Char"/>
    <w:basedOn w:val="720"/>
    <w:link w:val="735"/>
    <w:uiPriority w:val="11"/>
    <w:rPr>
      <w:sz w:val="24"/>
      <w:szCs w:val="24"/>
    </w:rPr>
  </w:style>
  <w:style w:type="character" w:styleId="705">
    <w:name w:val="Quote Char"/>
    <w:link w:val="737"/>
    <w:uiPriority w:val="29"/>
    <w:rPr>
      <w:i/>
    </w:rPr>
  </w:style>
  <w:style w:type="character" w:styleId="706">
    <w:name w:val="Intense Quote Char"/>
    <w:link w:val="739"/>
    <w:uiPriority w:val="30"/>
    <w:rPr>
      <w:i/>
    </w:rPr>
  </w:style>
  <w:style w:type="character" w:styleId="707">
    <w:name w:val="Caption Char"/>
    <w:basedOn w:val="720"/>
    <w:link w:val="745"/>
    <w:uiPriority w:val="35"/>
    <w:rPr>
      <w:b/>
      <w:bCs/>
      <w:color w:val="4f81bd" w:themeColor="accent1"/>
      <w:sz w:val="18"/>
      <w:szCs w:val="18"/>
    </w:rPr>
  </w:style>
  <w:style w:type="character" w:styleId="708">
    <w:name w:val="Footnote Text Char"/>
    <w:link w:val="874"/>
    <w:uiPriority w:val="99"/>
    <w:rPr>
      <w:sz w:val="18"/>
    </w:rPr>
  </w:style>
  <w:style w:type="character" w:styleId="709">
    <w:name w:val="Endnote Text Char"/>
    <w:link w:val="877"/>
    <w:uiPriority w:val="99"/>
    <w:rPr>
      <w:sz w:val="20"/>
    </w:rPr>
  </w:style>
  <w:style w:type="paragraph" w:styleId="710" w:default="1">
    <w:name w:val="Normal"/>
    <w:qFormat/>
    <w:rPr>
      <w:sz w:val="24"/>
      <w:szCs w:val="24"/>
      <w:lang w:eastAsia="ru-RU"/>
    </w:rPr>
  </w:style>
  <w:style w:type="paragraph" w:styleId="711">
    <w:name w:val="Heading 1"/>
    <w:basedOn w:val="710"/>
    <w:next w:val="710"/>
    <w:link w:val="723"/>
    <w:qFormat/>
    <w:pPr>
      <w:jc w:val="center"/>
      <w:keepNext/>
      <w:outlineLvl w:val="0"/>
    </w:pPr>
    <w:rPr>
      <w:b/>
      <w:sz w:val="22"/>
      <w:szCs w:val="20"/>
    </w:rPr>
  </w:style>
  <w:style w:type="paragraph" w:styleId="712">
    <w:name w:val="Heading 2"/>
    <w:basedOn w:val="710"/>
    <w:next w:val="710"/>
    <w:link w:val="902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713">
    <w:name w:val="Heading 3"/>
    <w:basedOn w:val="710"/>
    <w:next w:val="710"/>
    <w:link w:val="903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714">
    <w:name w:val="Heading 4"/>
    <w:basedOn w:val="710"/>
    <w:next w:val="710"/>
    <w:link w:val="8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715">
    <w:name w:val="Heading 5"/>
    <w:basedOn w:val="710"/>
    <w:next w:val="710"/>
    <w:link w:val="904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716">
    <w:name w:val="Heading 6"/>
    <w:basedOn w:val="710"/>
    <w:next w:val="710"/>
    <w:link w:val="905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717">
    <w:name w:val="Heading 7"/>
    <w:basedOn w:val="710"/>
    <w:next w:val="710"/>
    <w:link w:val="906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718">
    <w:name w:val="Heading 8"/>
    <w:basedOn w:val="710"/>
    <w:next w:val="710"/>
    <w:link w:val="907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719">
    <w:name w:val="Heading 9"/>
    <w:basedOn w:val="710"/>
    <w:next w:val="710"/>
    <w:link w:val="908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720" w:default="1">
    <w:name w:val="Default Paragraph Font"/>
    <w:uiPriority w:val="1"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paragraph" w:styleId="733">
    <w:name w:val="Title"/>
    <w:basedOn w:val="710"/>
    <w:next w:val="710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Заголовок Знак"/>
    <w:link w:val="733"/>
    <w:uiPriority w:val="10"/>
    <w:rPr>
      <w:sz w:val="48"/>
      <w:szCs w:val="48"/>
    </w:rPr>
  </w:style>
  <w:style w:type="paragraph" w:styleId="735">
    <w:name w:val="Subtitle"/>
    <w:basedOn w:val="710"/>
    <w:next w:val="710"/>
    <w:link w:val="736"/>
    <w:uiPriority w:val="11"/>
    <w:qFormat/>
    <w:pPr>
      <w:spacing w:before="200" w:after="200"/>
    </w:p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710"/>
    <w:next w:val="710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0"/>
    <w:next w:val="710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710"/>
    <w:link w:val="914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42" w:customStyle="1">
    <w:name w:val="Header Char"/>
    <w:uiPriority w:val="99"/>
  </w:style>
  <w:style w:type="paragraph" w:styleId="743">
    <w:name w:val="Footer"/>
    <w:basedOn w:val="710"/>
    <w:link w:val="917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44" w:customStyle="1">
    <w:name w:val="Footer Char"/>
    <w:uiPriority w:val="99"/>
  </w:style>
  <w:style w:type="paragraph" w:styleId="745">
    <w:name w:val="Caption"/>
    <w:basedOn w:val="710"/>
    <w:next w:val="710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 w:customStyle="1">
    <w:name w:val="Название объекта Знак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721"/>
    <w:tblPr/>
  </w:style>
  <w:style w:type="table" w:styleId="7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710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710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710"/>
    <w:next w:val="710"/>
    <w:uiPriority w:val="39"/>
    <w:unhideWhenUsed/>
    <w:pPr>
      <w:spacing w:after="57"/>
    </w:pPr>
  </w:style>
  <w:style w:type="paragraph" w:styleId="881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2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3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4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5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6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7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8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0"/>
    <w:next w:val="710"/>
    <w:uiPriority w:val="99"/>
    <w:unhideWhenUsed/>
  </w:style>
  <w:style w:type="paragraph" w:styleId="891" w:customStyle="1">
    <w:name w:val="Знак Знак1 Знак Знак"/>
    <w:basedOn w:val="710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892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93">
    <w:name w:val="List Paragraph"/>
    <w:basedOn w:val="710"/>
    <w:uiPriority w:val="34"/>
    <w:qFormat/>
    <w:pPr>
      <w:contextualSpacing/>
      <w:ind w:left="720"/>
    </w:pPr>
  </w:style>
  <w:style w:type="paragraph" w:styleId="894">
    <w:name w:val="Balloon Text"/>
    <w:basedOn w:val="710"/>
    <w:link w:val="895"/>
    <w:rPr>
      <w:rFonts w:ascii="Tahoma" w:hAnsi="Tahoma"/>
      <w:sz w:val="16"/>
      <w:szCs w:val="16"/>
      <w:lang w:val="en-US" w:eastAsia="en-US"/>
    </w:rPr>
  </w:style>
  <w:style w:type="character" w:styleId="895" w:customStyle="1">
    <w:name w:val="Текст выноски Знак"/>
    <w:link w:val="894"/>
    <w:rPr>
      <w:rFonts w:ascii="Tahoma" w:hAnsi="Tahoma" w:cs="Tahoma"/>
      <w:sz w:val="16"/>
      <w:szCs w:val="16"/>
    </w:rPr>
  </w:style>
  <w:style w:type="paragraph" w:styleId="896">
    <w:name w:val="Body Text Indent"/>
    <w:basedOn w:val="710"/>
    <w:link w:val="897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897" w:customStyle="1">
    <w:name w:val="Основной текст с отступом Знак"/>
    <w:link w:val="896"/>
    <w:rPr>
      <w:b/>
      <w:spacing w:val="30"/>
      <w:sz w:val="24"/>
      <w:lang w:val="en-US" w:eastAsia="en-US"/>
    </w:rPr>
  </w:style>
  <w:style w:type="paragraph" w:styleId="898" w:customStyle="1">
    <w:name w:val="Знак Знак Знак1 Знак Знак Знак Знак Знак Знак1 Знак Знак Знак Знак"/>
    <w:basedOn w:val="710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character" w:styleId="899" w:customStyle="1">
    <w:name w:val="Заголовок 4 Знак"/>
    <w:link w:val="71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00">
    <w:name w:val="Body Text"/>
    <w:basedOn w:val="710"/>
    <w:link w:val="901"/>
    <w:pPr>
      <w:spacing w:after="120"/>
    </w:pPr>
    <w:rPr>
      <w:lang w:val="en-US" w:eastAsia="en-US"/>
    </w:rPr>
  </w:style>
  <w:style w:type="character" w:styleId="901" w:customStyle="1">
    <w:name w:val="Основной текст Знак"/>
    <w:link w:val="900"/>
    <w:rPr>
      <w:sz w:val="24"/>
      <w:szCs w:val="24"/>
    </w:rPr>
  </w:style>
  <w:style w:type="character" w:styleId="902" w:customStyle="1">
    <w:name w:val="Заголовок 2 Знак"/>
    <w:link w:val="712"/>
    <w:rPr>
      <w:sz w:val="28"/>
    </w:rPr>
  </w:style>
  <w:style w:type="character" w:styleId="903" w:customStyle="1">
    <w:name w:val="Заголовок 3 Знак"/>
    <w:link w:val="713"/>
    <w:rPr>
      <w:sz w:val="28"/>
    </w:rPr>
  </w:style>
  <w:style w:type="character" w:styleId="904" w:customStyle="1">
    <w:name w:val="Заголовок 5 Знак"/>
    <w:link w:val="715"/>
    <w:rPr>
      <w:sz w:val="28"/>
    </w:rPr>
  </w:style>
  <w:style w:type="character" w:styleId="905" w:customStyle="1">
    <w:name w:val="Заголовок 6 Знак"/>
    <w:link w:val="716"/>
    <w:rPr>
      <w:color w:val="000000"/>
      <w:sz w:val="24"/>
    </w:rPr>
  </w:style>
  <w:style w:type="character" w:styleId="906" w:customStyle="1">
    <w:name w:val="Заголовок 7 Знак"/>
    <w:link w:val="717"/>
    <w:rPr>
      <w:b/>
      <w:color w:val="000000"/>
      <w:sz w:val="24"/>
    </w:rPr>
  </w:style>
  <w:style w:type="character" w:styleId="907" w:customStyle="1">
    <w:name w:val="Заголовок 8 Знак"/>
    <w:link w:val="718"/>
    <w:rPr>
      <w:b/>
      <w:sz w:val="28"/>
    </w:rPr>
  </w:style>
  <w:style w:type="character" w:styleId="908" w:customStyle="1">
    <w:name w:val="Заголовок 9 Знак"/>
    <w:link w:val="719"/>
    <w:rPr>
      <w:b/>
      <w:sz w:val="28"/>
    </w:rPr>
  </w:style>
  <w:style w:type="paragraph" w:styleId="909">
    <w:name w:val="Body Text 2"/>
    <w:basedOn w:val="710"/>
    <w:link w:val="910"/>
    <w:pPr>
      <w:jc w:val="center"/>
    </w:pPr>
    <w:rPr>
      <w:sz w:val="32"/>
      <w:szCs w:val="20"/>
      <w:lang w:val="en-US" w:eastAsia="en-US"/>
    </w:rPr>
  </w:style>
  <w:style w:type="character" w:styleId="910" w:customStyle="1">
    <w:name w:val="Основной текст 2 Знак"/>
    <w:link w:val="909"/>
    <w:rPr>
      <w:sz w:val="32"/>
    </w:rPr>
  </w:style>
  <w:style w:type="paragraph" w:styleId="911">
    <w:name w:val="Block Text"/>
    <w:basedOn w:val="710"/>
    <w:pPr>
      <w:ind w:left="993" w:right="567" w:hanging="633"/>
    </w:pPr>
    <w:rPr>
      <w:sz w:val="28"/>
      <w:szCs w:val="20"/>
    </w:rPr>
  </w:style>
  <w:style w:type="paragraph" w:styleId="912">
    <w:name w:val="Body Text Indent 3"/>
    <w:basedOn w:val="710"/>
    <w:link w:val="913"/>
    <w:pPr>
      <w:ind w:left="28" w:hanging="28"/>
    </w:pPr>
    <w:rPr>
      <w:szCs w:val="20"/>
      <w:lang w:val="en-US" w:eastAsia="en-US"/>
    </w:rPr>
  </w:style>
  <w:style w:type="character" w:styleId="913" w:customStyle="1">
    <w:name w:val="Основной текст с отступом 3 Знак"/>
    <w:link w:val="912"/>
    <w:rPr>
      <w:sz w:val="24"/>
    </w:rPr>
  </w:style>
  <w:style w:type="character" w:styleId="914" w:customStyle="1">
    <w:name w:val="Верхний колонтитул Знак"/>
    <w:basedOn w:val="720"/>
    <w:link w:val="741"/>
  </w:style>
  <w:style w:type="paragraph" w:styleId="915">
    <w:name w:val="Body Text Indent 2"/>
    <w:basedOn w:val="710"/>
    <w:link w:val="916"/>
    <w:pPr>
      <w:ind w:firstLine="709"/>
      <w:jc w:val="both"/>
    </w:pPr>
    <w:rPr>
      <w:sz w:val="28"/>
      <w:szCs w:val="20"/>
      <w:lang w:val="en-US" w:eastAsia="en-US"/>
    </w:rPr>
  </w:style>
  <w:style w:type="character" w:styleId="916" w:customStyle="1">
    <w:name w:val="Основной текст с отступом 2 Знак"/>
    <w:link w:val="915"/>
    <w:rPr>
      <w:sz w:val="28"/>
    </w:rPr>
  </w:style>
  <w:style w:type="character" w:styleId="917" w:customStyle="1">
    <w:name w:val="Нижний колонтитул Знак"/>
    <w:basedOn w:val="720"/>
    <w:link w:val="743"/>
    <w:uiPriority w:val="99"/>
  </w:style>
  <w:style w:type="paragraph" w:styleId="918">
    <w:name w:val="Body Text 3"/>
    <w:basedOn w:val="710"/>
    <w:link w:val="919"/>
    <w:rPr>
      <w:sz w:val="28"/>
      <w:szCs w:val="20"/>
      <w:lang w:val="en-US" w:eastAsia="en-US"/>
    </w:rPr>
  </w:style>
  <w:style w:type="character" w:styleId="919" w:customStyle="1">
    <w:name w:val="Основной текст 3 Знак"/>
    <w:link w:val="918"/>
    <w:rPr>
      <w:sz w:val="28"/>
    </w:rPr>
  </w:style>
  <w:style w:type="paragraph" w:styleId="920">
    <w:name w:val="Document Map"/>
    <w:basedOn w:val="710"/>
    <w:link w:val="921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21" w:customStyle="1">
    <w:name w:val="Схема документа Знак"/>
    <w:link w:val="920"/>
    <w:rPr>
      <w:rFonts w:ascii="Tahoma" w:hAnsi="Tahoma" w:cs="Tahoma"/>
      <w:shd w:val="clear" w:color="auto" w:fill="000080"/>
    </w:rPr>
  </w:style>
  <w:style w:type="character" w:styleId="922">
    <w:name w:val="page number"/>
  </w:style>
  <w:style w:type="paragraph" w:styleId="923" w:customStyle="1">
    <w:name w:val="Style5"/>
    <w:basedOn w:val="710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24" w:customStyle="1">
    <w:name w:val="Style6"/>
    <w:basedOn w:val="710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25" w:customStyle="1">
    <w:name w:val="Style2"/>
    <w:basedOn w:val="710"/>
    <w:pPr>
      <w:widowControl w:val="off"/>
    </w:pPr>
  </w:style>
  <w:style w:type="paragraph" w:styleId="926" w:customStyle="1">
    <w:name w:val="Style7"/>
    <w:basedOn w:val="710"/>
    <w:pPr>
      <w:jc w:val="center"/>
      <w:spacing w:line="255" w:lineRule="exact"/>
      <w:widowControl w:val="off"/>
    </w:pPr>
  </w:style>
  <w:style w:type="character" w:styleId="927" w:customStyle="1">
    <w:name w:val="Font Style11"/>
    <w:rPr>
      <w:rFonts w:ascii="Times New Roman" w:hAnsi="Times New Roman" w:cs="Times New Roman"/>
      <w:sz w:val="22"/>
      <w:szCs w:val="22"/>
    </w:rPr>
  </w:style>
  <w:style w:type="character" w:styleId="928" w:customStyle="1">
    <w:name w:val="Font Style12"/>
    <w:rPr>
      <w:rFonts w:ascii="Times New Roman" w:hAnsi="Times New Roman" w:cs="Times New Roman"/>
      <w:sz w:val="20"/>
      <w:szCs w:val="20"/>
    </w:rPr>
  </w:style>
  <w:style w:type="paragraph" w:styleId="929" w:customStyle="1">
    <w:name w:val="Table Paragraph"/>
    <w:next w:val="723"/>
    <w:uiPriority w:val="1"/>
    <w:qFormat/>
    <w:pPr>
      <w:contextualSpacing w:val="0"/>
      <w:ind w:left="302" w:right="0" w:firstLine="0"/>
      <w:jc w:val="left"/>
      <w:keepLines w:val="0"/>
      <w:keepNext w:val="0"/>
      <w:pageBreakBefore w:val="0"/>
      <w:spacing w:before="0" w:beforeAutospacing="0" w:after="0" w:afterAutospacing="0" w:line="25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media1.svg"/><Relationship Id="rId12" Type="http://schemas.openxmlformats.org/officeDocument/2006/relationships/image" Target="media/image3.png"/><Relationship Id="rId13" Type="http://schemas.openxmlformats.org/officeDocument/2006/relationships/image" Target="media/media2.svg"/><Relationship Id="rId14" Type="http://schemas.openxmlformats.org/officeDocument/2006/relationships/image" Target="media/image4.png"/><Relationship Id="rId15" Type="http://schemas.openxmlformats.org/officeDocument/2006/relationships/image" Target="media/media3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mya_sherbakova</cp:lastModifiedBy>
  <cp:revision>9</cp:revision>
  <dcterms:created xsi:type="dcterms:W3CDTF">2025-12-13T19:37:00Z</dcterms:created>
  <dcterms:modified xsi:type="dcterms:W3CDTF">2025-12-19T07:38:44Z</dcterms:modified>
  <cp:version>917504</cp:version>
</cp:coreProperties>
</file>