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7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center"/>
        <w:rPr>
          <w:szCs w:val="28"/>
        </w:rPr>
      </w:pPr>
      <w:r>
        <w:rPr>
          <w:szCs w:val="28"/>
        </w:rPr>
        <w:t xml:space="preserve">от _____________________2025 года № ___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0"/>
      </w:pPr>
      <w:r/>
      <w:r/>
    </w:p>
    <w:p>
      <w:pPr>
        <w:pStyle w:val="932"/>
      </w:pPr>
      <w:r/>
      <w:r/>
    </w:p>
    <w:tbl>
      <w:tblPr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внесении изменений в постановление Правительства Ленинградской области от 14 ноября 2013 года № 39</w:t>
            </w:r>
            <w:r>
              <w:rPr>
                <w:b/>
                <w:szCs w:val="28"/>
              </w:rPr>
              <w:t xml:space="preserve">9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b/>
                <w:szCs w:val="28"/>
              </w:rPr>
              <w:t xml:space="preserve">«</w:t>
            </w:r>
            <w:r>
              <w:rPr>
                <w:b/>
                <w:szCs w:val="28"/>
              </w:rPr>
              <w:t xml:space="preserve">Об утверждении государственной программы Ленинградской области «Устойчивое общественное развитие в Ленинградской области</w:t>
            </w:r>
            <w:r>
              <w:rPr>
                <w:szCs w:val="28"/>
              </w:rPr>
              <w:t xml:space="preserve">»</w:t>
            </w:r>
            <w:r/>
          </w:p>
        </w:tc>
      </w:tr>
    </w:tbl>
    <w:p>
      <w:pPr>
        <w:pStyle w:val="93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tabs>
          <w:tab w:val="left" w:pos="993" w:leader="none"/>
        </w:tabs>
      </w:pPr>
      <w:r>
        <w:t xml:space="preserve">В целях приведения нормативных правовых актов Ленинградской области в соответствие с действующим законодательством Прави</w:t>
      </w:r>
      <w:r>
        <w:t xml:space="preserve">тельство Ленинградской области </w:t>
      </w:r>
      <w:r>
        <w:t xml:space="preserve">п о с т а н о в л я е т :</w:t>
      </w:r>
      <w:r/>
    </w:p>
    <w:p>
      <w:pPr>
        <w:pStyle w:val="932"/>
        <w:tabs>
          <w:tab w:val="left" w:pos="993" w:leader="none"/>
        </w:tabs>
      </w:pPr>
      <w:r/>
      <w:r/>
    </w:p>
    <w:p>
      <w:pPr>
        <w:pStyle w:val="932"/>
        <w:ind w:firstLine="709"/>
        <w:rPr>
          <w:highlight w:val="none"/>
        </w:rPr>
      </w:pPr>
      <w:r>
        <w:rPr>
          <w:szCs w:val="28"/>
        </w:rPr>
        <w:t xml:space="preserve">1. Внести в Приложение 8 государственной</w:t>
      </w:r>
      <w:r>
        <w:rPr>
          <w:szCs w:val="28"/>
        </w:rPr>
        <w:t xml:space="preserve"> программы </w:t>
      </w:r>
      <w:r>
        <w:rPr>
          <w:szCs w:val="28"/>
        </w:rPr>
        <w:t xml:space="preserve">Ленинградской области </w:t>
      </w:r>
      <w:r>
        <w:rPr>
          <w:szCs w:val="28"/>
        </w:rPr>
        <w:t xml:space="preserve">«</w:t>
      </w:r>
      <w:r>
        <w:rPr>
          <w:szCs w:val="28"/>
        </w:rPr>
        <w:t xml:space="preserve">Устойчивое общественное развитие </w:t>
        <w:br/>
        <w:t xml:space="preserve">в Ленинградской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, утвержденной постановлением Прав</w:t>
      </w:r>
      <w:r>
        <w:rPr>
          <w:szCs w:val="28"/>
        </w:rPr>
        <w:t xml:space="preserve">ительства Ленинградской области </w:t>
      </w:r>
      <w:r>
        <w:rPr>
          <w:szCs w:val="28"/>
        </w:rPr>
        <w:t xml:space="preserve">от 14 ноября 2013 года </w:t>
      </w:r>
      <w:r>
        <w:rPr>
          <w:szCs w:val="28"/>
        </w:rPr>
        <w:t xml:space="preserve">№</w:t>
      </w:r>
      <w:r>
        <w:rPr>
          <w:szCs w:val="28"/>
        </w:rPr>
        <w:t xml:space="preserve"> 399, следующие </w:t>
      </w:r>
      <w:r>
        <w:rPr>
          <w:szCs w:val="28"/>
        </w:rPr>
        <w:t xml:space="preserve">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</w:pPr>
      <w:r>
        <w:rPr>
          <w:szCs w:val="28"/>
          <w:highlight w:val="none"/>
        </w:rPr>
        <w:t xml:space="preserve">1.1. В пунктах 3.6, 3.7, 3.9, 3.17 слова «система «Платформа обратной связи» на Едином портале государственных услуг» заменить словами «Единая информационная система «Добро.РФ»» </w:t>
        <w:br/>
        <w:t xml:space="preserve">в соответствующих падежах.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</w:pPr>
      <w:r>
        <w:rPr>
          <w:szCs w:val="28"/>
          <w:highlight w:val="none"/>
        </w:rPr>
        <w:t xml:space="preserve">1.2. Подпункты 3.18.1 и 3.18.2 признать подпунктами 1 и 2 пункта 3.18 соответственно.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</w:pPr>
      <w:r>
        <w:rPr>
          <w:szCs w:val="28"/>
          <w:highlight w:val="none"/>
        </w:rPr>
        <w:t xml:space="preserve">1.3. Приложение 1 к порядку</w:t>
      </w:r>
      <w:r>
        <w:rPr>
          <w:szCs w:val="28"/>
          <w:highlight w:val="none"/>
        </w:rPr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 дополнить пунктами 3.2 и 3.3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</w:pPr>
      <w:r>
        <w:rPr>
          <w:szCs w:val="28"/>
          <w:highlight w:val="none"/>
        </w:rPr>
        <w:t xml:space="preserve">«3.2. Цель проекта:...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</w:pPr>
      <w:r>
        <w:rPr>
          <w:szCs w:val="28"/>
          <w:highlight w:val="none"/>
        </w:rPr>
        <w:t xml:space="preserve">  3.3. Задачи проекта:...»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keepLines w:val="0"/>
        <w:rPr>
          <w:highlight w:val="none"/>
        </w:rPr>
        <w:suppressLineNumbers w:val="0"/>
      </w:pPr>
      <w:r>
        <w:rPr>
          <w:szCs w:val="28"/>
          <w:highlight w:val="none"/>
        </w:rPr>
        <w:t xml:space="preserve">1.4. Пункты 3.2 - 3.4 Приложения 1 </w:t>
      </w:r>
      <w:r>
        <w:rPr>
          <w:szCs w:val="28"/>
          <w:highlight w:val="none"/>
        </w:rPr>
        <w:t xml:space="preserve">к порядку предоставления </w:t>
        <w:br/>
        <w:t xml:space="preserve">и распределения субсидии из областного бюджета Ленинградской области бюджетам муниципальных образований Ленинградской области </w:t>
        <w:br/>
        <w:t xml:space="preserve">на поддержку проектов молодежного инициативного бюджетирования </w:t>
      </w:r>
      <w:r>
        <w:rPr>
          <w:szCs w:val="28"/>
          <w:highlight w:val="none"/>
        </w:rPr>
        <w:t xml:space="preserve">признать пунктами 3.4 - 3.6 соответств</w:t>
      </w:r>
      <w:r>
        <w:rPr>
          <w:szCs w:val="28"/>
          <w:highlight w:val="none"/>
        </w:rPr>
        <w:t xml:space="preserve">енно.</w:t>
      </w:r>
      <w:r>
        <w:rPr>
          <w:highlight w:val="none"/>
        </w:rPr>
      </w:r>
      <w:r>
        <w:rPr>
          <w:highlight w:val="none"/>
        </w:rPr>
      </w:r>
    </w:p>
    <w:p>
      <w:pPr>
        <w:pStyle w:val="932"/>
        <w:contextualSpacing w:val="0"/>
        <w:ind w:firstLine="709"/>
        <w:jc w:val="both"/>
        <w:keepLines w:val="0"/>
        <w:spacing w:before="0" w:after="0" w:line="240" w:lineRule="auto"/>
        <w:rPr>
          <w:szCs w:val="28"/>
        </w:rPr>
        <w:suppressLineNumbers w:val="0"/>
      </w:pPr>
      <w:r>
        <w:rPr>
          <w:szCs w:val="28"/>
        </w:rPr>
        <w:t xml:space="preserve">2. </w:t>
      </w:r>
      <w:r>
        <w:rPr>
          <w:szCs w:val="28"/>
        </w:rPr>
        <w:t xml:space="preserve">Настоящее постановление вступает в си</w:t>
      </w:r>
      <w:r>
        <w:rPr>
          <w:szCs w:val="28"/>
        </w:rPr>
        <w:t xml:space="preserve">лу с 1 января 202</w:t>
      </w:r>
      <w:r>
        <w:rPr>
          <w:szCs w:val="28"/>
        </w:rPr>
        <w:t xml:space="preserve">6</w:t>
      </w:r>
      <w:r>
        <w:rPr>
          <w:szCs w:val="28"/>
        </w:rPr>
        <w:t xml:space="preserve"> года.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0"/>
        <w:tabs>
          <w:tab w:val="left" w:pos="993" w:leader="none"/>
        </w:tabs>
      </w:pPr>
      <w:r/>
      <w:r/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8"/>
        <w:gridCol w:w="4554"/>
      </w:tblGrid>
      <w:tr>
        <w:tblPrEx/>
        <w:trPr>
          <w:trHeight w:val="7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8" w:type="dxa"/>
            <w:vAlign w:val="top"/>
            <w:textDirection w:val="lrTb"/>
            <w:noWrap w:val="false"/>
          </w:tcPr>
          <w:p>
            <w:pPr>
              <w:pStyle w:val="932"/>
              <w:ind w:firstLine="709"/>
            </w:pPr>
            <w:r>
              <w:t xml:space="preserve">Губернатор</w:t>
            </w:r>
            <w:r/>
          </w:p>
          <w:p>
            <w:pPr>
              <w:pStyle w:val="932"/>
              <w:ind w:firstLine="709"/>
            </w:pPr>
            <w:r>
              <w:t xml:space="preserve">Ленинградской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4" w:type="dxa"/>
            <w:vAlign w:val="top"/>
            <w:textDirection w:val="lrTb"/>
            <w:noWrap w:val="false"/>
          </w:tcPr>
          <w:p>
            <w:pPr>
              <w:pStyle w:val="932"/>
              <w:ind w:firstLine="709"/>
            </w:pPr>
            <w:r>
              <w:t xml:space="preserve"> </w:t>
            </w:r>
            <w:r/>
          </w:p>
          <w:p>
            <w:pPr>
              <w:pStyle w:val="932"/>
              <w:ind w:firstLine="709"/>
              <w:jc w:val="right"/>
            </w:pPr>
            <w:r>
              <w:t xml:space="preserve">                         А.</w:t>
            </w:r>
            <w:r>
              <w:t xml:space="preserve"> </w:t>
            </w:r>
            <w:r>
              <w:t xml:space="preserve">Дрозденко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1134" w:right="1134" w:bottom="139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separate"/>
    </w:r>
    <w:r>
      <w:rPr>
        <w:rStyle w:val="938"/>
      </w:rPr>
      <w:t xml:space="preserve">2</w: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4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4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939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94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4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8" w:hanging="1098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pPr>
      <w:ind w:firstLine="720"/>
      <w:jc w:val="both"/>
    </w:pPr>
    <w:rPr>
      <w:sz w:val="28"/>
      <w:lang w:val="ru-RU" w:eastAsia="ru-RU" w:bidi="ar-SA"/>
    </w:rPr>
  </w:style>
  <w:style w:type="character" w:styleId="933">
    <w:name w:val="Основной шрифт абзаца"/>
    <w:next w:val="933"/>
    <w:link w:val="932"/>
    <w:uiPriority w:val="1"/>
    <w:semiHidden/>
    <w:unhideWhenUsed/>
  </w:style>
  <w:style w:type="table" w:styleId="934">
    <w:name w:val="Обычная таблица"/>
    <w:next w:val="934"/>
    <w:link w:val="932"/>
    <w:uiPriority w:val="99"/>
    <w:semiHidden/>
    <w:unhideWhenUsed/>
    <w:tblPr/>
  </w:style>
  <w:style w:type="numbering" w:styleId="935">
    <w:name w:val="Нет списка"/>
    <w:next w:val="935"/>
    <w:link w:val="932"/>
    <w:uiPriority w:val="99"/>
    <w:semiHidden/>
    <w:unhideWhenUsed/>
  </w:style>
  <w:style w:type="paragraph" w:styleId="936">
    <w:name w:val="Верхний колонтитул"/>
    <w:basedOn w:val="932"/>
    <w:next w:val="936"/>
    <w:link w:val="932"/>
    <w:pPr>
      <w:tabs>
        <w:tab w:val="center" w:pos="4153" w:leader="none"/>
        <w:tab w:val="right" w:pos="8306" w:leader="none"/>
      </w:tabs>
    </w:pPr>
  </w:style>
  <w:style w:type="paragraph" w:styleId="937">
    <w:name w:val="Нижний колонтитул"/>
    <w:basedOn w:val="932"/>
    <w:next w:val="937"/>
    <w:link w:val="932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38">
    <w:name w:val="Номер страницы"/>
    <w:basedOn w:val="933"/>
    <w:next w:val="938"/>
    <w:link w:val="932"/>
  </w:style>
  <w:style w:type="paragraph" w:styleId="939">
    <w:name w:val="Маркированный список 2"/>
    <w:basedOn w:val="932"/>
    <w:next w:val="939"/>
    <w:link w:val="932"/>
    <w:pPr>
      <w:numPr>
        <w:ilvl w:val="0"/>
        <w:numId w:val="1"/>
      </w:numPr>
      <w:ind w:left="0" w:firstLine="641"/>
    </w:pPr>
  </w:style>
  <w:style w:type="paragraph" w:styleId="940">
    <w:name w:val="Маркированный список 3"/>
    <w:basedOn w:val="932"/>
    <w:next w:val="940"/>
    <w:link w:val="932"/>
    <w:pPr>
      <w:numPr>
        <w:ilvl w:val="0"/>
        <w:numId w:val="2"/>
      </w:numPr>
      <w:ind w:left="0" w:firstLine="720"/>
    </w:pPr>
  </w:style>
  <w:style w:type="paragraph" w:styleId="941">
    <w:name w:val="Маркированный список"/>
    <w:basedOn w:val="932"/>
    <w:next w:val="941"/>
    <w:link w:val="932"/>
    <w:pPr>
      <w:numPr>
        <w:ilvl w:val="0"/>
        <w:numId w:val="4"/>
      </w:numPr>
      <w:ind w:left="0" w:firstLine="680"/>
    </w:pPr>
  </w:style>
  <w:style w:type="paragraph" w:styleId="942">
    <w:name w:val="Нумерованный список"/>
    <w:basedOn w:val="932"/>
    <w:next w:val="942"/>
    <w:link w:val="932"/>
    <w:pPr>
      <w:numPr>
        <w:ilvl w:val="0"/>
        <w:numId w:val="5"/>
      </w:numPr>
      <w:ind w:left="0" w:firstLine="680"/>
    </w:pPr>
  </w:style>
  <w:style w:type="paragraph" w:styleId="943">
    <w:name w:val="Нумерованный список 2"/>
    <w:basedOn w:val="932"/>
    <w:next w:val="943"/>
    <w:link w:val="932"/>
    <w:pPr>
      <w:numPr>
        <w:ilvl w:val="0"/>
        <w:numId w:val="6"/>
      </w:numPr>
      <w:ind w:left="0" w:firstLine="680"/>
    </w:pPr>
  </w:style>
  <w:style w:type="paragraph" w:styleId="944">
    <w:name w:val="Нумерованный список 3"/>
    <w:basedOn w:val="932"/>
    <w:next w:val="944"/>
    <w:link w:val="932"/>
    <w:pPr>
      <w:numPr>
        <w:ilvl w:val="0"/>
        <w:numId w:val="7"/>
      </w:numPr>
      <w:ind w:left="0" w:firstLine="709"/>
    </w:pPr>
  </w:style>
  <w:style w:type="paragraph" w:styleId="945">
    <w:name w:val="Нумерованный список 4"/>
    <w:basedOn w:val="932"/>
    <w:next w:val="945"/>
    <w:link w:val="932"/>
    <w:pPr>
      <w:numPr>
        <w:ilvl w:val="0"/>
        <w:numId w:val="8"/>
      </w:numPr>
      <w:ind w:left="0" w:firstLine="709"/>
    </w:pPr>
  </w:style>
  <w:style w:type="paragraph" w:styleId="946">
    <w:name w:val="Основной текст"/>
    <w:basedOn w:val="932"/>
    <w:next w:val="946"/>
    <w:link w:val="932"/>
    <w:pPr>
      <w:ind w:firstLine="0"/>
      <w:shd w:val="clear" w:color="auto" w:fill="ffffff"/>
    </w:pPr>
    <w:rPr>
      <w:b/>
      <w:color w:val="000000"/>
      <w:sz w:val="24"/>
    </w:rPr>
  </w:style>
  <w:style w:type="paragraph" w:styleId="947">
    <w:name w:val="ConsPlusTitle"/>
    <w:next w:val="947"/>
    <w:link w:val="932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ScaleCrop>false</ScaleCrop>
  <SharedDoc>false</SharedDoc>
  <Template>b2c3bc9e-c21b-442f-b21d-70afaa26a5c9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Алла Ефимовна ГАЛЬПЕРИНА</dc:creator>
  <cp:lastModifiedBy>am_bublei</cp:lastModifiedBy>
  <cp:revision>6</cp:revision>
  <dcterms:created xsi:type="dcterms:W3CDTF">2025-08-20T13:59:00Z</dcterms:created>
  <dcterms:modified xsi:type="dcterms:W3CDTF">2025-12-23T07:15:46Z</dcterms:modified>
  <cp:version>917504</cp:version>
</cp:coreProperties>
</file>