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C2" w:rsidRDefault="00FF2EC2">
      <w:pPr>
        <w:jc w:val="both"/>
      </w:pPr>
    </w:p>
    <w:p w:rsidR="00FF2EC2" w:rsidRDefault="00FF2EC2">
      <w:pPr>
        <w:jc w:val="both"/>
      </w:pPr>
    </w:p>
    <w:p w:rsidR="00FF2EC2" w:rsidRDefault="005D6315">
      <w:pPr>
        <w:tabs>
          <w:tab w:val="right" w:pos="7655"/>
        </w:tabs>
        <w:jc w:val="center"/>
      </w:pPr>
      <w:r>
        <w:rPr>
          <w:noProof/>
        </w:rPr>
        <w:drawing>
          <wp:inline distT="0" distB="0" distL="0" distR="0">
            <wp:extent cx="578815" cy="71586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8815" cy="7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C2" w:rsidRDefault="005D6315">
      <w:pPr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АДМИНИСТРАЦИЯ ЛЕНИНГРАДСКОЙ ОБЛАСТИ</w:t>
      </w:r>
    </w:p>
    <w:p w:rsidR="00FF2EC2" w:rsidRDefault="005D6315">
      <w:pPr>
        <w:jc w:val="center"/>
        <w:rPr>
          <w:b/>
          <w:spacing w:val="30"/>
          <w:sz w:val="28"/>
          <w:szCs w:val="28"/>
          <w:lang w:eastAsia="en-US"/>
        </w:rPr>
      </w:pPr>
      <w:r w:rsidRPr="00D37485">
        <w:rPr>
          <w:b/>
          <w:spacing w:val="30"/>
          <w:sz w:val="28"/>
          <w:szCs w:val="28"/>
          <w:lang w:eastAsia="en-US"/>
        </w:rPr>
        <w:t xml:space="preserve">КОМИТЕТ </w:t>
      </w:r>
      <w:r>
        <w:rPr>
          <w:b/>
          <w:spacing w:val="30"/>
          <w:sz w:val="28"/>
          <w:szCs w:val="28"/>
          <w:lang w:eastAsia="en-US"/>
        </w:rPr>
        <w:t>ПО СОХРАНЕНИЮ КУЛЬТУРНОГО НАСЛЕДИЯ ЛЕНИНГРАДСКОЙ ОБЛАСТИ</w:t>
      </w:r>
    </w:p>
    <w:p w:rsidR="00FF2EC2" w:rsidRDefault="00FF2EC2">
      <w:pPr>
        <w:pBdr>
          <w:bottom w:val="single" w:sz="12" w:space="1" w:color="000000"/>
        </w:pBdr>
        <w:jc w:val="center"/>
      </w:pPr>
    </w:p>
    <w:p w:rsidR="00FF2EC2" w:rsidRDefault="00FF2EC2">
      <w:pPr>
        <w:rPr>
          <w:b/>
          <w:sz w:val="36"/>
          <w:szCs w:val="36"/>
        </w:rPr>
      </w:pPr>
    </w:p>
    <w:p w:rsidR="00FF2EC2" w:rsidRDefault="005D63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FF2EC2" w:rsidRDefault="00FF2EC2">
      <w:pPr>
        <w:tabs>
          <w:tab w:val="right" w:pos="9356"/>
        </w:tabs>
        <w:jc w:val="center"/>
        <w:rPr>
          <w:sz w:val="10"/>
          <w:szCs w:val="10"/>
        </w:rPr>
      </w:pPr>
    </w:p>
    <w:p w:rsidR="00FF2EC2" w:rsidRDefault="00D37485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>«___» ____________2026</w:t>
      </w:r>
      <w:bookmarkStart w:id="0" w:name="_GoBack"/>
      <w:bookmarkEnd w:id="0"/>
      <w:r w:rsidR="005D6315">
        <w:rPr>
          <w:sz w:val="28"/>
          <w:szCs w:val="28"/>
        </w:rPr>
        <w:t xml:space="preserve"> года                                                       №_________________</w:t>
      </w:r>
    </w:p>
    <w:p w:rsidR="00FF2EC2" w:rsidRDefault="005D63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г. Санкт-Петербург</w:t>
      </w:r>
    </w:p>
    <w:p w:rsidR="00FF2EC2" w:rsidRDefault="00FF2EC2">
      <w:pPr>
        <w:rPr>
          <w:b/>
          <w:bCs/>
          <w:sz w:val="28"/>
          <w:szCs w:val="28"/>
        </w:rPr>
      </w:pPr>
    </w:p>
    <w:p w:rsidR="00FF2EC2" w:rsidRDefault="005D631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приказов комитета </w:t>
      </w:r>
    </w:p>
    <w:p w:rsidR="00FF2EC2" w:rsidRDefault="005D631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сохранению культурного наследия Ленинградской области </w:t>
      </w:r>
    </w:p>
    <w:p w:rsidR="00FF2EC2" w:rsidRDefault="005D631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отнесении объектов культурного наследия к объектам культурного наследия, находящимся в неудовлетворительном состоянии</w:t>
      </w:r>
    </w:p>
    <w:p w:rsidR="00FF2EC2" w:rsidRDefault="00FF2EC2">
      <w:pPr>
        <w:rPr>
          <w:b/>
          <w:bCs/>
          <w:sz w:val="28"/>
          <w:szCs w:val="28"/>
        </w:rPr>
      </w:pPr>
    </w:p>
    <w:p w:rsidR="00FF2EC2" w:rsidRDefault="005D63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статьями 9.2, 20, 33 Федерального закона от 25 июня 2002 года № 73-Ф3 «Об объектах культурного наследия (памятниках истории и культуры) народов Российской Федерации» Федерального закона от 25 июня 2002 года </w:t>
      </w:r>
      <w:r>
        <w:rPr>
          <w:sz w:val="28"/>
          <w:szCs w:val="28"/>
        </w:rPr>
        <w:br/>
        <w:t>№ 73-Ф3 «Об объектах культурного наследия (памят</w:t>
      </w:r>
      <w:r>
        <w:rPr>
          <w:sz w:val="28"/>
          <w:szCs w:val="28"/>
        </w:rPr>
        <w:t>никах истории и культуры) народов Российской Федерации», со статьей 4 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</w:t>
      </w:r>
      <w:r>
        <w:rPr>
          <w:sz w:val="28"/>
          <w:szCs w:val="28"/>
        </w:rPr>
        <w:t xml:space="preserve">тории и культуры) народов Российской Федерации», пунктами 2.1.2,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</w:t>
      </w:r>
      <w:r>
        <w:rPr>
          <w:sz w:val="28"/>
          <w:szCs w:val="28"/>
        </w:rPr>
        <w:br/>
        <w:t>от 24 декабря 2020 года № 850, в связи с</w:t>
      </w:r>
      <w:r>
        <w:rPr>
          <w:sz w:val="28"/>
          <w:szCs w:val="28"/>
        </w:rPr>
        <w:t xml:space="preserve"> вступлением в силу приказа комитета </w:t>
      </w:r>
      <w:r>
        <w:rPr>
          <w:sz w:val="28"/>
          <w:szCs w:val="28"/>
        </w:rPr>
        <w:br/>
        <w:t>по сохранению культурного наследия Ленинградской области от 15 августа 2025 года № 01-03/25-47 «Об отнесении объектов культурного наследия регионального значения «Главный дом», «Хозяйственный корпус одноэтажный», «Хозя</w:t>
      </w:r>
      <w:r>
        <w:rPr>
          <w:sz w:val="28"/>
          <w:szCs w:val="28"/>
        </w:rPr>
        <w:t xml:space="preserve">йственный корпус (двухэтажный)», «Каменный погреб (ледник)», входящих в состав ансамбля «Усадьба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 xml:space="preserve">» по адресу: Ленинградская область, Гатчинский муниципальный район, д.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>, Поселковая ул., д. 5А, включенного в единый государственный реестр объекто</w:t>
      </w:r>
      <w:r>
        <w:rPr>
          <w:sz w:val="28"/>
          <w:szCs w:val="28"/>
        </w:rPr>
        <w:t xml:space="preserve">в культурного наследия (памятников истории и культуры) народов Российской Федерации, к объектам культурного наследия, находящимся </w:t>
      </w:r>
      <w:r>
        <w:rPr>
          <w:sz w:val="28"/>
          <w:szCs w:val="28"/>
        </w:rPr>
        <w:br/>
        <w:t xml:space="preserve">в неудовлетворительном состоянии, и приостановлении доступа к объектам культурного наследия», </w:t>
      </w:r>
      <w:r>
        <w:rPr>
          <w:sz w:val="28"/>
          <w:szCs w:val="28"/>
        </w:rPr>
        <w:t>приказываю:</w:t>
      </w:r>
    </w:p>
    <w:p w:rsidR="00FF2EC2" w:rsidRDefault="005D63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 Признать утрати</w:t>
      </w:r>
      <w:r>
        <w:rPr>
          <w:sz w:val="28"/>
          <w:szCs w:val="28"/>
        </w:rPr>
        <w:t>вшими силу:</w:t>
      </w:r>
    </w:p>
    <w:p w:rsidR="00FF2EC2" w:rsidRDefault="005D63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Приказ комитета по сохранению культурного наследия Ленинградской области от 16 августа 2021 года № 01-03/21-112 «Об отнесении объекта культурного наследия "Хозяйственный корпус одноэтажный", II пол. XIX в., входящего в состав объекта культ</w:t>
      </w:r>
      <w:r>
        <w:rPr>
          <w:sz w:val="28"/>
          <w:szCs w:val="28"/>
        </w:rPr>
        <w:t xml:space="preserve">урного наследия регионального значения «"Усадьба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 xml:space="preserve">», нач. XIX в. - II пол. XIX в., расположенного по адресу: Ленинградская область, Гатчинский муниципальный район, д.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 xml:space="preserve">, Поселковая ул., д. 5А, включенного </w:t>
      </w:r>
      <w:r>
        <w:rPr>
          <w:sz w:val="28"/>
          <w:szCs w:val="28"/>
        </w:rPr>
        <w:lastRenderedPageBreak/>
        <w:t xml:space="preserve">в единый государственный реестр объектов </w:t>
      </w:r>
      <w:r>
        <w:rPr>
          <w:sz w:val="28"/>
          <w:szCs w:val="28"/>
        </w:rPr>
        <w:t>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и приостановлении доступа на объект культурного наследия».</w:t>
      </w:r>
    </w:p>
    <w:p w:rsidR="00FF2EC2" w:rsidRDefault="005D63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Приказ комитета по сохранению </w:t>
      </w:r>
      <w:r>
        <w:rPr>
          <w:sz w:val="28"/>
          <w:szCs w:val="28"/>
        </w:rPr>
        <w:t xml:space="preserve">культурного наследия Ленинградской области от 16 августа 2021 года № 01-03/21-113 «Об отнесении объекта культурного наследия «Хозяйственный корпус (двухэтажный)», II пол. XIX в., входящего </w:t>
      </w:r>
      <w:r>
        <w:rPr>
          <w:sz w:val="28"/>
          <w:szCs w:val="28"/>
        </w:rPr>
        <w:br/>
        <w:t>в состав объекта культурного наследия регионального значения «Усад</w:t>
      </w:r>
      <w:r>
        <w:rPr>
          <w:sz w:val="28"/>
          <w:szCs w:val="28"/>
        </w:rPr>
        <w:t xml:space="preserve">ьба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 xml:space="preserve">», нач. XIX в. - II пол. XIX в., расположенного по адресу: Ленинградская область, Гатчинский муниципальный район, д.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>, Поселковая ул., д. 5А, включенного в единый государственный реестр объектов культурного наследия (памятников истории и ку</w:t>
      </w:r>
      <w:r>
        <w:rPr>
          <w:sz w:val="28"/>
          <w:szCs w:val="28"/>
        </w:rPr>
        <w:t>льтуры) народов Российской Федерации, к объектам культурного наследия, находящимся в неудовлетворительном состоянии, и приостановлении доступа на объект культурного наследия».</w:t>
      </w:r>
    </w:p>
    <w:p w:rsidR="00FF2EC2" w:rsidRDefault="005D63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Приказ комитета по сохранению культурного наследия Ленинградской области от</w:t>
      </w:r>
      <w:r>
        <w:rPr>
          <w:sz w:val="28"/>
          <w:szCs w:val="28"/>
        </w:rPr>
        <w:t xml:space="preserve"> 16 августа 2021 года № 01-03/21-114 «Об отнесении объекта культурного наследия «Главный дом», II пол. XIX в., входящего в состав объекта культурного наследия регионального значения «Усадьба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 xml:space="preserve">», нач. XIX в. - II пол. XIX в., расположенного по адресу: </w:t>
      </w:r>
      <w:r>
        <w:rPr>
          <w:sz w:val="28"/>
          <w:szCs w:val="28"/>
        </w:rPr>
        <w:t xml:space="preserve">Ленинградская область, Гатчинский муниципальный район, д. </w:t>
      </w:r>
      <w:proofErr w:type="spellStart"/>
      <w:r>
        <w:rPr>
          <w:sz w:val="28"/>
          <w:szCs w:val="28"/>
        </w:rPr>
        <w:t>Жабино</w:t>
      </w:r>
      <w:proofErr w:type="spellEnd"/>
      <w:r>
        <w:rPr>
          <w:sz w:val="28"/>
          <w:szCs w:val="28"/>
        </w:rPr>
        <w:t>, Поселковая ул., д. 5А, включенного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</w:t>
      </w:r>
      <w:r>
        <w:rPr>
          <w:sz w:val="28"/>
          <w:szCs w:val="28"/>
        </w:rPr>
        <w:t xml:space="preserve">, находящимся </w:t>
      </w:r>
      <w:r>
        <w:rPr>
          <w:sz w:val="28"/>
          <w:szCs w:val="28"/>
        </w:rPr>
        <w:br/>
        <w:t>в неудовлетворительном состоянии, и приостановлении доступа на объект культурного наследия».</w:t>
      </w:r>
    </w:p>
    <w:p w:rsidR="00FF2EC2" w:rsidRDefault="005D6315">
      <w:pPr>
        <w:ind w:right="-1" w:firstLine="709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4. Отделу по осуществлению полномочий Ленинградской области в сфере объектов культурного наследия комитета по сохранению ку</w:t>
      </w:r>
      <w:r>
        <w:rPr>
          <w:sz w:val="28"/>
          <w:szCs w:val="28"/>
        </w:rPr>
        <w:t xml:space="preserve">льтурного наследия Ленинградской области обеспечить внесение соответствующих сведений </w:t>
      </w:r>
      <w:r>
        <w:rPr>
          <w:sz w:val="28"/>
          <w:szCs w:val="28"/>
        </w:rPr>
        <w:br/>
        <w:t xml:space="preserve">о признании утратившими силу вышеперечисленных приказов в единый государственный реестр объектов культурного наследия (памятников истории </w:t>
      </w:r>
      <w:r>
        <w:rPr>
          <w:sz w:val="28"/>
          <w:szCs w:val="28"/>
        </w:rPr>
        <w:br/>
        <w:t>и культуры) народов Российской</w:t>
      </w:r>
      <w:r>
        <w:rPr>
          <w:sz w:val="28"/>
          <w:szCs w:val="28"/>
        </w:rPr>
        <w:t xml:space="preserve"> Федерации.</w:t>
      </w:r>
    </w:p>
    <w:p w:rsidR="00FF2EC2" w:rsidRDefault="005D6315">
      <w:pPr>
        <w:ind w:right="-1" w:firstLine="709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 xml:space="preserve">5. Сектору делопроизводства и информационного обеспечения комитета </w:t>
      </w:r>
      <w:r>
        <w:rPr>
          <w:sz w:val="28"/>
          <w:szCs w:val="28"/>
        </w:rPr>
        <w:br/>
        <w:t>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FF2EC2" w:rsidRDefault="005D6315">
      <w:pPr>
        <w:ind w:right="-1" w:firstLine="709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6. 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</w:t>
      </w:r>
      <w:r>
        <w:rPr>
          <w:sz w:val="28"/>
          <w:szCs w:val="28"/>
        </w:rPr>
        <w:t>ции и государственной охраны объектов культурного наследия.</w:t>
      </w:r>
    </w:p>
    <w:p w:rsidR="00FF2EC2" w:rsidRDefault="005D6315">
      <w:pPr>
        <w:ind w:right="-1" w:firstLine="709"/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>7. Настоящий приказ вступает в силу со дня его официального опубликования.</w:t>
      </w:r>
    </w:p>
    <w:p w:rsidR="00FF2EC2" w:rsidRDefault="00FF2EC2">
      <w:pPr>
        <w:ind w:right="2"/>
        <w:rPr>
          <w:sz w:val="27"/>
          <w:szCs w:val="27"/>
        </w:rPr>
      </w:pPr>
    </w:p>
    <w:tbl>
      <w:tblPr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4"/>
        <w:gridCol w:w="4632"/>
      </w:tblGrid>
      <w:tr w:rsidR="00FF2EC2">
        <w:trPr>
          <w:trHeight w:val="1833"/>
        </w:trPr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2EC2" w:rsidRDefault="00FF2EC2">
            <w:pPr>
              <w:rPr>
                <w:sz w:val="28"/>
                <w:szCs w:val="28"/>
              </w:rPr>
            </w:pPr>
          </w:p>
          <w:p w:rsidR="00FF2EC2" w:rsidRDefault="005D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  <w:t xml:space="preserve">по вопросам развития и сохранения культурного наследия – председатель </w:t>
            </w:r>
          </w:p>
          <w:p w:rsidR="00FF2EC2" w:rsidRDefault="005D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</w:t>
            </w:r>
            <w:r>
              <w:rPr>
                <w:sz w:val="28"/>
                <w:szCs w:val="28"/>
              </w:rPr>
              <w:t xml:space="preserve">по сохранению культурного </w:t>
            </w:r>
          </w:p>
          <w:p w:rsidR="00FF2EC2" w:rsidRDefault="005D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наследия Ленинградской области</w:t>
            </w:r>
          </w:p>
        </w:tc>
        <w:tc>
          <w:tcPr>
            <w:tcW w:w="46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2EC2" w:rsidRDefault="00FF2EC2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FF2EC2" w:rsidRDefault="00FF2EC2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FF2EC2" w:rsidRDefault="00FF2EC2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FF2EC2" w:rsidRDefault="00FF2EC2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FF2EC2" w:rsidRDefault="00FF2EC2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</w:p>
          <w:p w:rsidR="00FF2EC2" w:rsidRDefault="005D6315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В.О. Цой</w:t>
            </w:r>
          </w:p>
        </w:tc>
      </w:tr>
    </w:tbl>
    <w:p w:rsidR="00FF2EC2" w:rsidRDefault="00FF2EC2">
      <w:pPr>
        <w:contextualSpacing/>
        <w:jc w:val="both"/>
        <w:rPr>
          <w:sz w:val="28"/>
          <w:szCs w:val="28"/>
        </w:rPr>
      </w:pPr>
    </w:p>
    <w:sectPr w:rsidR="00FF2EC2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15" w:rsidRDefault="005D6315">
      <w:r>
        <w:separator/>
      </w:r>
    </w:p>
  </w:endnote>
  <w:endnote w:type="continuationSeparator" w:id="0">
    <w:p w:rsidR="005D6315" w:rsidRDefault="005D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C2" w:rsidRDefault="005D6315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F2EC2" w:rsidRDefault="00FF2EC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C2" w:rsidRDefault="00FF2EC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15" w:rsidRDefault="005D6315">
      <w:r>
        <w:separator/>
      </w:r>
    </w:p>
  </w:footnote>
  <w:footnote w:type="continuationSeparator" w:id="0">
    <w:p w:rsidR="005D6315" w:rsidRDefault="005D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B2031"/>
    <w:multiLevelType w:val="hybridMultilevel"/>
    <w:tmpl w:val="560C82B2"/>
    <w:lvl w:ilvl="0" w:tplc="62DE5B86">
      <w:start w:val="1"/>
      <w:numFmt w:val="decimal"/>
      <w:lvlText w:val="%1."/>
      <w:lvlJc w:val="center"/>
      <w:pPr>
        <w:ind w:left="1429" w:hanging="360"/>
      </w:pPr>
    </w:lvl>
    <w:lvl w:ilvl="1" w:tplc="8CC621B2">
      <w:start w:val="1"/>
      <w:numFmt w:val="lowerLetter"/>
      <w:lvlText w:val="%2."/>
      <w:lvlJc w:val="left"/>
      <w:pPr>
        <w:ind w:left="2149" w:hanging="360"/>
      </w:pPr>
    </w:lvl>
    <w:lvl w:ilvl="2" w:tplc="09EAB3CC">
      <w:start w:val="1"/>
      <w:numFmt w:val="lowerRoman"/>
      <w:lvlText w:val="%3."/>
      <w:lvlJc w:val="right"/>
      <w:pPr>
        <w:ind w:left="2869" w:hanging="180"/>
      </w:pPr>
    </w:lvl>
    <w:lvl w:ilvl="3" w:tplc="40627CD4">
      <w:start w:val="1"/>
      <w:numFmt w:val="decimal"/>
      <w:lvlText w:val="%4."/>
      <w:lvlJc w:val="left"/>
      <w:pPr>
        <w:ind w:left="3589" w:hanging="360"/>
      </w:pPr>
    </w:lvl>
    <w:lvl w:ilvl="4" w:tplc="5E2A05B6">
      <w:start w:val="1"/>
      <w:numFmt w:val="lowerLetter"/>
      <w:lvlText w:val="%5."/>
      <w:lvlJc w:val="left"/>
      <w:pPr>
        <w:ind w:left="4309" w:hanging="360"/>
      </w:pPr>
    </w:lvl>
    <w:lvl w:ilvl="5" w:tplc="6FC8B0EC">
      <w:start w:val="1"/>
      <w:numFmt w:val="lowerRoman"/>
      <w:lvlText w:val="%6."/>
      <w:lvlJc w:val="right"/>
      <w:pPr>
        <w:ind w:left="5029" w:hanging="180"/>
      </w:pPr>
    </w:lvl>
    <w:lvl w:ilvl="6" w:tplc="F6CA58AE">
      <w:start w:val="1"/>
      <w:numFmt w:val="decimal"/>
      <w:lvlText w:val="%7."/>
      <w:lvlJc w:val="left"/>
      <w:pPr>
        <w:ind w:left="5749" w:hanging="360"/>
      </w:pPr>
    </w:lvl>
    <w:lvl w:ilvl="7" w:tplc="6DEA2774">
      <w:start w:val="1"/>
      <w:numFmt w:val="lowerLetter"/>
      <w:lvlText w:val="%8."/>
      <w:lvlJc w:val="left"/>
      <w:pPr>
        <w:ind w:left="6469" w:hanging="360"/>
      </w:pPr>
    </w:lvl>
    <w:lvl w:ilvl="8" w:tplc="13D89922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AA352C"/>
    <w:multiLevelType w:val="hybridMultilevel"/>
    <w:tmpl w:val="2CFABBAE"/>
    <w:lvl w:ilvl="0" w:tplc="7E4A3D18">
      <w:start w:val="1"/>
      <w:numFmt w:val="decimal"/>
      <w:lvlText w:val="%1."/>
      <w:lvlJc w:val="left"/>
      <w:pPr>
        <w:ind w:left="1418" w:hanging="360"/>
      </w:pPr>
    </w:lvl>
    <w:lvl w:ilvl="1" w:tplc="2BA49EF0">
      <w:start w:val="1"/>
      <w:numFmt w:val="lowerLetter"/>
      <w:lvlText w:val="%2."/>
      <w:lvlJc w:val="left"/>
      <w:pPr>
        <w:ind w:left="2138" w:hanging="360"/>
      </w:pPr>
    </w:lvl>
    <w:lvl w:ilvl="2" w:tplc="FC060F68">
      <w:start w:val="1"/>
      <w:numFmt w:val="lowerRoman"/>
      <w:lvlText w:val="%3."/>
      <w:lvlJc w:val="right"/>
      <w:pPr>
        <w:ind w:left="2858" w:hanging="180"/>
      </w:pPr>
    </w:lvl>
    <w:lvl w:ilvl="3" w:tplc="8012AC64">
      <w:start w:val="1"/>
      <w:numFmt w:val="decimal"/>
      <w:lvlText w:val="%4."/>
      <w:lvlJc w:val="left"/>
      <w:pPr>
        <w:ind w:left="3578" w:hanging="360"/>
      </w:pPr>
    </w:lvl>
    <w:lvl w:ilvl="4" w:tplc="1896B6B8">
      <w:start w:val="1"/>
      <w:numFmt w:val="lowerLetter"/>
      <w:lvlText w:val="%5."/>
      <w:lvlJc w:val="left"/>
      <w:pPr>
        <w:ind w:left="4298" w:hanging="360"/>
      </w:pPr>
    </w:lvl>
    <w:lvl w:ilvl="5" w:tplc="22DCBCB6">
      <w:start w:val="1"/>
      <w:numFmt w:val="lowerRoman"/>
      <w:lvlText w:val="%6."/>
      <w:lvlJc w:val="right"/>
      <w:pPr>
        <w:ind w:left="5018" w:hanging="180"/>
      </w:pPr>
    </w:lvl>
    <w:lvl w:ilvl="6" w:tplc="299C9D1C">
      <w:start w:val="1"/>
      <w:numFmt w:val="decimal"/>
      <w:lvlText w:val="%7."/>
      <w:lvlJc w:val="left"/>
      <w:pPr>
        <w:ind w:left="5738" w:hanging="360"/>
      </w:pPr>
    </w:lvl>
    <w:lvl w:ilvl="7" w:tplc="B2E2197C">
      <w:start w:val="1"/>
      <w:numFmt w:val="lowerLetter"/>
      <w:lvlText w:val="%8."/>
      <w:lvlJc w:val="left"/>
      <w:pPr>
        <w:ind w:left="6458" w:hanging="360"/>
      </w:pPr>
    </w:lvl>
    <w:lvl w:ilvl="8" w:tplc="12129F8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36581308"/>
    <w:multiLevelType w:val="hybridMultilevel"/>
    <w:tmpl w:val="A4001E9A"/>
    <w:lvl w:ilvl="0" w:tplc="77E895B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904A320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823826C0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5D6A01E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386AB64A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B40F948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78652DC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89C39A6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1B726842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729C1312"/>
    <w:multiLevelType w:val="hybridMultilevel"/>
    <w:tmpl w:val="95EA9A28"/>
    <w:lvl w:ilvl="0" w:tplc="94EEF3A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296882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3E6A85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13C62F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5C0254F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8B428C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2CE1A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DB05CA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69E0FF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C2"/>
    <w:rsid w:val="005D6315"/>
    <w:rsid w:val="00D37485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73F5D-D72F-499E-9DFB-3697DAF8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semiHidden/>
    <w:rPr>
      <w:sz w:val="20"/>
      <w:szCs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customStyle="1" w:styleId="afd">
    <w:name w:val="та блица"/>
    <w:basedOn w:val="a"/>
    <w:pPr>
      <w:jc w:val="both"/>
    </w:pPr>
    <w:rPr>
      <w:rFonts w:ascii="Arial" w:hAnsi="Arial"/>
      <w:sz w:val="20"/>
      <w:szCs w:val="20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  <w:style w:type="paragraph" w:styleId="aff0">
    <w:name w:val="Body Text"/>
    <w:basedOn w:val="a"/>
    <w:link w:val="aff1"/>
    <w:pPr>
      <w:jc w:val="center"/>
    </w:pPr>
    <w:rPr>
      <w:szCs w:val="20"/>
    </w:rPr>
  </w:style>
  <w:style w:type="character" w:customStyle="1" w:styleId="aff1">
    <w:name w:val="Основной текст Знак"/>
    <w:link w:val="aff0"/>
    <w:rPr>
      <w:sz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Дом-музей Р</dc:title>
  <dc:creator>1</dc:creator>
  <cp:lastModifiedBy>Шутов Виталий Олегович</cp:lastModifiedBy>
  <cp:revision>2</cp:revision>
  <dcterms:created xsi:type="dcterms:W3CDTF">2026-01-12T12:45:00Z</dcterms:created>
  <dcterms:modified xsi:type="dcterms:W3CDTF">2026-01-12T12:45:00Z</dcterms:modified>
  <cp:version>983040</cp:version>
</cp:coreProperties>
</file>