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ПРАВИТЕЛЬСТВ</w:t>
      </w:r>
      <w:r>
        <w:rPr>
          <w:szCs w:val="28"/>
        </w:rPr>
        <w:t xml:space="preserve">О</w:t>
      </w:r>
      <w:r>
        <w:rPr>
          <w:szCs w:val="28"/>
        </w:rPr>
        <w:t xml:space="preserve"> ЛЕНИНГРАДСКОЙ ОБЛАСТИ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b/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от ______________ 20</w:t>
      </w:r>
      <w:r>
        <w:rPr>
          <w:szCs w:val="28"/>
        </w:rPr>
        <w:t xml:space="preserve">25</w:t>
      </w:r>
      <w:r>
        <w:rPr>
          <w:szCs w:val="28"/>
        </w:rPr>
        <w:t xml:space="preserve"> года № _______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r/>
      <w:r/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8" w:type="dxa"/>
            <w:textDirection w:val="lrTb"/>
            <w:noWrap w:val="false"/>
          </w:tcPr>
          <w:p>
            <w:pPr>
              <w:pStyle w:val="8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Правительства </w:t>
            </w:r>
            <w:r>
              <w:rPr>
                <w:sz w:val="28"/>
                <w:szCs w:val="28"/>
              </w:rPr>
              <w:t xml:space="preserve">Ленинградской области от 27 ноября 2015 года № 444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 утверждении Перечня объектов и распределения субсидий из областного бюджет</w:t>
            </w:r>
            <w:r>
              <w:rPr>
                <w:sz w:val="28"/>
                <w:szCs w:val="28"/>
              </w:rPr>
              <w:t xml:space="preserve">а Ленинградской области бюджетам муниципальных образований Ленинградской области на реализацию мероприятий по строительству и реконструкции спортивных объектов  в рамках государственной программы Ленинградской области «Развитие физической культуры и спорта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8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в Ленинградской области»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40"/>
        <w:rPr>
          <w:szCs w:val="28"/>
        </w:rPr>
      </w:pPr>
      <w:r>
        <w:rPr>
          <w:szCs w:val="28"/>
        </w:rPr>
        <w:t xml:space="preserve">Правительство Ленинградской области</w:t>
      </w:r>
      <w:r>
        <w:rPr>
          <w:szCs w:val="28"/>
        </w:rPr>
        <w:t xml:space="preserve"> </w:t>
      </w:r>
      <w:r>
        <w:rPr>
          <w:szCs w:val="28"/>
        </w:rPr>
        <w:t xml:space="preserve">п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 </w:t>
      </w:r>
      <w:r>
        <w:rPr>
          <w:szCs w:val="28"/>
        </w:rPr>
        <w:t xml:space="preserve">с</w:t>
      </w:r>
      <w:r>
        <w:rPr>
          <w:szCs w:val="28"/>
        </w:rPr>
        <w:t xml:space="preserve"> </w:t>
      </w:r>
      <w:r>
        <w:rPr>
          <w:szCs w:val="28"/>
        </w:rPr>
        <w:t xml:space="preserve">т</w:t>
      </w:r>
      <w:r>
        <w:rPr>
          <w:szCs w:val="28"/>
        </w:rPr>
        <w:t xml:space="preserve"> </w:t>
      </w:r>
      <w:r>
        <w:rPr>
          <w:szCs w:val="28"/>
        </w:rPr>
        <w:t xml:space="preserve">а</w:t>
      </w:r>
      <w:r>
        <w:rPr>
          <w:szCs w:val="28"/>
        </w:rPr>
        <w:t xml:space="preserve"> </w:t>
      </w:r>
      <w:r>
        <w:rPr>
          <w:szCs w:val="28"/>
        </w:rPr>
        <w:t xml:space="preserve">н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 </w:t>
      </w:r>
      <w:r>
        <w:rPr>
          <w:szCs w:val="28"/>
        </w:rPr>
        <w:t xml:space="preserve">в</w:t>
      </w:r>
      <w:r>
        <w:rPr>
          <w:szCs w:val="28"/>
        </w:rPr>
        <w:t xml:space="preserve"> </w:t>
      </w:r>
      <w:r>
        <w:rPr>
          <w:szCs w:val="28"/>
        </w:rPr>
        <w:t xml:space="preserve">л</w:t>
      </w:r>
      <w:r>
        <w:rPr>
          <w:szCs w:val="28"/>
        </w:rPr>
        <w:t xml:space="preserve"> 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szCs w:val="28"/>
        </w:rPr>
        <w:t xml:space="preserve">е</w:t>
      </w:r>
      <w:r>
        <w:rPr>
          <w:szCs w:val="28"/>
        </w:rPr>
        <w:t xml:space="preserve"> </w:t>
      </w:r>
      <w:r>
        <w:rPr>
          <w:szCs w:val="28"/>
        </w:rPr>
        <w:t xml:space="preserve">т</w:t>
      </w:r>
      <w:r>
        <w:rPr>
          <w:szCs w:val="28"/>
        </w:rPr>
        <w:t xml:space="preserve"> 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ind w:firstLine="540"/>
        <w:rPr>
          <w:highlight w:val="none"/>
        </w:rPr>
      </w:pPr>
      <w:r>
        <w:rPr>
          <w:szCs w:val="28"/>
        </w:rPr>
        <w:t xml:space="preserve">1. Внести в </w:t>
      </w:r>
      <w:hyperlink r:id="rId11" w:tooltip="consultantplus://offline/ref=2695DAA03D42C3DE485A1A8582346A8837D2778E4D21BBD41679BA85761B38E72185D38282354650B453A0AC22xDGFQ" w:history="1">
        <w:r>
          <w:rPr>
            <w:szCs w:val="28"/>
          </w:rPr>
          <w:t xml:space="preserve">постановление</w:t>
        </w:r>
      </w:hyperlink>
      <w:r>
        <w:rPr>
          <w:szCs w:val="28"/>
        </w:rPr>
        <w:t xml:space="preserve"> Правительства Ленинградской области </w:t>
      </w:r>
      <w:r>
        <w:rPr>
          <w:szCs w:val="28"/>
        </w:rPr>
        <w:t xml:space="preserve">         </w:t>
      </w:r>
      <w:r>
        <w:rPr>
          <w:szCs w:val="28"/>
        </w:rPr>
        <w:t xml:space="preserve">от </w:t>
      </w:r>
      <w:r>
        <w:rPr>
          <w:szCs w:val="28"/>
        </w:rPr>
        <w:t xml:space="preserve">2</w:t>
      </w:r>
      <w:r>
        <w:rPr>
          <w:szCs w:val="28"/>
        </w:rPr>
        <w:t xml:space="preserve">7 ноября 2015 года </w:t>
      </w:r>
      <w:r>
        <w:rPr>
          <w:szCs w:val="28"/>
        </w:rPr>
        <w:t xml:space="preserve">№</w:t>
      </w:r>
      <w:r>
        <w:rPr>
          <w:szCs w:val="28"/>
        </w:rPr>
        <w:t xml:space="preserve"> 444 "Об утверждении Перечня объектов и распределения субсидий из областного бюджета Ленинградской области бюджетам муниципальны</w:t>
      </w:r>
      <w:r>
        <w:rPr>
          <w:szCs w:val="28"/>
        </w:rPr>
        <w:t xml:space="preserve">х образований Ленинградской области на реализацию мероприятий по строительству и реконструкции спортивных объектов в рамках государственной программы Ленинградской области "Развитие физической культуры и спорта в Ленинградской области"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pStyle w:val="884"/>
        <w:ind w:left="72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наименование Постановления изложить в следующей редакции: 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</w:rPr>
      </w:r>
    </w:p>
    <w:p>
      <w:pPr>
        <w:pStyle w:val="884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«</w:t>
      </w:r>
      <w:r>
        <w:rPr>
          <w:szCs w:val="28"/>
          <w:highlight w:val="white"/>
        </w:rPr>
        <w:t xml:space="preserve">Об утверждении Перечня объектов, распределения субсидий из областного бюджета Ленинградской области бюджетам муниципальны</w:t>
      </w:r>
      <w:r>
        <w:rPr>
          <w:szCs w:val="28"/>
          <w:highlight w:val="white"/>
        </w:rPr>
        <w:t xml:space="preserve">х образований Ленинградской области </w:t>
      </w:r>
      <w:r>
        <w:rPr>
          <w:sz w:val="28"/>
          <w:szCs w:val="28"/>
          <w:highlight w:val="white"/>
        </w:rPr>
        <w:t xml:space="preserve">в рамках государственной пр</w:t>
      </w:r>
      <w:r>
        <w:rPr>
          <w:sz w:val="28"/>
          <w:szCs w:val="28"/>
          <w:highlight w:val="white"/>
        </w:rPr>
        <w:t xml:space="preserve">ограммы Ленинградской области 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Развитие физической культуры и</w:t>
      </w:r>
      <w:r>
        <w:rPr>
          <w:sz w:val="28"/>
          <w:szCs w:val="28"/>
          <w:highlight w:val="white"/>
        </w:rPr>
        <w:t xml:space="preserve"> спорта в Ленинградской области"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</w:rPr>
      </w:r>
    </w:p>
    <w:p>
      <w:pPr>
        <w:ind w:firstLine="540"/>
        <w:rPr>
          <w:szCs w:val="28"/>
          <w:highlight w:val="white"/>
        </w:rPr>
      </w:pPr>
      <w:r>
        <w:rPr>
          <w:highlight w:val="white"/>
        </w:rPr>
      </w:r>
      <w:hyperlink r:id="rId12" w:tooltip="consultantplus://offline/ref=2695DAA03D42C3DE485A1A8582346A8837D2778E4D21BBD41679BA85761B38E72185D38282354650B453A0AC22xDGFQ" w:history="1">
        <w:r>
          <w:rPr>
            <w:szCs w:val="28"/>
            <w:highlight w:val="white"/>
          </w:rPr>
          <w:t xml:space="preserve">дополнить</w:t>
        </w:r>
      </w:hyperlink>
      <w:r>
        <w:rPr>
          <w:szCs w:val="28"/>
          <w:highlight w:val="white"/>
        </w:rPr>
        <w:t xml:space="preserve"> пунктами </w:t>
      </w:r>
      <w:r>
        <w:rPr>
          <w:strike w:val="0"/>
          <w:szCs w:val="28"/>
          <w:highlight w:val="white"/>
        </w:rPr>
        <w:t xml:space="preserve">9</w:t>
      </w:r>
      <w:r>
        <w:rPr>
          <w:strike w:val="0"/>
          <w:szCs w:val="28"/>
          <w:highlight w:val="white"/>
        </w:rPr>
        <w:t xml:space="preserve">-</w:t>
      </w:r>
      <w:r>
        <w:rPr>
          <w:strike w:val="0"/>
          <w:szCs w:val="28"/>
          <w:highlight w:val="white"/>
        </w:rPr>
        <w:t xml:space="preserve">1</w:t>
      </w:r>
      <w:r>
        <w:rPr>
          <w:strike w:val="0"/>
          <w:szCs w:val="28"/>
          <w:highlight w:val="white"/>
        </w:rPr>
        <w:t xml:space="preserve">1</w:t>
      </w:r>
      <w:r>
        <w:rPr>
          <w:strike w:val="0"/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следующего содержания: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540"/>
        <w:rPr>
          <w:highlight w:val="white"/>
        </w:rPr>
      </w:pPr>
      <w:r>
        <w:rPr>
          <w:szCs w:val="28"/>
          <w:highlight w:val="white"/>
        </w:rPr>
        <w:t xml:space="preserve">"9</w:t>
      </w:r>
      <w:r>
        <w:rPr>
          <w:szCs w:val="28"/>
          <w:highlight w:val="white"/>
        </w:rPr>
        <w:t xml:space="preserve">. </w:t>
      </w:r>
      <w:r>
        <w:rPr>
          <w:szCs w:val="28"/>
          <w:highlight w:val="white"/>
        </w:rPr>
        <w:t xml:space="preserve">Утвердить распределение на 2026</w:t>
      </w:r>
      <w:r>
        <w:rPr>
          <w:szCs w:val="28"/>
          <w:highlight w:val="white"/>
        </w:rPr>
        <w:t xml:space="preserve"> год и на плановый период 2027</w:t>
      </w:r>
      <w:r>
        <w:rPr>
          <w:szCs w:val="28"/>
          <w:highlight w:val="white"/>
        </w:rPr>
        <w:t xml:space="preserve"> и 2028</w:t>
      </w:r>
      <w:r>
        <w:rPr>
          <w:szCs w:val="28"/>
          <w:highlight w:val="white"/>
        </w:rPr>
        <w:t xml:space="preserve"> годов субсидий из областного бюджета Ленинградской области бюджетам муниципальны</w:t>
      </w:r>
      <w:r>
        <w:rPr>
          <w:szCs w:val="28"/>
          <w:highlight w:val="white"/>
        </w:rPr>
        <w:t xml:space="preserve">х</w:t>
      </w:r>
      <w:r>
        <w:rPr>
          <w:szCs w:val="28"/>
          <w:highlight w:val="white"/>
        </w:rPr>
        <w:t xml:space="preserve"> образований Ленинградской области на реализацию мероприятий по строительству и реконструкции спортивных объектов в рамках государственной программы Ленинградской области "Развитие физической культуры и спорта в Ленинградской области" согласно приложению 9</w:t>
      </w:r>
      <w:r>
        <w:rPr>
          <w:szCs w:val="28"/>
          <w:highlight w:val="white"/>
        </w:rPr>
        <w:t xml:space="preserve"> к настоящему постановлению.</w:t>
      </w:r>
      <w:r>
        <w:rPr>
          <w:szCs w:val="28"/>
          <w:highlight w:val="white"/>
        </w:rPr>
      </w:r>
      <w:r>
        <w:rPr>
          <w:highlight w:val="white"/>
        </w:rPr>
      </w:r>
    </w:p>
    <w:p>
      <w:pPr>
        <w:ind w:firstLine="540"/>
        <w:rPr>
          <w:highlight w:val="white"/>
        </w:rPr>
      </w:pPr>
      <w:r>
        <w:rPr>
          <w:szCs w:val="28"/>
          <w:highlight w:val="white"/>
        </w:rPr>
        <w:t xml:space="preserve">10. </w:t>
      </w:r>
      <w:r>
        <w:rPr>
          <w:szCs w:val="28"/>
          <w:highlight w:val="white"/>
        </w:rPr>
        <w:t xml:space="preserve">Утвердить распределение на 2026</w:t>
      </w:r>
      <w:r>
        <w:rPr>
          <w:szCs w:val="28"/>
          <w:highlight w:val="white"/>
        </w:rPr>
        <w:t xml:space="preserve"> год и на плановый период 2027</w:t>
      </w:r>
      <w:r>
        <w:rPr>
          <w:szCs w:val="28"/>
          <w:highlight w:val="white"/>
        </w:rPr>
        <w:t xml:space="preserve"> и 2028</w:t>
      </w:r>
      <w:r>
        <w:rPr>
          <w:szCs w:val="28"/>
          <w:highlight w:val="white"/>
        </w:rPr>
        <w:t xml:space="preserve"> годов субсидий из областного бюджета Ленинградской области бюджетам муниципальны</w:t>
      </w:r>
      <w:r>
        <w:rPr>
          <w:szCs w:val="28"/>
          <w:highlight w:val="white"/>
        </w:rPr>
        <w:t xml:space="preserve">х</w:t>
      </w:r>
      <w:r>
        <w:rPr>
          <w:szCs w:val="28"/>
          <w:highlight w:val="white"/>
        </w:rPr>
        <w:t xml:space="preserve"> образований Ленинградской области </w:t>
      </w:r>
      <w:r>
        <w:rPr>
          <w:szCs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 капитальные вложения в объекты государственной собственности субъектов Российской Федерации (муниципальной собственности)</w:t>
      </w:r>
      <w:r>
        <w:rPr>
          <w:szCs w:val="28"/>
          <w:highlight w:val="white"/>
        </w:rPr>
        <w:t xml:space="preserve"> в рамках государственной программы Ленинградской области "Развитие физической культуры и спорта в Ленинградской области" согласно приложению 10 </w:t>
      </w:r>
      <w:r>
        <w:rPr>
          <w:szCs w:val="28"/>
          <w:highlight w:val="white"/>
        </w:rPr>
        <w:t xml:space="preserve">к настоящему постановлению.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Cs w:val="28"/>
          <w:highlight w:val="white"/>
        </w:rPr>
        <w:t xml:space="preserve">11</w:t>
      </w:r>
      <w:r>
        <w:rPr>
          <w:szCs w:val="28"/>
          <w:highlight w:val="white"/>
        </w:rPr>
        <w:t xml:space="preserve">. Утвердить распределение </w:t>
      </w:r>
      <w:r>
        <w:rPr>
          <w:sz w:val="28"/>
          <w:szCs w:val="28"/>
          <w:highlight w:val="white"/>
        </w:rPr>
        <w:t xml:space="preserve">на 2026</w:t>
      </w:r>
      <w:r>
        <w:rPr>
          <w:sz w:val="28"/>
          <w:szCs w:val="28"/>
          <w:highlight w:val="white"/>
        </w:rPr>
        <w:t xml:space="preserve"> год и на плановый период 2027</w:t>
      </w:r>
      <w:r>
        <w:rPr>
          <w:sz w:val="28"/>
          <w:szCs w:val="28"/>
          <w:highlight w:val="white"/>
        </w:rPr>
        <w:t xml:space="preserve"> и 2028</w:t>
      </w:r>
      <w:r>
        <w:rPr>
          <w:sz w:val="28"/>
          <w:szCs w:val="28"/>
          <w:highlight w:val="white"/>
        </w:rPr>
        <w:t xml:space="preserve"> годов субсидий </w:t>
      </w:r>
      <w:r>
        <w:rPr>
          <w:sz w:val="28"/>
          <w:szCs w:val="28"/>
          <w:highlight w:val="white"/>
        </w:rPr>
        <w:t xml:space="preserve">из областного бюджета Ленинградской области бюджетам </w:t>
      </w:r>
      <w:r>
        <w:rPr>
          <w:sz w:val="28"/>
          <w:szCs w:val="28"/>
          <w:highlight w:val="white"/>
        </w:rPr>
        <w:t xml:space="preserve">муниципальных </w:t>
      </w:r>
      <w:r>
        <w:rPr>
          <w:sz w:val="28"/>
          <w:szCs w:val="28"/>
          <w:highlight w:val="white"/>
        </w:rPr>
        <w:t xml:space="preserve">образований Ленинградской области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осуществление капитального ремонта объектов спортивной инфраструктуры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государственной собственности субъектов Российской Федерации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(муниципальной собственности)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рамках государственной пр</w:t>
      </w:r>
      <w:r>
        <w:rPr>
          <w:sz w:val="28"/>
          <w:szCs w:val="28"/>
          <w:highlight w:val="white"/>
        </w:rPr>
        <w:t xml:space="preserve">ограммы Ленинградской области 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Развитие физической культуры и</w:t>
      </w:r>
      <w:r>
        <w:rPr>
          <w:sz w:val="28"/>
          <w:szCs w:val="28"/>
          <w:highlight w:val="white"/>
        </w:rPr>
        <w:t xml:space="preserve"> спорта в Ленинградской области" </w:t>
      </w:r>
      <w:r>
        <w:rPr>
          <w:szCs w:val="28"/>
          <w:highlight w:val="white"/>
        </w:rPr>
        <w:t xml:space="preserve">согласно приложению </w:t>
      </w:r>
      <w:r>
        <w:rPr>
          <w:szCs w:val="28"/>
          <w:highlight w:val="white"/>
        </w:rPr>
        <w:t xml:space="preserve">11</w:t>
      </w:r>
      <w:r>
        <w:rPr>
          <w:szCs w:val="28"/>
          <w:highlight w:val="white"/>
        </w:rPr>
        <w:t xml:space="preserve"> к настоящему постановлению.</w:t>
      </w:r>
      <w:r>
        <w:rPr>
          <w:szCs w:val="28"/>
          <w:highlight w:val="white"/>
        </w:rPr>
        <w:t xml:space="preserve">";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rPr>
          <w:szCs w:val="28"/>
          <w:highlight w:val="white"/>
        </w:rPr>
      </w:pPr>
      <w:r>
        <w:rPr>
          <w:highlight w:val="white"/>
        </w:rPr>
      </w:r>
      <w:hyperlink r:id="rId13" w:tooltip="consultantplus://offline/ref=2695DAA03D42C3DE485A1A8582346A8837D2778E4D21BBD41679BA85761B38E733858B8E80365058BE46F6FD648992EFFD24A889EFD6B5ADx1GBQ" w:history="1">
        <w:r>
          <w:rPr>
            <w:szCs w:val="28"/>
            <w:highlight w:val="white"/>
          </w:rPr>
          <w:t xml:space="preserve">приложение 1</w:t>
        </w:r>
      </w:hyperlink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(Перечень </w:t>
      </w:r>
      <w:r>
        <w:rPr>
          <w:szCs w:val="28"/>
          <w:highlight w:val="white"/>
        </w:rPr>
        <w:t xml:space="preserve">объектов государственной программы Ленинградской области "Развитие физической культуры и спорта в Ленинградской области"</w:t>
      </w:r>
      <w:r>
        <w:rPr>
          <w:szCs w:val="28"/>
          <w:highlight w:val="white"/>
        </w:rPr>
        <w:t xml:space="preserve">) </w:t>
      </w:r>
      <w:r>
        <w:rPr>
          <w:szCs w:val="28"/>
          <w:highlight w:val="white"/>
        </w:rPr>
        <w:t xml:space="preserve">изложить в редакции согласно </w:t>
      </w:r>
      <w:hyperlink r:id="rId14" w:tooltip="consultantplus://offline/ref=2695DAA03D42C3DE485A1A8582346A8837D37E8F4328BBD41679BA85761B38E733858B8E80325850B246F6FD648992EFFD24A889EFD6B5ADx1GBQ" w:history="1">
        <w:r>
          <w:rPr>
            <w:szCs w:val="28"/>
            <w:highlight w:val="white"/>
          </w:rPr>
          <w:t xml:space="preserve">приложению 1</w:t>
        </w:r>
      </w:hyperlink>
      <w:r>
        <w:rPr>
          <w:szCs w:val="28"/>
          <w:highlight w:val="white"/>
        </w:rPr>
        <w:t xml:space="preserve"> к настоящему постановлению;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540"/>
        <w:rPr>
          <w:szCs w:val="28"/>
          <w:highlight w:val="white"/>
        </w:rPr>
      </w:pPr>
      <w:r>
        <w:rPr>
          <w:highlight w:val="white"/>
        </w:rPr>
      </w:r>
      <w:hyperlink r:id="rId15" w:tooltip="consultantplus://offline/ref=2695DAA03D42C3DE485A1A8582346A8837D2778E4D21BBD41679BA85761B38E72185D38282354650B453A0AC22xDGFQ" w:history="1">
        <w:r>
          <w:rPr>
            <w:szCs w:val="28"/>
            <w:highlight w:val="white"/>
          </w:rPr>
          <w:t xml:space="preserve">дополнить</w:t>
        </w:r>
      </w:hyperlink>
      <w:r>
        <w:rPr>
          <w:szCs w:val="28"/>
          <w:highlight w:val="white"/>
        </w:rPr>
        <w:t xml:space="preserve"> приложениями </w:t>
      </w:r>
      <w:r>
        <w:rPr>
          <w:szCs w:val="28"/>
          <w:highlight w:val="white"/>
        </w:rPr>
        <w:t xml:space="preserve">9-11 </w:t>
      </w:r>
      <w:r>
        <w:rPr>
          <w:szCs w:val="28"/>
          <w:highlight w:val="white"/>
        </w:rPr>
        <w:t xml:space="preserve">согласно </w:t>
      </w:r>
      <w:hyperlink r:id="rId16" w:tooltip="consultantplus://offline/ref=2695DAA03D42C3DE485A1A8582346A8837D37E8F4328BBD41679BA85761B38E733858B8E80335B56B746F6FD648992EFFD24A889EFD6B5ADx1GBQ" w:history="1">
        <w:r>
          <w:rPr>
            <w:szCs w:val="28"/>
            <w:highlight w:val="white"/>
          </w:rPr>
          <w:t xml:space="preserve">приложениям </w:t>
        </w:r>
        <w:r>
          <w:rPr>
            <w:strike/>
            <w:szCs w:val="28"/>
            <w:highlight w:val="white"/>
          </w:rPr>
        </w:r>
      </w:hyperlink>
      <w:r>
        <w:rPr>
          <w:szCs w:val="28"/>
          <w:highlight w:val="white"/>
        </w:rPr>
        <w:t xml:space="preserve">2-4</w:t>
      </w:r>
      <w:r>
        <w:rPr>
          <w:szCs w:val="28"/>
          <w:highlight w:val="white"/>
        </w:rPr>
        <w:t xml:space="preserve"> к настоящему постановлению.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540"/>
        <w:rPr>
          <w:highlight w:val="none"/>
        </w:rPr>
      </w:pPr>
      <w:r>
        <w:rPr>
          <w:szCs w:val="28"/>
          <w:highlight w:val="white"/>
        </w:rPr>
        <w:t xml:space="preserve">2. </w:t>
      </w:r>
      <w:r>
        <w:rPr>
          <w:szCs w:val="28"/>
          <w:highlight w:val="white"/>
        </w:rPr>
        <w:t xml:space="preserve">Настоящее постановление вступает в силу </w:t>
      </w:r>
      <w:r>
        <w:rPr>
          <w:szCs w:val="28"/>
          <w:highlight w:val="white"/>
        </w:rPr>
        <w:t xml:space="preserve">с даты подписания</w:t>
      </w:r>
      <w:r>
        <w:rPr>
          <w:szCs w:val="28"/>
          <w:highlight w:val="white"/>
        </w:rPr>
        <w:t xml:space="preserve"> и распространяется на правоотношения, возникшие с 1 января 2026 года.</w:t>
      </w:r>
      <w:r>
        <w:rPr>
          <w:szCs w:val="28"/>
          <w:highlight w:val="white"/>
        </w:rPr>
      </w:r>
      <w:r>
        <w:rPr>
          <w:highlight w:val="none"/>
        </w:rPr>
      </w:r>
    </w:p>
    <w:p>
      <w:pPr>
        <w:ind w:firstLine="54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540"/>
        <w:rPr>
          <w:highlight w:val="whit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ind w:firstLine="0"/>
            </w:pPr>
            <w:r>
              <w:t xml:space="preserve">Губернатор</w:t>
            </w:r>
            <w:r/>
          </w:p>
          <w:p>
            <w:pPr>
              <w:ind w:firstLine="0"/>
            </w:pPr>
            <w:r>
              <w:t xml:space="preserve">Ленинградской области</w:t>
            </w:r>
            <w:r/>
          </w:p>
        </w:tc>
        <w:tc>
          <w:tcPr>
            <w:tcW w:w="4644" w:type="dxa"/>
            <w:textDirection w:val="lrTb"/>
            <w:noWrap w:val="false"/>
          </w:tcPr>
          <w:p>
            <w:pPr>
              <w:ind w:firstLine="0"/>
            </w:pPr>
            <w:r/>
            <w:r/>
          </w:p>
          <w:p>
            <w:pPr>
              <w:ind w:firstLine="0"/>
              <w:jc w:val="right"/>
            </w:pPr>
            <w:r>
              <w:t xml:space="preserve">А</w:t>
            </w:r>
            <w:r>
              <w:t xml:space="preserve">.</w:t>
            </w:r>
            <w:r>
              <w:t xml:space="preserve">Дрозденко</w:t>
            </w:r>
            <w:r/>
          </w:p>
        </w:tc>
      </w:tr>
    </w:tbl>
    <w:p>
      <w:pPr>
        <w:ind w:firstLine="0"/>
      </w:pPr>
      <w:r/>
      <w:bookmarkStart w:id="0" w:name="_GoBack"/>
      <w:r/>
      <w:bookmarkEnd w:id="0"/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709" w:right="850" w:bottom="568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2</w: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96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5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92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91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894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89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4"/>
    <w:next w:val="884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5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4"/>
    <w:next w:val="884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5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5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5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5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5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5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5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4"/>
    <w:next w:val="884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5"/>
    <w:link w:val="729"/>
    <w:uiPriority w:val="10"/>
    <w:rPr>
      <w:sz w:val="48"/>
      <w:szCs w:val="48"/>
    </w:rPr>
  </w:style>
  <w:style w:type="paragraph" w:styleId="731">
    <w:name w:val="Subtitle"/>
    <w:basedOn w:val="884"/>
    <w:next w:val="884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5"/>
    <w:link w:val="731"/>
    <w:uiPriority w:val="11"/>
    <w:rPr>
      <w:sz w:val="24"/>
      <w:szCs w:val="24"/>
    </w:rPr>
  </w:style>
  <w:style w:type="paragraph" w:styleId="733">
    <w:name w:val="Quote"/>
    <w:basedOn w:val="884"/>
    <w:next w:val="884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4"/>
    <w:next w:val="884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5"/>
    <w:link w:val="888"/>
    <w:uiPriority w:val="99"/>
  </w:style>
  <w:style w:type="character" w:styleId="738">
    <w:name w:val="Footer Char"/>
    <w:basedOn w:val="885"/>
    <w:link w:val="889"/>
    <w:uiPriority w:val="99"/>
  </w:style>
  <w:style w:type="paragraph" w:styleId="739">
    <w:name w:val="Caption"/>
    <w:basedOn w:val="884"/>
    <w:next w:val="884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885"/>
    <w:link w:val="739"/>
    <w:uiPriority w:val="35"/>
    <w:rPr>
      <w:b/>
      <w:bCs/>
      <w:color w:val="4f81bd" w:themeColor="accent1"/>
      <w:sz w:val="18"/>
      <w:szCs w:val="18"/>
    </w:rPr>
  </w:style>
  <w:style w:type="table" w:styleId="741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pPr>
      <w:ind w:firstLine="720"/>
      <w:jc w:val="both"/>
    </w:pPr>
    <w:rPr>
      <w:sz w:val="28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Header"/>
    <w:basedOn w:val="884"/>
    <w:pPr>
      <w:tabs>
        <w:tab w:val="center" w:pos="4153" w:leader="none"/>
        <w:tab w:val="right" w:pos="8306" w:leader="none"/>
      </w:tabs>
    </w:pPr>
  </w:style>
  <w:style w:type="paragraph" w:styleId="889">
    <w:name w:val="Footer"/>
    <w:basedOn w:val="884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890">
    <w:name w:val="page number"/>
    <w:basedOn w:val="885"/>
  </w:style>
  <w:style w:type="paragraph" w:styleId="891">
    <w:name w:val="List Bullet 2"/>
    <w:basedOn w:val="884"/>
    <w:pPr>
      <w:numPr>
        <w:ilvl w:val="0"/>
        <w:numId w:val="1"/>
      </w:numPr>
      <w:ind w:left="0" w:firstLine="641"/>
    </w:pPr>
  </w:style>
  <w:style w:type="paragraph" w:styleId="892">
    <w:name w:val="List Bullet 3"/>
    <w:basedOn w:val="884"/>
    <w:pPr>
      <w:numPr>
        <w:ilvl w:val="0"/>
        <w:numId w:val="2"/>
      </w:numPr>
      <w:ind w:left="0" w:firstLine="720"/>
    </w:pPr>
  </w:style>
  <w:style w:type="paragraph" w:styleId="893">
    <w:name w:val="List Bullet"/>
    <w:basedOn w:val="884"/>
    <w:pPr>
      <w:numPr>
        <w:ilvl w:val="0"/>
        <w:numId w:val="4"/>
      </w:numPr>
      <w:ind w:left="0" w:firstLine="680"/>
    </w:pPr>
  </w:style>
  <w:style w:type="paragraph" w:styleId="894">
    <w:name w:val="List Number"/>
    <w:basedOn w:val="884"/>
    <w:pPr>
      <w:numPr>
        <w:ilvl w:val="0"/>
        <w:numId w:val="5"/>
      </w:numPr>
      <w:ind w:left="0" w:firstLine="680"/>
    </w:pPr>
  </w:style>
  <w:style w:type="paragraph" w:styleId="895">
    <w:name w:val="List Number 2"/>
    <w:basedOn w:val="884"/>
    <w:pPr>
      <w:numPr>
        <w:ilvl w:val="0"/>
        <w:numId w:val="6"/>
      </w:numPr>
      <w:ind w:left="0" w:firstLine="680"/>
    </w:pPr>
  </w:style>
  <w:style w:type="paragraph" w:styleId="896">
    <w:name w:val="List Number 3"/>
    <w:basedOn w:val="884"/>
    <w:pPr>
      <w:numPr>
        <w:ilvl w:val="0"/>
        <w:numId w:val="7"/>
      </w:numPr>
      <w:ind w:left="0" w:firstLine="709"/>
    </w:pPr>
  </w:style>
  <w:style w:type="paragraph" w:styleId="897">
    <w:name w:val="List Number 4"/>
    <w:basedOn w:val="884"/>
    <w:pPr>
      <w:numPr>
        <w:ilvl w:val="0"/>
        <w:numId w:val="8"/>
      </w:numPr>
      <w:ind w:left="0" w:firstLine="709"/>
    </w:pPr>
  </w:style>
  <w:style w:type="paragraph" w:styleId="898">
    <w:name w:val="Body Text"/>
    <w:basedOn w:val="884"/>
    <w:pPr>
      <w:ind w:firstLine="0"/>
      <w:shd w:val="clear" w:color="auto" w:fill="ffffff"/>
    </w:pPr>
    <w:rPr>
      <w:b/>
      <w:color w:val="000000"/>
      <w:sz w:val="24"/>
    </w:rPr>
  </w:style>
  <w:style w:type="paragraph" w:styleId="899">
    <w:name w:val="List Paragraph"/>
    <w:basedOn w:val="884"/>
    <w:uiPriority w:val="34"/>
    <w:qFormat/>
    <w:pPr>
      <w:contextualSpacing/>
      <w:ind w:left="720"/>
    </w:pPr>
  </w:style>
  <w:style w:type="paragraph" w:styleId="900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table" w:styleId="901">
    <w:name w:val="Table Grid"/>
    <w:basedOn w:val="88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2">
    <w:name w:val="Balloon Text"/>
    <w:basedOn w:val="884"/>
    <w:link w:val="903"/>
    <w:rPr>
      <w:rFonts w:ascii="Tahoma" w:hAnsi="Tahoma" w:cs="Tahoma"/>
      <w:sz w:val="16"/>
      <w:szCs w:val="16"/>
    </w:rPr>
  </w:style>
  <w:style w:type="character" w:styleId="903" w:customStyle="1">
    <w:name w:val="Текст выноски Знак"/>
    <w:basedOn w:val="885"/>
    <w:link w:val="90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consultantplus://offline/ref=2695DAA03D42C3DE485A1A8582346A8837D2778E4D21BBD41679BA85761B38E72185D38282354650B453A0AC22xDGFQ" TargetMode="External"/><Relationship Id="rId12" Type="http://schemas.openxmlformats.org/officeDocument/2006/relationships/hyperlink" Target="consultantplus://offline/ref=2695DAA03D42C3DE485A1A8582346A8837D2778E4D21BBD41679BA85761B38E72185D38282354650B453A0AC22xDGFQ" TargetMode="External"/><Relationship Id="rId13" Type="http://schemas.openxmlformats.org/officeDocument/2006/relationships/hyperlink" Target="consultantplus://offline/ref=2695DAA03D42C3DE485A1A8582346A8837D2778E4D21BBD41679BA85761B38E733858B8E80365058BE46F6FD648992EFFD24A889EFD6B5ADx1GBQ" TargetMode="External"/><Relationship Id="rId14" Type="http://schemas.openxmlformats.org/officeDocument/2006/relationships/hyperlink" Target="consultantplus://offline/ref=2695DAA03D42C3DE485A1A8582346A8837D37E8F4328BBD41679BA85761B38E733858B8E80325850B246F6FD648992EFFD24A889EFD6B5ADx1GBQ" TargetMode="External"/><Relationship Id="rId15" Type="http://schemas.openxmlformats.org/officeDocument/2006/relationships/hyperlink" Target="consultantplus://offline/ref=2695DAA03D42C3DE485A1A8582346A8837D2778E4D21BBD41679BA85761B38E72185D38282354650B453A0AC22xDGFQ" TargetMode="External"/><Relationship Id="rId16" Type="http://schemas.openxmlformats.org/officeDocument/2006/relationships/hyperlink" Target="consultantplus://offline/ref=2695DAA03D42C3DE485A1A8582346A8837D37E8F4328BBD41679BA85761B38E733858B8E80335B56B746F6FD648992EFFD24A889EFD6B5ADx1GB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LinksUpToDate>false</LinksUpToDate>
  <ScaleCrop>false</ScaleCrop>
  <SharedDoc>false</SharedDoc>
  <Template>6cc5702b-8fa7-4e4d-af4d-609468163b53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uv_burdukovskaya</cp:lastModifiedBy>
  <cp:revision>17</cp:revision>
  <dcterms:created xsi:type="dcterms:W3CDTF">2022-06-14T06:52:00Z</dcterms:created>
  <dcterms:modified xsi:type="dcterms:W3CDTF">2025-12-24T13:43:28Z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793d5e8e-ac87-4c88-af7b-0f8b978eece1</vt:lpwstr>
  </property>
</Properties>
</file>