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61353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292244" w:rsidRPr="00292244">
        <w:rPr>
          <w:rFonts w:ascii="Times New Roman" w:hAnsi="Times New Roman" w:cs="Times New Roman"/>
          <w:sz w:val="24"/>
          <w:szCs w:val="24"/>
        </w:rPr>
        <w:t>202</w:t>
      </w:r>
      <w:r w:rsidR="0006135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88217F">
        <w:rPr>
          <w:rFonts w:ascii="Times New Roman" w:hAnsi="Times New Roman" w:cs="Times New Roman"/>
          <w:sz w:val="24"/>
          <w:szCs w:val="24"/>
        </w:rPr>
        <w:t>20</w:t>
      </w:r>
      <w:r w:rsidR="00EC2377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31184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8217F">
        <w:rPr>
          <w:rFonts w:ascii="Times New Roman" w:hAnsi="Times New Roman" w:cs="Times New Roman"/>
          <w:sz w:val="24"/>
          <w:szCs w:val="24"/>
        </w:rPr>
        <w:t>509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88217F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муниципальным унитарным предприятием «</w:t>
      </w:r>
      <w:proofErr w:type="spellStart"/>
      <w:r w:rsidR="0088217F">
        <w:rPr>
          <w:rFonts w:ascii="Times New Roman" w:hAnsi="Times New Roman" w:cs="Times New Roman"/>
          <w:sz w:val="24"/>
          <w:szCs w:val="24"/>
        </w:rPr>
        <w:t>Путиловожилкомхоз</w:t>
      </w:r>
      <w:proofErr w:type="spellEnd"/>
      <w:r w:rsidR="0088217F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</w:t>
      </w:r>
      <w:proofErr w:type="spellStart"/>
      <w:r w:rsidR="0088217F">
        <w:rPr>
          <w:rFonts w:ascii="Times New Roman" w:hAnsi="Times New Roman" w:cs="Times New Roman"/>
          <w:sz w:val="24"/>
          <w:szCs w:val="24"/>
        </w:rPr>
        <w:t>Путиловское</w:t>
      </w:r>
      <w:proofErr w:type="spellEnd"/>
      <w:r w:rsidR="0088217F">
        <w:rPr>
          <w:rFonts w:ascii="Times New Roman" w:hAnsi="Times New Roman" w:cs="Times New Roman"/>
          <w:sz w:val="24"/>
          <w:szCs w:val="24"/>
        </w:rPr>
        <w:t xml:space="preserve"> сельское поселение Кировского муниципального района Ленинградской обла</w:t>
      </w:r>
      <w:r w:rsidR="00F76E54">
        <w:rPr>
          <w:rFonts w:ascii="Times New Roman" w:hAnsi="Times New Roman" w:cs="Times New Roman"/>
          <w:sz w:val="24"/>
          <w:szCs w:val="24"/>
        </w:rPr>
        <w:t>сти потребителям на территории Л</w:t>
      </w:r>
      <w:r w:rsidR="0088217F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88217F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54A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AA54A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</w:t>
      </w:r>
      <w:r w:rsidRPr="00AA54AE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A54AE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AA54A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A54A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AA54AE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AA54AE">
        <w:rPr>
          <w:rFonts w:ascii="Times New Roman" w:hAnsi="Times New Roman" w:cs="Times New Roman"/>
          <w:sz w:val="24"/>
          <w:szCs w:val="24"/>
        </w:rPr>
        <w:t xml:space="preserve">, </w:t>
      </w:r>
      <w:r w:rsidR="005C4791" w:rsidRPr="005C479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5C479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AA54A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A54AE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AA54AE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AA54A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AA54AE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A54AE">
        <w:rPr>
          <w:rFonts w:ascii="Times New Roman" w:hAnsi="Times New Roman" w:cs="Times New Roman"/>
          <w:sz w:val="24"/>
          <w:szCs w:val="24"/>
        </w:rPr>
        <w:t xml:space="preserve"> ФСТ Рос</w:t>
      </w:r>
      <w:r>
        <w:rPr>
          <w:rFonts w:ascii="Times New Roman" w:hAnsi="Times New Roman" w:cs="Times New Roman"/>
          <w:sz w:val="24"/>
          <w:szCs w:val="24"/>
        </w:rPr>
        <w:t>сии от 7 июня 2013 года № 163 «</w:t>
      </w:r>
      <w:r w:rsidRPr="00AA54AE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AA54A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AA54AE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A54AE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AA54AE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88217F">
        <w:rPr>
          <w:rFonts w:ascii="Times New Roman" w:hAnsi="Times New Roman" w:cs="Times New Roman"/>
          <w:sz w:val="24"/>
          <w:szCs w:val="24"/>
        </w:rPr>
        <w:t>от 20 декабря 2023 года № 509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88217F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муниципальным унитарным предприятием «</w:t>
      </w:r>
      <w:proofErr w:type="spellStart"/>
      <w:r w:rsidR="0088217F">
        <w:rPr>
          <w:rFonts w:ascii="Times New Roman" w:hAnsi="Times New Roman" w:cs="Times New Roman"/>
          <w:sz w:val="24"/>
          <w:szCs w:val="24"/>
        </w:rPr>
        <w:t>Путиловожилкомхоз</w:t>
      </w:r>
      <w:proofErr w:type="spellEnd"/>
      <w:r w:rsidR="0088217F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</w:t>
      </w:r>
      <w:proofErr w:type="spellStart"/>
      <w:r w:rsidR="0088217F">
        <w:rPr>
          <w:rFonts w:ascii="Times New Roman" w:hAnsi="Times New Roman" w:cs="Times New Roman"/>
          <w:sz w:val="24"/>
          <w:szCs w:val="24"/>
        </w:rPr>
        <w:t>Путиловское</w:t>
      </w:r>
      <w:proofErr w:type="spellEnd"/>
      <w:r w:rsidR="0088217F">
        <w:rPr>
          <w:rFonts w:ascii="Times New Roman" w:hAnsi="Times New Roman" w:cs="Times New Roman"/>
          <w:sz w:val="24"/>
          <w:szCs w:val="24"/>
        </w:rPr>
        <w:t xml:space="preserve"> сельское поселение Кировского муниципального района Ленинградской области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5C4791">
        <w:rPr>
          <w:rFonts w:ascii="Times New Roman" w:eastAsia="Calibri" w:hAnsi="Times New Roman" w:cs="Times New Roman"/>
          <w:sz w:val="24"/>
          <w:szCs w:val="24"/>
        </w:rPr>
        <w:t xml:space="preserve">Р.А. </w:t>
      </w:r>
      <w:proofErr w:type="spellStart"/>
      <w:r w:rsidR="005C4791">
        <w:rPr>
          <w:rFonts w:ascii="Times New Roman" w:eastAsia="Calibri" w:hAnsi="Times New Roman" w:cs="Times New Roman"/>
          <w:sz w:val="24"/>
          <w:szCs w:val="24"/>
        </w:rPr>
        <w:t>Абейдуллиин</w:t>
      </w:r>
      <w:proofErr w:type="spellEnd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CB1E97" w:rsidRDefault="00CB1E97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34FCC" w:rsidRDefault="00A34FCC" w:rsidP="00A34F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1E97" w:rsidRDefault="00CB1E9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065AEC" w:rsidRDefault="00065AEC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88217F" w:rsidRDefault="0088217F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2377" w:rsidRPr="00D73220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17F" w:rsidRPr="0088217F" w:rsidRDefault="00A54A5B" w:rsidP="008821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82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8217F" w:rsidRPr="0088217F" w:rsidRDefault="00A54A5B" w:rsidP="00A54A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муниципальным унитарным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предприятием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Путиловожилкомхоз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82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Путиловское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К</w:t>
      </w:r>
      <w:r w:rsidRPr="00882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ировского 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Л</w:t>
      </w:r>
      <w:r w:rsidRPr="00882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потребителям (кроме населения)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Л</w:t>
      </w:r>
      <w:r w:rsidRPr="00882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88217F" w:rsidRPr="0088217F" w:rsidRDefault="00A54A5B" w:rsidP="008821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88217F" w:rsidRPr="0088217F" w:rsidRDefault="0088217F" w:rsidP="008821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3288"/>
        <w:gridCol w:w="1871"/>
        <w:gridCol w:w="1134"/>
      </w:tblGrid>
      <w:tr w:rsidR="0088217F" w:rsidRPr="0088217F" w:rsidTr="00DA6D9C">
        <w:tc>
          <w:tcPr>
            <w:tcW w:w="510" w:type="dxa"/>
            <w:vMerge w:val="restart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268" w:type="dxa"/>
            <w:vMerge w:val="restart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88" w:type="dxa"/>
            <w:vMerge w:val="restart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005" w:type="dxa"/>
            <w:gridSpan w:val="2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88217F" w:rsidRPr="0088217F" w:rsidTr="00DA6D9C">
        <w:tc>
          <w:tcPr>
            <w:tcW w:w="510" w:type="dxa"/>
            <w:vMerge w:val="restart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1" w:type="dxa"/>
            <w:gridSpan w:val="4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Путиловское</w:t>
            </w:r>
            <w:proofErr w:type="spellEnd"/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88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3829,70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4110,28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88217F" w:rsidRPr="0088217F" w:rsidRDefault="0088217F" w:rsidP="00772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3764,50 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88217F" w:rsidRPr="0088217F" w:rsidRDefault="0088217F" w:rsidP="00772C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3764,50 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8217F" w:rsidRPr="0088217F" w:rsidRDefault="005B2D24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88217F"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71" w:type="dxa"/>
          </w:tcPr>
          <w:p w:rsidR="0088217F" w:rsidRPr="0088217F" w:rsidRDefault="006679FC" w:rsidP="00061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3568,46</w:t>
            </w:r>
            <w:r w:rsidR="00061353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1353" w:rsidRPr="0088217F" w:rsidTr="00DA6D9C">
        <w:tc>
          <w:tcPr>
            <w:tcW w:w="510" w:type="dxa"/>
            <w:vMerge/>
          </w:tcPr>
          <w:p w:rsidR="00061353" w:rsidRPr="0088217F" w:rsidRDefault="00061353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61353" w:rsidRPr="0088217F" w:rsidRDefault="00061353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061353" w:rsidRPr="00D9002A" w:rsidRDefault="00061353" w:rsidP="00061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силу приказа </w:t>
            </w:r>
            <w:proofErr w:type="spellStart"/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ЛенРТК</w:t>
            </w:r>
            <w:proofErr w:type="spellEnd"/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61353" w:rsidRPr="00D9002A" w:rsidRDefault="00061353" w:rsidP="00061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№___</w:t>
            </w:r>
          </w:p>
          <w:p w:rsidR="00061353" w:rsidRDefault="00061353" w:rsidP="00061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1" w:type="dxa"/>
          </w:tcPr>
          <w:p w:rsidR="00061353" w:rsidRPr="006679FC" w:rsidRDefault="00061353" w:rsidP="006679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3746,88</w:t>
            </w:r>
            <w:r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134" w:type="dxa"/>
          </w:tcPr>
          <w:p w:rsidR="00061353" w:rsidRPr="0088217F" w:rsidRDefault="00061353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8217F" w:rsidRPr="0088217F" w:rsidRDefault="005B2D24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88217F"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71" w:type="dxa"/>
          </w:tcPr>
          <w:p w:rsidR="0088217F" w:rsidRPr="0088217F" w:rsidRDefault="006679FC" w:rsidP="000613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3568,46</w:t>
            </w:r>
            <w:r w:rsidR="00061353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61353" w:rsidRPr="0088217F" w:rsidTr="00DA6D9C">
        <w:tc>
          <w:tcPr>
            <w:tcW w:w="510" w:type="dxa"/>
            <w:vMerge/>
          </w:tcPr>
          <w:p w:rsidR="00061353" w:rsidRPr="0088217F" w:rsidRDefault="00061353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061353" w:rsidRPr="0088217F" w:rsidRDefault="00061353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061353" w:rsidRDefault="00061353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71" w:type="dxa"/>
          </w:tcPr>
          <w:p w:rsidR="00061353" w:rsidRPr="006679FC" w:rsidRDefault="00061353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3746,88</w:t>
            </w:r>
            <w:r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134" w:type="dxa"/>
          </w:tcPr>
          <w:p w:rsidR="00061353" w:rsidRPr="0088217F" w:rsidRDefault="00061353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4459,16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30.11.2027</w:t>
            </w:r>
          </w:p>
        </w:tc>
        <w:tc>
          <w:tcPr>
            <w:tcW w:w="1871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4586,23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01.12.2028 по 31.12.2028</w:t>
            </w:r>
          </w:p>
        </w:tc>
        <w:tc>
          <w:tcPr>
            <w:tcW w:w="1871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4586,23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217F" w:rsidRPr="0088217F" w:rsidTr="00DA6D9C">
        <w:tc>
          <w:tcPr>
            <w:tcW w:w="510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31.12.2028</w:t>
            </w:r>
          </w:p>
        </w:tc>
        <w:tc>
          <w:tcPr>
            <w:tcW w:w="1871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4887,90</w:t>
            </w:r>
          </w:p>
        </w:tc>
        <w:tc>
          <w:tcPr>
            <w:tcW w:w="1134" w:type="dxa"/>
          </w:tcPr>
          <w:p w:rsidR="0088217F" w:rsidRPr="0088217F" w:rsidRDefault="0088217F" w:rsidP="008821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8217F" w:rsidRPr="0088217F" w:rsidRDefault="0088217F" w:rsidP="008821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353" w:rsidRDefault="00061353" w:rsidP="0006135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E8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E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указан без учета налога на добавленную стоимость, подлежащего оплате с 01.01.2025 в соответствии с Налоговым кодексом Российской Федерации организацией, использующей упрощенную систему налогообложения.</w:t>
      </w:r>
    </w:p>
    <w:p w:rsidR="00061353" w:rsidRPr="00812EFD" w:rsidRDefault="00061353" w:rsidP="0006135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</w:t>
      </w:r>
      <w:r w:rsidRPr="00D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указан с учетом налога на добавленную стоимость (5%), подлежащего оплате с 01.01.2025 в соответствии с Налоговым кодексом Российской Федерации организацией, использующей упрощённую систему налогообложения.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64738F" w:rsidP="00C42795">
      <w:pPr>
        <w:jc w:val="both"/>
        <w:rPr>
          <w:rFonts w:ascii="Times New Roman" w:hAnsi="Times New Roman" w:cs="Times New Roman"/>
        </w:rPr>
      </w:pP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1353"/>
    <w:rsid w:val="00065AEC"/>
    <w:rsid w:val="0009274E"/>
    <w:rsid w:val="000B7188"/>
    <w:rsid w:val="00146DBF"/>
    <w:rsid w:val="001D212D"/>
    <w:rsid w:val="00292244"/>
    <w:rsid w:val="002B5F36"/>
    <w:rsid w:val="003478BC"/>
    <w:rsid w:val="003A6DD4"/>
    <w:rsid w:val="003D7838"/>
    <w:rsid w:val="003E0C3F"/>
    <w:rsid w:val="005B2D24"/>
    <w:rsid w:val="005C4791"/>
    <w:rsid w:val="00605471"/>
    <w:rsid w:val="006356D3"/>
    <w:rsid w:val="0064738F"/>
    <w:rsid w:val="006679FC"/>
    <w:rsid w:val="006823E8"/>
    <w:rsid w:val="006D4C97"/>
    <w:rsid w:val="006F3A62"/>
    <w:rsid w:val="00732A6D"/>
    <w:rsid w:val="007655C6"/>
    <w:rsid w:val="00772C80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54A5B"/>
    <w:rsid w:val="00AC1F1D"/>
    <w:rsid w:val="00AE32A2"/>
    <w:rsid w:val="00B31184"/>
    <w:rsid w:val="00B55CE1"/>
    <w:rsid w:val="00B87220"/>
    <w:rsid w:val="00C03DB3"/>
    <w:rsid w:val="00C42795"/>
    <w:rsid w:val="00CA42AE"/>
    <w:rsid w:val="00CB1E97"/>
    <w:rsid w:val="00D549DF"/>
    <w:rsid w:val="00D73220"/>
    <w:rsid w:val="00DC71E4"/>
    <w:rsid w:val="00E94E3C"/>
    <w:rsid w:val="00EB0348"/>
    <w:rsid w:val="00EC2377"/>
    <w:rsid w:val="00F43C95"/>
    <w:rsid w:val="00F7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DD5E-E41D-4D18-8230-13E82D13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Джуменова Марина Валерьевна</cp:lastModifiedBy>
  <cp:revision>2</cp:revision>
  <cp:lastPrinted>2024-12-23T11:25:00Z</cp:lastPrinted>
  <dcterms:created xsi:type="dcterms:W3CDTF">2026-01-21T06:21:00Z</dcterms:created>
  <dcterms:modified xsi:type="dcterms:W3CDTF">2026-01-21T06:21:00Z</dcterms:modified>
</cp:coreProperties>
</file>