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"__" _______ 2026 года № ___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от 14 ноября 2013 года № 399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"Об утверждении государственной программы Ленинградской области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"Устойчивое общественное развитие в Ленинградской области"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Правительство Ленинградской области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 Внести в государственную программу Ленинградской области "Устойчивое общественное развитие в Ленинградской области", утвержденную постановлением Правительства Ленинградской области от 14 ноября 2013 года № 399, изменения согласно приложе</w:t>
      </w:r>
      <w:r>
        <w:rPr>
          <w:sz w:val="28"/>
          <w:szCs w:val="28"/>
        </w:rPr>
        <w:t xml:space="preserve">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постановления возложить на вице-губернатора Ленинградской области по внутренней политике.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both"/>
        <w:tabs>
          <w:tab w:val="left" w:pos="1365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области                                                                               А. Дрозденко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Ленинградской области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"__" _______ 2026 года № ___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Изменения, которые вносятся в государственную программу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области "Устойчивое общественное развитие в Ленинградской области",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утвержденную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Правительства Ленинградской области от 14 ноября 2013 года № 399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 Раздел 4 (Цели государственной программы и способы их достижения) дополнитель абзацем двадцать первым следующего содержания: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"порядком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редоставления и распределения субсидии из областного бюджета Ленинградской области бюджетам муниципальных образований Ленинградской области на осуществление мероприятий по содержанию мест захоронений и организации благоустройства территорий 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бразований, на которых располагаются места захоронения, направленных на увековечение памяти погибших при защите Отечества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приведен в приложении 11 к государственной программе;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Дополнить приложением 11 следующего содержания: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8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"П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орядок предоставления и распределения субсидии из областного бюджета Ленинградской области бюджетам муниципальных образований Лен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инградской области на осуществление мероприятий по содержанию мест захоронений и организации благоустройства территорий муниципальных образований, на которых располагаются места захоронения, направленных на увековечение памяти погибших при защите Отечества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8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1. Общие положения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1.1. 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Настоящий Порядок устанавливает цели, условия и п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орядок предоставления и распределения субсидии из областного бюджета Ленинградской области (далее – субсидия, областной бюджет) бюджетам муниципальных образований Ленинградской области (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далее - муниципальные образования)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осуществление мероприятий по содержанию мест захоронений и организац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ии благоустройства территорий муниципальных образований, на которых располагаются места захоронения, направленных на увековечение памяти погибших при защите Отечества в соответствии с положениями Закона Российской Федерации от 14 января 1993 года № 4292-1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"Об увековечении памяти погибших при защите Отечества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" (далее – Закон Российской Федерации № 4292-1)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8"/>
        <w:ind w:firstLine="0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1.2. Субсидия предоставляется в рамках комплекса процессных мероприятий "Патриотическое воспитание молодежи Ленинградской области" государственной программы Ленинградской области "Устойчивое общественное развитие в Ленинградской области".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1.3. 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Субсидия предоставляется на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софинансирование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расходных обязательств, возникающих при осуществлении органами местного самоуправления полномочий по вопросам местного значения, предусмотренных статьями 14-16 Федерального закона от 6 октября 2003 года № 131-ФЗ "Об общих принципах организации местного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самоуправления в Российск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ой Федерации", на осуществление мероприятий по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одержанию мест захоронений и организации благоустройства территорий муниципальных образований, на которых располагаются места захоронения, направленных на увековечение памяти погибших при защите Отечества в соответствии с положениями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Закона Российской Федерации № 4292-1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88"/>
        <w:ind w:firstLine="0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1.4. Субсидия предоставляется в соответствии со сводной бюджетной росписью областного бюджета бюджетам муниципальных образований в пределах бюджетных ассигнований, предусмотренных в уст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ановленном порядке главному распорядителю бюджетных средств - комитету по молодежной политике Ленинградской области (далее - комитет), утвержденных областным законом об областном бюджете Ленинградской области на текущий финансовый год и на плановый период.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2. Цели и условия предоставления субсидии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2.1.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Целью предоставления субсидии яв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ляется реализация органами местного самоуправления мероприятий по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одержанию мест захоронений и организации обустройства территории муниципальных образований, на которых располагаются места захоронения, направленных на увековечение памяти погибших при защите Отечества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(далее также - мероприятия по увековечению памяти погибших при защите Отечества):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88"/>
        <w:ind w:firstLine="0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содержание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на территории Ленинградской области объектов, являющихся паспортизированными воинскими захоронениями (далее - воинские захоронения);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обустройство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территорий, на которых располагаются объекты, являющиеся воинскими захоронениями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В отношении воинских захоронений,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являющихся объектами культурного наследия (частями объектов культурного наследия), включе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нными в единый гос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ударственный реестр объектов культурного наследия (памятников истории и культуры) народов Российской Федерации, выявленными объектами культурного наследия, за счет средств субсидии органами местного самоуправления могут быть проведены (осуществлены) работы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, перечень которых установлен в соответствии с подпунктом 31.1  пункта 1 статьи 9 Федерального закона от 25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июня 2002 года № 73-ФЗ "Об объектах культурного наследия (памятниках истории и культуры) народов Российской Федерации".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2.2. Результат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ами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использования субсидии в отчетном году явля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тся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личество осуществленных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мероприяти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й (единиц)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по направлениям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, указанны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в абзацах втором – четвертом пункта 2.1 настоящего Порядка.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Значени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каждого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результат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использования субсидии в отчетном году определяется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в соответствии с заявкой муниципального образования на участие в отборе для предоставления субсидии (далее – заявка, отбор для предоставления субсидии)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как количество мероприятий по увековечению памяти погибших при защите Отечества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и устанавливается соглашением о предоставлении субсидии, заключенным между комитетом и муниципальным образованием (далее - соглашение).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2.3. Условия предоставления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субсидии устанавливаются в соответствии с пунктом 2.7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№ 257 (далее - Правила).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Порядок проведения отбора муниципальных образований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субсидии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3.1. Отбор муниципальных образований для предоставления субсидии на конкурсной основе проводится на основе оценки заявок, поданных муниципальными образованиями.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Критерием, которому должно соответствовать муниципальное образование для допуска к оценке заявок, предусмотренных пунктом 3.3. настоящего Порядка, является наличие на территории муниципального образования воинских захоронений, поставленных на учет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в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установленном уполномоченным федеральным органом исполнительной власти по увековечению памяти погибших при защите Отечества порядке, в отношении которых требуется реализация мероприятий, указанных в абзацах втором – четвертом пункта 2.1 настоящего Порядка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3.2.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Комитет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в письменной форме информирует администрации муниципальных районов, городского и муниципального округов о дате размещения на странице комитета на официальном портале Администрации Ленинградской области в информационно-телекоммуникационной сети "Интернет"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www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  <w:lang w:val="en-US"/>
        </w:rPr>
        <w:t xml:space="preserve">kmp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.lenobl.ru (далее - официальная страница комитета в сети "Интернет") извещения о приеме заявок муниципальных образований на участие в отборе для предоставления субсидии (далее - извещение).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Извещение о проведении отбора для предоставления субсидии должно содержать следующие сведения: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а) место, время и срок приема заявок;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б) перечень документов, представляемых органом местного самоуправления в составе заявки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участи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в отборе для предоставления субсидии;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в) способ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предоставления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и форму заявки;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г)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наименование, адрес и контактную информацию организатора отбора для предоставления субсидии.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3.3. Муниципальные образования для участия в отборе для предоставления субсидии представляют в комитет заявку по форме, утвержденной правовым актом комитета (далее – заявка), с приложением следующих документов: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копия правового акта муниципального образования об утверждении муниципальной программы, включающей мероприятия, в целях софинансирования которых планируется предоставление субсидии;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копия учетной карточки (паспорта) воинского захоронения, в отношении которого планируется реализация за счет средств субсидии мероприятий по увековечению памяти погибших при защите Отечества;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гарантийное письмо муниципального образования о </w:t>
      </w:r>
      <w:r>
        <w:rPr>
          <w:sz w:val="28"/>
          <w:szCs w:val="28"/>
          <w:highlight w:val="white"/>
        </w:rPr>
        <w:t xml:space="preserve">софинансировании</w:t>
      </w:r>
      <w:r>
        <w:rPr>
          <w:sz w:val="28"/>
          <w:szCs w:val="28"/>
          <w:highlight w:val="white"/>
        </w:rPr>
        <w:t xml:space="preserve"> мероприятий по увековечению памяти погибших при защите Отечества в размере доли софинансирования на соответствующий финансовый год, установленной распоряжением Правительства Ленинградской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письмо, подтверждающее необходимость проведения мероприятий по увековечению памяти погибших при защите Отечества на воинском захоронении, в отношении которого планируется реализация за счет средств субсидии таких мероприятий;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копия сметной документации (локальных смет) на проведение работ по реализации мероприятий по увековечению памяти погибших при защите Отечества, на </w:t>
      </w:r>
      <w:r>
        <w:rPr>
          <w:sz w:val="28"/>
          <w:szCs w:val="28"/>
          <w:highlight w:val="white"/>
        </w:rPr>
        <w:t xml:space="preserve">софинансирование</w:t>
      </w:r>
      <w:r>
        <w:rPr>
          <w:sz w:val="28"/>
          <w:szCs w:val="28"/>
          <w:highlight w:val="white"/>
        </w:rPr>
        <w:t xml:space="preserve"> которых предоставляется субсидия, включающей в себя плановый объем расходов на исполнение </w:t>
      </w:r>
      <w:r>
        <w:rPr>
          <w:sz w:val="28"/>
          <w:szCs w:val="28"/>
          <w:highlight w:val="white"/>
        </w:rPr>
        <w:t xml:space="preserve">софинансируемых</w:t>
      </w:r>
      <w:r>
        <w:rPr>
          <w:sz w:val="28"/>
          <w:szCs w:val="28"/>
          <w:highlight w:val="white"/>
        </w:rPr>
        <w:t xml:space="preserve"> обязательств;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копия положительного заключения проверки сметной документации (при наличии);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э</w:t>
      </w:r>
      <w:r>
        <w:rPr>
          <w:sz w:val="28"/>
          <w:szCs w:val="28"/>
          <w:highlight w:val="white"/>
        </w:rPr>
        <w:t xml:space="preserve">скизное решение воинского захоронения </w:t>
      </w:r>
      <w:r>
        <w:rPr>
          <w:sz w:val="28"/>
          <w:szCs w:val="28"/>
          <w:highlight w:val="white"/>
        </w:rPr>
        <w:t xml:space="preserve">с отражением предполагаемых результатов реализации мероприятий по увековечению памяти погибших при защите</w:t>
      </w:r>
      <w:r>
        <w:rPr>
          <w:sz w:val="28"/>
          <w:szCs w:val="28"/>
          <w:highlight w:val="white"/>
        </w:rPr>
        <w:t xml:space="preserve"> Отечества, на </w:t>
      </w:r>
      <w:r>
        <w:rPr>
          <w:sz w:val="28"/>
          <w:szCs w:val="28"/>
          <w:highlight w:val="white"/>
        </w:rPr>
        <w:t xml:space="preserve">софинансирование</w:t>
      </w:r>
      <w:r>
        <w:rPr>
          <w:sz w:val="28"/>
          <w:szCs w:val="28"/>
          <w:highlight w:val="white"/>
        </w:rPr>
        <w:t xml:space="preserve"> которых предоставляется субсидия (далее – эскизное решение);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правоустанавливающие или </w:t>
      </w:r>
      <w:r>
        <w:rPr>
          <w:sz w:val="28"/>
          <w:szCs w:val="28"/>
          <w:highlight w:val="white"/>
        </w:rPr>
        <w:t xml:space="preserve">правоподтверждающие</w:t>
      </w:r>
      <w:r>
        <w:rPr>
          <w:sz w:val="28"/>
          <w:szCs w:val="28"/>
          <w:highlight w:val="white"/>
        </w:rPr>
        <w:t xml:space="preserve"> документы</w:t>
      </w:r>
      <w:r>
        <w:rPr>
          <w:sz w:val="28"/>
          <w:szCs w:val="28"/>
          <w:highlight w:val="white"/>
        </w:rPr>
        <w:t xml:space="preserve"> на земельный участок, в границах которого расположено воинское захоронение, в отношении которого планируется реализация за счет средств субсидии мероприятий по увековечению памяти погибших при защите Отечества (при наличии);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информация о том, является ли воинское захоронение объектом культурного наследия (частью объекта культурног</w:t>
      </w:r>
      <w:r>
        <w:rPr>
          <w:sz w:val="28"/>
          <w:szCs w:val="28"/>
          <w:highlight w:val="white"/>
        </w:rPr>
        <w:t xml:space="preserve">о наследия), включенным в единый государственный реестр объектов культурного наследия (памятников истории и культуры) народов Российской Федерации (с приложением при наличии паспорта объекта культурного наследия), выявленным объектом культурного наследия;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информационное письмо о проведении на территории воинского захоронения, в отношении которого планируется реализация за счет средств субсидии мероприяти</w:t>
      </w:r>
      <w:r>
        <w:rPr>
          <w:sz w:val="28"/>
          <w:szCs w:val="28"/>
          <w:highlight w:val="white"/>
        </w:rPr>
        <w:t xml:space="preserve">й по увековечению памяти погибших при защите Отечества, торжественно-траурных церемоний захоронения непогребенных останков погибших при защите Отечества, перемещения неизвестных воинских захоронений за пять лет, предшествующих году предоставления субсидии;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jc w:val="both"/>
        <w:spacing w:before="0" w:beforeAutospacing="0" w:after="0" w:afterAutospacing="0" w:line="288" w:lineRule="atLeas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информация о предоставлении муниципальному образованию средств из областного бюджета на цели, указанные в пункте 2.1 настоящего Порядка, в течение трех лет, предшествующих году предоставления субсидии, а также в год предоставления субсидии.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Требования к оформлению документов, прилагаемых к заявке, утверждаются правовым актом комитета.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Заявка не должна содержать указание на осуществление мероприятий по увековечению памяти погибших при защите Отечества в отношении более чем одного воинского захоронения.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аявка не может включать осуществление мероприятий по увековечению памяти погибших при защите Отечества, на которые в год предоставления субсидии муниципальному образованию в соответствии с нормативными правовыми актами Ленинградской области предоставляются</w:t>
      </w:r>
      <w:r>
        <w:rPr>
          <w:sz w:val="28"/>
          <w:szCs w:val="28"/>
          <w:highlight w:val="white"/>
        </w:rPr>
        <w:t xml:space="preserve"> средства из областного бюджета на цели, указанные в пункте 2.1 настоящего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ind w:firstLine="567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одного муниципального образования может быть подано неограниченное количество заявок.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168" w:after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Прием заявок от муниципальных образований осуществляется комитетом в течение </w:t>
      </w:r>
      <w:r>
        <w:rPr>
          <w:sz w:val="28"/>
          <w:szCs w:val="28"/>
          <w:highlight w:val="white"/>
        </w:rPr>
        <w:t xml:space="preserve">десяти</w:t>
      </w:r>
      <w:r>
        <w:rPr>
          <w:sz w:val="28"/>
          <w:szCs w:val="28"/>
          <w:highlight w:val="white"/>
        </w:rPr>
        <w:t xml:space="preserve"> рабочих дней </w:t>
      </w:r>
      <w:r>
        <w:rPr>
          <w:sz w:val="28"/>
          <w:szCs w:val="28"/>
          <w:highlight w:val="white"/>
        </w:rPr>
        <w:t xml:space="preserve">с даты размещения</w:t>
      </w:r>
      <w:r>
        <w:rPr>
          <w:sz w:val="28"/>
          <w:szCs w:val="28"/>
          <w:highlight w:val="white"/>
        </w:rPr>
        <w:t xml:space="preserve"> извещения на официальной странице комитета в сети "Интернет".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168" w:after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Заявка регистрируется в течение двух рабочих дней со дня ее поступления в комитет. При регистрации заявки указывается ее регистрационный номер, а также дата и время (час и минуты) ее поступления.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67"/>
        <w:jc w:val="both"/>
        <w:spacing w:before="168" w:after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3.5. Основаниями для отклонения комитетом заявки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представление муниципальным образованием документов, прилагаемых к заявке, не в полном объеме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и(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или) несоответствие таких документов требованиям, установленным к их оформлению, а также требованиям, предусмотренным настоящим Порядком;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несоответствие муниципального образования критерию, определенному в пункте 3.1 настоящего Порядка;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недостоверность представленной информации;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подача заявки с нарушением срока, установленного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в пункте 3.4 настоящего Порядка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3.6. В течение двух рабочих дней со дня регистрации заявки в комитете комитет принимает решение о принятии заявки к рассмотрению либо об отклонении заявки при наличии оснований, указанных в пункте 3.5 настоящего Порядка.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Не позднее двух рабочих дней со дня принятия решения об отклонении заявки муниципальные образования уведомляются о принятом решении в письменной форме.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3.7. После устранения причин, послуживших основанием для принятия решения об отклонении заявки, муниципальное образование вправе вновь подать заявку в пределах срока, установленного пунктом 3.4 настоящего Порядка.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3.8. Оценка заявок муниципальных образований осуществляется комиссией, создаваемой по решению комитета, в соответствии с критериями оценки заявок, указанными в пункте 3.10 настоящего Порядка.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3.9. Положение о комиссии утверждается нормативным правовым актом комитета. Персональный состав комиссии утверждается правовым актом комитета.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Заседание комиссии проводится в течение семи рабочих дней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 даты окончания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приема заявок.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3.10. Оценка заявок осуществляется в соответствии со следующими критериями оценки заявок, которые признаются равнозначными (показатель значимости каждого из критериев оценки заявок – 1):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наличие положительного заключения проверки сметной документации (да - 30 баллов, нет - 0 баллов);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проведение на территории воинского захоронения торжественно-траурных церемоний за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хоронения непогребенных останков погибших при защите Отечества, перемещения неизвестных воинских захоронений за пять лет, предшествующих году предоставления субсидии (1 мероприятие - 10 баллов, 2 мероприятия - 15 баллов, 3 и более мероприятий - 30 баллов);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муниципальное образование, подавшее заявку, включено в Перечень муниципальных образований Ленинградской области, на территориях которых проходили боевые действия в период Великой Отечественной войны 1941-1945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годов и могут находиться непогребенные останки погибших при защите Отечества в период Великой Отечественной войны 1941-1945 годов, утвержденный постановлением Правительства Ленинградской области от 18 марта 2022 года № 161 (да - 5 баллов, нет - 0 баллов);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тсутствие фактов предоставления иных субсидий из областного бюджета муниципальному образованию, а также средств, предоставляемых из областного бюджета в рамках государственных программ Ленинградской области, на цели, указанные в пункте 2.1 настоящего Поряд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ка, в течение трех лет, предшествующих году предоставления субсидии (да - 10 баллов, нет - 0 баллов).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Сводная оценка заявки рассчитывается путем сложения баллов, полученных по каждому критерию.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Комиссией формируется сводный перечень с присвоением порядковых номеров (далее - сводный перечень), включающий: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наименования муниципальных образований, подавших заявки;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дату и время (часы и минуты) поступления заявки, определенные в соответствии с пунктом 3.4 настоящего порядка;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сводную оценку каждой заявки;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указанную в копии сметной документации (локальных смет) на проведение работ по реализации мероприятий по увековечению памяти погибших при защите Отечества, на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софинансирование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которых предоставляется субсидия, стоимость осуществления таких работ (далее - общая сметная стоимость проекта);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расчетный размер субсидии муниципальному образованию с учетом общей сметной стоимости проекта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, а также предельного уровня софинансирования Ленинградской областью (в процентах) объема расходного обязательства соответствующего муниципального образования, установленного в соответствии с пунктом 6.4 Правил (далее – расчетный размер субсидии).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Порядковые номера в сводном перечне (далее – порядковые номера) присваиваются муниципальным образованиям в зависимости от сводных оценок заявок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от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большей к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меньшей, начиная с порядкового номера "1". При наличии муниципальных образований, имеющих одинаковую сводную оценку заявки, их порядковые номера ранжируются по дате и времени (часу и минутам) ее поступления – от более ранних даты и времени (часа и минут)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более поздним.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Для определения победителей отбора для предоставления субсидии (д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алее – победитель отбора) комиссия суммирует расчетный размер субсидии, начиная с порядкового номера "1" и заканчивая порядковым номером (далее – последний порядковый номер победителя отбора), предшествующим порядковому номеру, при суммировании расчетного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размера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субсидии которого общая сумма расчетных размеров субсидий превысит пределы бюджетных ассигнований, предусмотренных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в установленном порядке комитету для предоставления и распределения субсидии.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Победителями отбора признаются муниципальные образования с порядковыми номерами от "1" до последнего порядкового номера победителя отбора.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3.11. Решение комиссии в течение трех рабочих дней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 даты проведения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заседания комиссии оформляется протоколом, который представляется в комитет.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В протоколе отражаются наименования муниципальных образований, результаты оценки заявок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источники и объемы финансирования.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3.12. Комитет в течение пяти рабочих дней со дня поступления прото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кола принимает решение о победителях отбора (далее - получатели субсидии) посредством принятия соответствующего правового акта комитета, содержащего перечень муниципальных образований, признанных получателями субсидии, и размер предоставляемой им субсидии.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3.13. Комитет в течение пяти рабочих дней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 даты принятия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правового акта, указанного в пункте 3.12 настоящего Порядка, уведомляет муниципальные образования о результатах отбора путем размещения информации на официальной странице комитета в сети "Интернет".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4. Методика распределения субсидии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  <w:r>
        <w:rPr>
          <w:rFonts w:ascii="Times New Roman" w:hAnsi="Times New Roman" w:cs="Times New Roman"/>
          <w:b w:val="0"/>
          <w:sz w:val="28"/>
          <w:szCs w:val="28"/>
          <w:highlight w:val="green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4.1. Распределение субсидии между муниципальными образованиями, ставшими победителями отбора, осуществляется исходя из заявок муниципальных образований.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4.2. Субсидия распределяется между указанными в пункте 4.1 настоящего Порядка муниципальными образованиями по формуле: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i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=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ЗСi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x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УСi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i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- объем субсидии, предоставленный бюджету i-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го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муниципального образования (расчетный размер субсидии соответствующего муниципального образования);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ЗС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i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- плановый общий объем расходов на исполнение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софинансируемых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обязательств в соответствии с заявкой i-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го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муниципального образования, отобранного для предоставления субсидии (общая сметная стоимость проекта);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УС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i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- предельный уровень софинансирования для i-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го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муниципального образования.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4.3. Предельный уровень софинансирования Ленинградской областью (в процентах) объема расходного обязательства муниципального образования устанавливается в соответствии с пунктом 6.4 Правил.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4.4. Распределение субсидий бюджетам муниципальных образований, указанных в пункте 4.1 настоящего Порядка, утверждается постановлением Правительства Ленинградской области на текущий финансовый год и плановый период в соответствии с пунктом 3.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Правил.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Распределение субсидий утверждается в пределах бюджетных ассигнований, предусмотренных в установленном порядке комитету на очередной финансовый год и на плановый период.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При изменении объема бюджетных ассигнований областного бюджета на предоставление субсидий в текущем финансовом году распределение субсидий между муниципальными образованиями, утверждаемое норма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тивным правовым актом Правительства Ленинградской области, должно быть утверждено в течение 30 календарных дней со дня вступления в силу закона об областном бюджете на текущий финансовый год и на плановый период, который отражает с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оответствующие изменения.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4.5. Изменения в утвержденное распределение субсидии вносятся: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а) при уточнении планового объема расходов на исполнение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софинансируемых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обязательств по итогам заключения муниципальных контрактов (договоров) на поставку товаров, выполнение работ, оказание услуг;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б) при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изменении объема бюджетных ассигнований областного бюджета, предусмотренного для предоставления субсидии;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4.6. Заключение новых соглашений о предоставлении субсидий или дополнительных соглашений к действующим соглашениям, предусматривающих внесение изменений в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действующие соглашения и их расторжение, в случаях, указанных в пункте 4.5 настоящего Порядка, осуществляется не позднее тридцати к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алендарных дней со дня вступления в силу соответствующих изменений в нормативный правовой акт Правительства Ленинградской области.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4.7. Комитет о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бъявляет о дополнительном отборе при наличии нераспределенного объема субсидии, а также в случае увеличения общего объема бюджетных ассигнований областного бюджета, предусмотренного для предоставления субсидии. Дополнительный конкурсный отбор проводится в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соответствии с разделом 3 настоящего Порядка.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</w:r>
    </w:p>
    <w:p>
      <w:pPr>
        <w:pStyle w:val="88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6"/>
        <w:jc w:val="center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5. Порядок предоставления и перечисления субсидии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5.1. </w:t>
      </w:r>
      <w:r>
        <w:rPr>
          <w:sz w:val="28"/>
          <w:szCs w:val="28"/>
          <w:highlight w:val="white"/>
        </w:rPr>
        <w:t xml:space="preserve">Предоставление субсидии осуществляется на основании согл</w:t>
      </w:r>
      <w:r>
        <w:rPr>
          <w:sz w:val="28"/>
          <w:szCs w:val="28"/>
          <w:highlight w:val="white"/>
        </w:rPr>
        <w:t xml:space="preserve">ашений о предоставлении субсидии, заключаемых </w:t>
      </w:r>
      <w:r>
        <w:rPr>
          <w:sz w:val="28"/>
          <w:szCs w:val="28"/>
          <w:highlight w:val="white"/>
        </w:rPr>
        <w:t xml:space="preserve">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 (далее - соглашение).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Соглашение заключается, изменяется и расто</w:t>
      </w:r>
      <w:r>
        <w:rPr>
          <w:sz w:val="28"/>
          <w:szCs w:val="28"/>
          <w:highlight w:val="white"/>
        </w:rPr>
        <w:t xml:space="preserve">ргается в соответствии с требованиями пунктов 4.1 – 4.4 Правил, а также положениями нормативного правового акта Правительства Ленинградской области о мерах по реализации областного закона об областном бюджете на текущий финансовый год и на плановый период.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случае отсутствия в сроки, указанные в пункте 4.3 Правил, заключенного соглашения о предоставлении субсидий бюджетные ассигнования областного бюджета на предоставление субсидий, предусмотренные комитету на текущий финансовый год в размере, равном размеру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убсидии соответствующему муниципальному образованию, подлежат в соответствии с порядком, установленным постановлением Правительства Ленинградской области, перераспределению в целях увеличения бюджетных ассигнований резервного фонда Правительства Ленинградс</w:t>
      </w:r>
      <w:r>
        <w:rPr>
          <w:sz w:val="28"/>
          <w:szCs w:val="28"/>
          <w:highlight w:val="none"/>
        </w:rPr>
        <w:t xml:space="preserve">кой области для оказания финансовой помощи местным бюджетам.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5.2. Перечисление субсидий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5.3. </w:t>
      </w:r>
      <w:r>
        <w:rPr>
          <w:sz w:val="28"/>
          <w:szCs w:val="28"/>
          <w:highlight w:val="white"/>
        </w:rPr>
        <w:t xml:space="preserve">В целях перечисления средств субсидии муниципальное образование посредством использования информационной системы "Управление бюджетным процессом Ленинградской области" представляет комитету платежный документ с одновременным представлением документов</w:t>
      </w:r>
      <w:r>
        <w:rPr>
          <w:sz w:val="28"/>
          <w:szCs w:val="28"/>
          <w:highlight w:val="white"/>
        </w:rPr>
        <w:t xml:space="preserve">, подтверждающих потребность в осуществлении расходов, в течение одного рабочего дня с даты подписания документа о приемке, предусмотренного частью 7 статьи 94 Федерального закона от 5 апреля 2013 года № 44-ФЗ "О контрактной системе в сфере закупок товаров</w:t>
      </w:r>
      <w:r>
        <w:rPr>
          <w:sz w:val="28"/>
          <w:szCs w:val="28"/>
          <w:highlight w:val="white"/>
        </w:rPr>
        <w:t xml:space="preserve">, работ, услуг для обеспечения государственных и муниципальных нужд".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Комитет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</w:t>
      </w:r>
      <w:r>
        <w:rPr>
          <w:sz w:val="28"/>
          <w:szCs w:val="28"/>
          <w:highlight w:val="white"/>
        </w:rPr>
        <w:t xml:space="preserve"> формирует платежный документ о перечислении субсидии из областного бюджета местному бюджету в пределах суммы, необходимой для оплаты денежных обязательств получателя средств местного бюджета, либо осуществляет мотивированный отказ в перечис</w:t>
      </w:r>
      <w:r>
        <w:rPr>
          <w:sz w:val="28"/>
          <w:szCs w:val="28"/>
          <w:highlight w:val="white"/>
        </w:rPr>
        <w:t xml:space="preserve">лении субсидии.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5.4. Средства 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5.5. Обесп</w:t>
      </w:r>
      <w:r>
        <w:rPr>
          <w:sz w:val="28"/>
          <w:szCs w:val="28"/>
          <w:highlight w:val="white"/>
        </w:rPr>
        <w:t xml:space="preserve">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Контроль за</w:t>
      </w:r>
      <w:r>
        <w:rPr>
          <w:sz w:val="28"/>
          <w:szCs w:val="28"/>
          <w:highlight w:val="white"/>
        </w:rPr>
        <w:t xml:space="preserve"> соблюдением целей, порядка и условий предоставления субсидии, а также за соблюдением условий соглашений об их предоставлении и</w:t>
      </w:r>
      <w:r>
        <w:rPr>
          <w:sz w:val="28"/>
          <w:szCs w:val="28"/>
          <w:highlight w:val="white"/>
        </w:rPr>
        <w:t xml:space="preserve">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5.6. Средства субсидий, использованные муниципальным образованием не по целевому назначению, подлежат возврату в областной бюджет.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6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5.7. В случае </w:t>
      </w:r>
      <w:r>
        <w:rPr>
          <w:sz w:val="28"/>
          <w:szCs w:val="28"/>
          <w:highlight w:val="white"/>
        </w:rPr>
        <w:t xml:space="preserve">недостижения</w:t>
      </w:r>
      <w:r>
        <w:rPr>
          <w:sz w:val="28"/>
          <w:szCs w:val="28"/>
          <w:highlight w:val="white"/>
        </w:rPr>
        <w:t xml:space="preserve"> муниципальным образованием значений результата использования субсидии к такому муниципальном образованию применяются меры ответственности, предусмотренные разделом 5 Правил</w:t>
      </w:r>
      <w:r>
        <w:rPr>
          <w:sz w:val="28"/>
          <w:szCs w:val="28"/>
          <w:highlight w:val="white"/>
        </w:rPr>
        <w:t xml:space="preserve">.".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6"/>
        <w:ind w:firstLine="540"/>
        <w:jc w:val="both"/>
        <w:spacing w:before="168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5" w:right="849" w:bottom="993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ylfaen">
    <w:panose1 w:val="020405020504050203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4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6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2"/>
  </w:num>
  <w:num w:numId="5">
    <w:abstractNumId w:val="6"/>
  </w:num>
  <w:num w:numId="6">
    <w:abstractNumId w:val="15"/>
  </w:num>
  <w:num w:numId="7">
    <w:abstractNumId w:val="7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17"/>
  </w:num>
  <w:num w:numId="13">
    <w:abstractNumId w:val="9"/>
  </w:num>
  <w:num w:numId="14">
    <w:abstractNumId w:val="10"/>
  </w:num>
  <w:num w:numId="15">
    <w:abstractNumId w:val="11"/>
  </w:num>
  <w:num w:numId="16">
    <w:abstractNumId w:val="13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718"/>
    <w:link w:val="710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18"/>
    <w:link w:val="731"/>
    <w:uiPriority w:val="10"/>
    <w:rPr>
      <w:sz w:val="48"/>
      <w:szCs w:val="48"/>
    </w:rPr>
  </w:style>
  <w:style w:type="character" w:styleId="700">
    <w:name w:val="Subtitle Char"/>
    <w:basedOn w:val="718"/>
    <w:link w:val="733"/>
    <w:uiPriority w:val="11"/>
    <w:rPr>
      <w:sz w:val="24"/>
      <w:szCs w:val="24"/>
    </w:rPr>
  </w:style>
  <w:style w:type="character" w:styleId="701">
    <w:name w:val="Quote Char"/>
    <w:link w:val="735"/>
    <w:uiPriority w:val="29"/>
    <w:rPr>
      <w:i/>
    </w:rPr>
  </w:style>
  <w:style w:type="character" w:styleId="702">
    <w:name w:val="Intense Quote Char"/>
    <w:link w:val="737"/>
    <w:uiPriority w:val="30"/>
    <w:rPr>
      <w:i/>
    </w:rPr>
  </w:style>
  <w:style w:type="character" w:styleId="703">
    <w:name w:val="Header Char"/>
    <w:basedOn w:val="718"/>
    <w:link w:val="739"/>
    <w:uiPriority w:val="99"/>
  </w:style>
  <w:style w:type="character" w:styleId="704">
    <w:name w:val="Footer Char"/>
    <w:basedOn w:val="718"/>
    <w:link w:val="741"/>
    <w:uiPriority w:val="99"/>
  </w:style>
  <w:style w:type="character" w:styleId="705">
    <w:name w:val="Caption Char"/>
    <w:basedOn w:val="718"/>
    <w:link w:val="743"/>
    <w:uiPriority w:val="35"/>
    <w:rPr>
      <w:b/>
      <w:bCs/>
      <w:color w:val="4f81bd" w:themeColor="accent1"/>
      <w:sz w:val="18"/>
      <w:szCs w:val="18"/>
    </w:rPr>
  </w:style>
  <w:style w:type="character" w:styleId="706">
    <w:name w:val="Footnote Text Char"/>
    <w:link w:val="870"/>
    <w:uiPriority w:val="99"/>
    <w:rPr>
      <w:sz w:val="18"/>
    </w:rPr>
  </w:style>
  <w:style w:type="character" w:styleId="707">
    <w:name w:val="Endnote Text Char"/>
    <w:link w:val="873"/>
    <w:uiPriority w:val="99"/>
    <w:rPr>
      <w:sz w:val="20"/>
    </w:rPr>
  </w:style>
  <w:style w:type="paragraph" w:styleId="708" w:default="1">
    <w:name w:val="Normal"/>
    <w:qFormat/>
    <w:rPr>
      <w:rFonts w:ascii="Calibri" w:hAnsi="Calibri" w:eastAsia="Calibri" w:cs="Times New Roman"/>
    </w:rPr>
  </w:style>
  <w:style w:type="paragraph" w:styleId="709">
    <w:name w:val="Heading 1"/>
    <w:basedOn w:val="708"/>
    <w:next w:val="708"/>
    <w:link w:val="72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708"/>
    <w:next w:val="708"/>
    <w:link w:val="72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1">
    <w:name w:val="Heading 3"/>
    <w:basedOn w:val="708"/>
    <w:next w:val="708"/>
    <w:link w:val="72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2">
    <w:name w:val="Heading 4"/>
    <w:basedOn w:val="708"/>
    <w:next w:val="708"/>
    <w:link w:val="72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708"/>
    <w:next w:val="708"/>
    <w:link w:val="72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708"/>
    <w:next w:val="708"/>
    <w:link w:val="72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5">
    <w:name w:val="Heading 7"/>
    <w:basedOn w:val="708"/>
    <w:next w:val="708"/>
    <w:link w:val="72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6">
    <w:name w:val="Heading 8"/>
    <w:basedOn w:val="708"/>
    <w:next w:val="708"/>
    <w:link w:val="72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7">
    <w:name w:val="Heading 9"/>
    <w:basedOn w:val="708"/>
    <w:next w:val="708"/>
    <w:link w:val="72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Заголовок 1 Знак"/>
    <w:basedOn w:val="718"/>
    <w:link w:val="709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basedOn w:val="718"/>
    <w:link w:val="710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basedOn w:val="718"/>
    <w:link w:val="711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basedOn w:val="718"/>
    <w:link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basedOn w:val="718"/>
    <w:link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708"/>
    <w:uiPriority w:val="34"/>
    <w:qFormat/>
    <w:pPr>
      <w:contextualSpacing/>
      <w:ind w:left="720"/>
    </w:pPr>
  </w:style>
  <w:style w:type="paragraph" w:styleId="731">
    <w:name w:val="Title"/>
    <w:basedOn w:val="708"/>
    <w:next w:val="708"/>
    <w:link w:val="732"/>
    <w:uiPriority w:val="10"/>
    <w:qFormat/>
    <w:pPr>
      <w:contextualSpacing/>
      <w:spacing w:before="300"/>
    </w:pPr>
    <w:rPr>
      <w:sz w:val="48"/>
      <w:szCs w:val="48"/>
    </w:rPr>
  </w:style>
  <w:style w:type="character" w:styleId="732" w:customStyle="1">
    <w:name w:val="Название Знак"/>
    <w:basedOn w:val="718"/>
    <w:link w:val="731"/>
    <w:uiPriority w:val="10"/>
    <w:rPr>
      <w:sz w:val="48"/>
      <w:szCs w:val="48"/>
    </w:rPr>
  </w:style>
  <w:style w:type="paragraph" w:styleId="733">
    <w:name w:val="Subtitle"/>
    <w:basedOn w:val="708"/>
    <w:next w:val="708"/>
    <w:link w:val="734"/>
    <w:uiPriority w:val="11"/>
    <w:qFormat/>
    <w:pPr>
      <w:spacing w:before="200"/>
    </w:pPr>
    <w:rPr>
      <w:sz w:val="24"/>
      <w:szCs w:val="24"/>
    </w:rPr>
  </w:style>
  <w:style w:type="character" w:styleId="734" w:customStyle="1">
    <w:name w:val="Подзаголовок Знак"/>
    <w:basedOn w:val="718"/>
    <w:link w:val="733"/>
    <w:uiPriority w:val="11"/>
    <w:rPr>
      <w:sz w:val="24"/>
      <w:szCs w:val="24"/>
    </w:rPr>
  </w:style>
  <w:style w:type="paragraph" w:styleId="735">
    <w:name w:val="Quote"/>
    <w:basedOn w:val="708"/>
    <w:next w:val="708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8"/>
    <w:next w:val="708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708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Верхний колонтитул Знак"/>
    <w:basedOn w:val="718"/>
    <w:link w:val="739"/>
    <w:uiPriority w:val="99"/>
  </w:style>
  <w:style w:type="paragraph" w:styleId="741">
    <w:name w:val="Footer"/>
    <w:basedOn w:val="708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Нижний колонтитул Знак"/>
    <w:basedOn w:val="718"/>
    <w:link w:val="741"/>
    <w:uiPriority w:val="99"/>
  </w:style>
  <w:style w:type="paragraph" w:styleId="743">
    <w:name w:val="Caption"/>
    <w:basedOn w:val="708"/>
    <w:next w:val="708"/>
    <w:link w:val="74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4" w:customStyle="1">
    <w:name w:val="Название объекта Знак"/>
    <w:basedOn w:val="718"/>
    <w:link w:val="743"/>
    <w:uiPriority w:val="35"/>
    <w:rPr>
      <w:b/>
      <w:bCs/>
      <w:color w:val="4f81bd" w:themeColor="accent1"/>
      <w:sz w:val="18"/>
      <w:szCs w:val="18"/>
    </w:rPr>
  </w:style>
  <w:style w:type="table" w:styleId="745" w:customStyle="1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 w:customStyle="1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 w:customStyle="1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 w:customStyle="1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 w:customStyle="1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1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0">
    <w:name w:val="footnote text"/>
    <w:basedOn w:val="708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18"/>
    <w:uiPriority w:val="99"/>
    <w:unhideWhenUsed/>
    <w:rPr>
      <w:vertAlign w:val="superscript"/>
    </w:rPr>
  </w:style>
  <w:style w:type="paragraph" w:styleId="873">
    <w:name w:val="endnote text"/>
    <w:basedOn w:val="708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18"/>
    <w:uiPriority w:val="99"/>
    <w:semiHidden/>
    <w:unhideWhenUsed/>
    <w:rPr>
      <w:vertAlign w:val="superscript"/>
    </w:rPr>
  </w:style>
  <w:style w:type="paragraph" w:styleId="876">
    <w:name w:val="toc 1"/>
    <w:basedOn w:val="708"/>
    <w:next w:val="708"/>
    <w:uiPriority w:val="39"/>
    <w:unhideWhenUsed/>
    <w:pPr>
      <w:spacing w:after="57"/>
    </w:pPr>
  </w:style>
  <w:style w:type="paragraph" w:styleId="877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78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79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80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81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82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83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84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08"/>
    <w:next w:val="708"/>
    <w:uiPriority w:val="99"/>
    <w:unhideWhenUsed/>
    <w:pPr>
      <w:spacing w:after="0"/>
    </w:pPr>
  </w:style>
  <w:style w:type="paragraph" w:styleId="88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889">
    <w:name w:val="Strong"/>
    <w:uiPriority w:val="22"/>
    <w:qFormat/>
    <w:rPr>
      <w:b/>
      <w:bCs/>
    </w:rPr>
  </w:style>
  <w:style w:type="paragraph" w:styleId="890">
    <w:name w:val="Balloon Text"/>
    <w:basedOn w:val="708"/>
    <w:link w:val="89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basedOn w:val="718"/>
    <w:link w:val="890"/>
    <w:uiPriority w:val="99"/>
    <w:semiHidden/>
    <w:rPr>
      <w:rFonts w:ascii="Tahoma" w:hAnsi="Tahoma" w:eastAsia="Calibri" w:cs="Tahoma"/>
      <w:sz w:val="16"/>
      <w:szCs w:val="16"/>
    </w:rPr>
  </w:style>
  <w:style w:type="character" w:styleId="892" w:customStyle="1">
    <w:name w:val="Основной текст (2)_"/>
    <w:basedOn w:val="718"/>
    <w:link w:val="897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893" w:customStyle="1">
    <w:name w:val="Заголовок №1_"/>
    <w:basedOn w:val="718"/>
    <w:link w:val="898"/>
    <w:rPr>
      <w:rFonts w:ascii="Times New Roman" w:hAnsi="Times New Roman" w:eastAsia="Times New Roman" w:cs="Times New Roman"/>
      <w:b/>
      <w:bCs/>
      <w:spacing w:val="70"/>
      <w:sz w:val="30"/>
      <w:szCs w:val="30"/>
      <w:shd w:val="clear" w:color="auto" w:fill="ffffff"/>
    </w:rPr>
  </w:style>
  <w:style w:type="character" w:styleId="894" w:customStyle="1">
    <w:name w:val="Основной текст_"/>
    <w:basedOn w:val="718"/>
    <w:link w:val="899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95" w:customStyle="1">
    <w:name w:val="Основной текст + Курсив;Интервал -1 pt"/>
    <w:basedOn w:val="894"/>
    <w:rPr>
      <w:rFonts w:ascii="Times New Roman" w:hAnsi="Times New Roman" w:eastAsia="Times New Roman" w:cs="Times New Roman"/>
      <w:i/>
      <w:iCs/>
      <w:color w:val="000000"/>
      <w:spacing w:val="-3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styleId="896" w:customStyle="1">
    <w:name w:val="Основной текст (4)_"/>
    <w:basedOn w:val="718"/>
    <w:link w:val="900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styleId="897" w:customStyle="1">
    <w:name w:val="Основной текст (2)"/>
    <w:basedOn w:val="708"/>
    <w:link w:val="892"/>
    <w:pPr>
      <w:jc w:val="center"/>
      <w:spacing w:after="36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</w:rPr>
  </w:style>
  <w:style w:type="paragraph" w:styleId="898" w:customStyle="1">
    <w:name w:val="Заголовок №1"/>
    <w:basedOn w:val="708"/>
    <w:link w:val="893"/>
    <w:pPr>
      <w:jc w:val="center"/>
      <w:spacing w:after="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/>
      <w:b/>
      <w:bCs/>
      <w:spacing w:val="70"/>
      <w:sz w:val="30"/>
      <w:szCs w:val="30"/>
    </w:rPr>
  </w:style>
  <w:style w:type="paragraph" w:styleId="899" w:customStyle="1">
    <w:name w:val="Основной текст1"/>
    <w:basedOn w:val="708"/>
    <w:link w:val="894"/>
    <w:pPr>
      <w:jc w:val="both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</w:rPr>
  </w:style>
  <w:style w:type="paragraph" w:styleId="900" w:customStyle="1">
    <w:name w:val="Основной текст (4)"/>
    <w:basedOn w:val="708"/>
    <w:link w:val="896"/>
    <w:pPr>
      <w:spacing w:after="12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901">
    <w:name w:val="Body Text"/>
    <w:basedOn w:val="708"/>
    <w:link w:val="902"/>
    <w:pPr>
      <w:jc w:val="both"/>
      <w:spacing w:after="0" w:line="312" w:lineRule="auto"/>
      <w:widowControl w:val="off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02" w:customStyle="1">
    <w:name w:val="Основной текст Знак"/>
    <w:basedOn w:val="718"/>
    <w:link w:val="90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03" w:customStyle="1">
    <w:name w:val="Основной текст2"/>
    <w:basedOn w:val="708"/>
    <w:pPr>
      <w:ind w:hanging="880"/>
      <w:jc w:val="both"/>
      <w:spacing w:before="600" w:after="0" w:line="326" w:lineRule="exact"/>
      <w:shd w:val="clear" w:color="auto" w:fill="ffffff"/>
      <w:widowControl w:val="off"/>
    </w:pPr>
    <w:rPr>
      <w:rFonts w:ascii="Sylfaen" w:hAnsi="Sylfaen" w:eastAsia="Sylfaen" w:cs="Sylfaen"/>
      <w:spacing w:val="3"/>
    </w:rPr>
  </w:style>
  <w:style w:type="table" w:styleId="904">
    <w:name w:val="Table Grid"/>
    <w:basedOn w:val="7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5">
    <w:name w:val="No Spacing"/>
    <w:uiPriority w:val="1"/>
    <w:qFormat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paragraph" w:styleId="906">
    <w:name w:val="Normal (Web)"/>
    <w:basedOn w:val="70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7">
    <w:name w:val="annotation reference"/>
    <w:basedOn w:val="718"/>
    <w:uiPriority w:val="99"/>
    <w:semiHidden/>
    <w:unhideWhenUsed/>
    <w:rPr>
      <w:sz w:val="16"/>
      <w:szCs w:val="16"/>
    </w:rPr>
  </w:style>
  <w:style w:type="paragraph" w:styleId="908">
    <w:name w:val="annotation text"/>
    <w:basedOn w:val="708"/>
    <w:link w:val="90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9" w:customStyle="1">
    <w:name w:val="Текст примечания Знак"/>
    <w:basedOn w:val="718"/>
    <w:link w:val="908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10">
    <w:name w:val="annotation subject"/>
    <w:basedOn w:val="908"/>
    <w:next w:val="908"/>
    <w:link w:val="911"/>
    <w:uiPriority w:val="99"/>
    <w:semiHidden/>
    <w:unhideWhenUsed/>
    <w:rPr>
      <w:b/>
      <w:bCs/>
    </w:rPr>
  </w:style>
  <w:style w:type="character" w:styleId="911" w:customStyle="1">
    <w:name w:val="Тема примечания Знак"/>
    <w:basedOn w:val="909"/>
    <w:link w:val="910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character" w:styleId="912">
    <w:name w:val="Hyperlink"/>
    <w:basedOn w:val="71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56F7-B333-43C1-9446-BD1D1FE1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Герман Юрьевич Сакс</dc:creator>
  <cp:lastModifiedBy>ni_trubin</cp:lastModifiedBy>
  <cp:revision>36</cp:revision>
  <dcterms:created xsi:type="dcterms:W3CDTF">2025-02-21T13:14:00Z</dcterms:created>
  <dcterms:modified xsi:type="dcterms:W3CDTF">2026-01-30T06:37:22Z</dcterms:modified>
</cp:coreProperties>
</file>