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19D" w:rsidRDefault="0081642D">
      <w:pPr>
        <w:keepNext/>
        <w:keepLines/>
        <w:tabs>
          <w:tab w:val="left" w:pos="3060"/>
          <w:tab w:val="left" w:pos="6096"/>
          <w:tab w:val="left" w:pos="6946"/>
        </w:tabs>
        <w:spacing w:before="120"/>
        <w:ind w:left="-68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EE119D" w:rsidRDefault="0081642D">
      <w:pPr>
        <w:pStyle w:val="afb"/>
        <w:spacing w:line="720" w:lineRule="atLeast"/>
        <w:ind w:left="-680"/>
        <w:rPr>
          <w:sz w:val="32"/>
          <w:szCs w:val="32"/>
        </w:rPr>
      </w:pPr>
      <w:r>
        <w:rPr>
          <w:sz w:val="32"/>
          <w:szCs w:val="32"/>
        </w:rPr>
        <w:t>ПРАВИТЕЛЬСТВО ленинградской области</w:t>
      </w:r>
    </w:p>
    <w:p w:rsidR="00EE119D" w:rsidRDefault="0081642D">
      <w:pPr>
        <w:tabs>
          <w:tab w:val="left" w:pos="0"/>
        </w:tabs>
        <w:spacing w:line="480" w:lineRule="atLeast"/>
        <w:ind w:left="-680"/>
        <w:jc w:val="center"/>
        <w:rPr>
          <w:rFonts w:ascii="Times New Roman" w:eastAsia="Times New Roman" w:hAnsi="Times New Roman" w:cs="Times New Roman"/>
          <w:spacing w:val="60"/>
          <w:sz w:val="32"/>
          <w:szCs w:val="32"/>
        </w:rPr>
      </w:pPr>
      <w:r>
        <w:rPr>
          <w:rFonts w:ascii="Times New Roman" w:eastAsia="Times New Roman" w:hAnsi="Times New Roman" w:cs="Times New Roman"/>
          <w:spacing w:val="60"/>
          <w:sz w:val="32"/>
          <w:szCs w:val="32"/>
        </w:rPr>
        <w:t>ПОСТАНОВЛЕНИЕ</w:t>
      </w:r>
    </w:p>
    <w:p w:rsidR="00EE119D" w:rsidRDefault="0081642D">
      <w:pPr>
        <w:tabs>
          <w:tab w:val="left" w:pos="0"/>
        </w:tabs>
        <w:spacing w:line="240" w:lineRule="auto"/>
        <w:ind w:left="-6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 2026 № ________</w:t>
      </w:r>
    </w:p>
    <w:p w:rsidR="00EE119D" w:rsidRDefault="0081642D">
      <w:pPr>
        <w:spacing w:after="0" w:line="240" w:lineRule="auto"/>
        <w:ind w:left="-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орядка взаимодействия Комитета по природным ресурсам Ленинградской области и подведомственных ему государственных  учреждений Ленинградской области с организаторами добровольческой (волонтерской) деятельности и добровольческими (волонтерскими) организациями при содействии в охране окружающей среды, </w:t>
      </w:r>
    </w:p>
    <w:p w:rsidR="00EE119D" w:rsidRDefault="0081642D">
      <w:pPr>
        <w:spacing w:after="0" w:line="240" w:lineRule="auto"/>
        <w:ind w:left="-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особо охраняемых природных территорий, объектов растительного мира, предупреждение и участие в предотвращении </w:t>
      </w:r>
    </w:p>
    <w:p w:rsidR="00EE119D" w:rsidRDefault="0081642D">
      <w:pPr>
        <w:spacing w:after="0" w:line="240" w:lineRule="auto"/>
        <w:ind w:left="-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нарушений пр</w:t>
      </w:r>
      <w:r w:rsidR="00C96860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иродоохранного законодательства</w:t>
      </w:r>
    </w:p>
    <w:p w:rsidR="00EE119D" w:rsidRDefault="00EE119D">
      <w:pPr>
        <w:tabs>
          <w:tab w:val="left" w:pos="3060"/>
        </w:tabs>
        <w:spacing w:after="120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19D" w:rsidRDefault="0081642D">
      <w:pPr>
        <w:tabs>
          <w:tab w:val="left" w:pos="3060"/>
        </w:tabs>
        <w:spacing w:after="34" w:line="240" w:lineRule="auto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п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highlight w:val="white"/>
        </w:rPr>
        <w:t xml:space="preserve">остановлением Правительства Российской Федерации от 28 ноября 2018 года № 1425 «Об утверждении общих требований к порядку взаимодействия федеральных органов исполнительной власти, исполнительных органов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исполнительными органами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Правительство Ленинградской области ПОСТАНОВЛЯЕТ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119D" w:rsidRDefault="0081642D">
      <w:pPr>
        <w:spacing w:after="0" w:line="240" w:lineRule="auto"/>
        <w:ind w:left="-680"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прилагаемый Порядок взаимодействия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Комитета по природным ресурсам Ленинградской области и подведомственных ему государственных  учреждений Ленинградской области с организаторами добровольческой (волонтерской) деятельности и добровольческими (волонтерскими) организациями при содействии в охране окружающей среды, особо охраняемых природных территорий, объектов растительного мира, предупреждение и участие в предотвращении нарушений природоохранного 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приложению к постановлению.</w:t>
      </w:r>
    </w:p>
    <w:p w:rsidR="00EE119D" w:rsidRDefault="0081642D">
      <w:pPr>
        <w:spacing w:after="34" w:line="240" w:lineRule="auto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исполнением  постановления возложить на в</w:t>
      </w:r>
      <w:r>
        <w:rPr>
          <w:rFonts w:ascii="Times New Roman" w:hAnsi="Times New Roman"/>
          <w:sz w:val="28"/>
          <w:szCs w:val="28"/>
        </w:rPr>
        <w:t>ице-губернатора Ленинградской области по вопросам развития агропромышленного и рыбохозяйственного комплекса - председателя комитета по агропромышленному и рыбохозяйственному комплексу Ленинградской области.</w:t>
      </w:r>
    </w:p>
    <w:p w:rsidR="00EE119D" w:rsidRDefault="00EE119D">
      <w:pPr>
        <w:spacing w:after="34"/>
        <w:ind w:left="-6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119D" w:rsidRDefault="0081642D">
      <w:pPr>
        <w:spacing w:after="0"/>
        <w:ind w:left="-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Губернатор </w:t>
      </w:r>
    </w:p>
    <w:p w:rsidR="00EE119D" w:rsidRDefault="0081642D">
      <w:pPr>
        <w:spacing w:after="0"/>
        <w:ind w:left="-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Ленинградской области                                                                          А.Ю. Дрозденко</w:t>
      </w:r>
    </w:p>
    <w:p w:rsidR="00EE119D" w:rsidRDefault="00EE119D">
      <w:pPr>
        <w:spacing w:after="0"/>
        <w:ind w:left="-680"/>
        <w:rPr>
          <w:rFonts w:ascii="Times New Roman" w:eastAsia="Times New Roman" w:hAnsi="Times New Roman" w:cs="Times New Roman"/>
          <w:sz w:val="28"/>
          <w:szCs w:val="28"/>
        </w:rPr>
      </w:pPr>
    </w:p>
    <w:p w:rsidR="00EE119D" w:rsidRDefault="00EE119D">
      <w:pPr>
        <w:spacing w:after="0"/>
        <w:ind w:left="-6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119D" w:rsidRDefault="0081642D">
      <w:pPr>
        <w:spacing w:after="0"/>
        <w:ind w:left="-6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УТВЕРЖДЕН</w:t>
      </w:r>
    </w:p>
    <w:p w:rsidR="00EE119D" w:rsidRDefault="0081642D">
      <w:pPr>
        <w:spacing w:after="0"/>
        <w:ind w:left="-6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постановлением Правительства </w:t>
      </w:r>
    </w:p>
    <w:p w:rsidR="00EE119D" w:rsidRDefault="0081642D">
      <w:pPr>
        <w:spacing w:after="0"/>
        <w:ind w:left="-6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Ленинградской области</w:t>
      </w:r>
    </w:p>
    <w:p w:rsidR="00EE119D" w:rsidRDefault="0081642D">
      <w:pPr>
        <w:spacing w:after="0"/>
        <w:ind w:left="-6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от ________ 2026 года №____</w:t>
      </w:r>
    </w:p>
    <w:p w:rsidR="00EE119D" w:rsidRDefault="0081642D">
      <w:pPr>
        <w:spacing w:after="0"/>
        <w:ind w:left="-6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(приложение)</w:t>
      </w:r>
    </w:p>
    <w:p w:rsidR="00EE119D" w:rsidRDefault="00EE119D">
      <w:pPr>
        <w:spacing w:after="0"/>
        <w:ind w:left="-6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E119D" w:rsidRDefault="0081642D">
      <w:pPr>
        <w:spacing w:after="0"/>
        <w:ind w:left="-6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ПОРЯДОК</w:t>
      </w:r>
    </w:p>
    <w:p w:rsidR="00EE119D" w:rsidRDefault="0081642D">
      <w:pPr>
        <w:spacing w:after="0" w:line="240" w:lineRule="auto"/>
        <w:ind w:left="-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взаимодействия Комитета по природным ресурсам Ленинградской области и подведомственных ему государственных  учреждений Ленинградской области с организаторами добровольческой (волонтерской) деятельности и добровольческими (волонтерскими) организациями при содействии в охране окружающей среды, особо охраняемых природных территорий, объектов растительного мира, предупреждение и участие в предотвращении </w:t>
      </w:r>
    </w:p>
    <w:p w:rsidR="00EE119D" w:rsidRDefault="0081642D">
      <w:pPr>
        <w:spacing w:after="0" w:line="240" w:lineRule="auto"/>
        <w:ind w:left="-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нарушений пр</w:t>
      </w:r>
      <w:r w:rsidR="00732740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иродоохранного законодательства</w:t>
      </w:r>
      <w:bookmarkStart w:id="0" w:name="_GoBack"/>
      <w:bookmarkEnd w:id="0"/>
    </w:p>
    <w:p w:rsidR="00EE119D" w:rsidRDefault="00EE119D">
      <w:pPr>
        <w:spacing w:after="0" w:line="240" w:lineRule="auto"/>
        <w:ind w:left="-6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:rsidR="00EE119D" w:rsidRDefault="0081642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1.Настоящий Порядок определяет порядок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взаимодействия Комитета по природным ресурсам Ленинградской области и подведомственных ему государственных  учреждений Ленинградской области (далее – Порядок, Комитет, подведомственное учреждение) с организаторами добровольческой (волонтерской) деятельности и добровольческими (волонтерскими) организациями при содействии в охране окружающей среды, особо охраняемых природных территорий, объектов растительного мира, предупреждение и участие в предотвращении нарушений природоохранного законодательства.</w:t>
      </w:r>
    </w:p>
    <w:p w:rsidR="00EE119D" w:rsidRDefault="0081642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2.Взаимодействие Комитета, подведомственных учреждений с организаторами добровольческой деятельности, добровольческими организациями осуществляется в соответствии с общими требованиями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организациями, утвержденными постановлением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highlight w:val="white"/>
        </w:rPr>
        <w:t>Правительства Российской Федерации от 28 ноября 2018 года № 1425 (далее – общие требования).</w:t>
      </w:r>
    </w:p>
    <w:p w:rsidR="00EE119D" w:rsidRDefault="0081642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highlight w:val="white"/>
        </w:rPr>
        <w:t xml:space="preserve">3.Организатор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добровольческой деятельности, добровольческая организация в целях осуществления взаимодействия направляют в Комитет, подведомственные учреждения почтовым отправлением с описью вложения или в форме электронного документа через информационно-телекоммуникационную сеть «Интернет» (далее- сеть «Интернет») предложение о намерении взаимодействовать в части организации добровольческой деятельности при содействии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охране окружающей среды, особо охраняемых природных территорий, объектов растительного мира, предупреждение и участие в предотвращении нарушений природоохранного законодательства (далее – предложение), которое содержит следующую информацию:</w:t>
      </w:r>
    </w:p>
    <w:p w:rsidR="00EE119D" w:rsidRDefault="0081642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фамилию, имя, отчество (последнее- при наличии), телефон, электронная почта, адрес (для организаторов добровольческой деятельности – физических лиц);</w:t>
      </w:r>
    </w:p>
    <w:p w:rsidR="00EE119D" w:rsidRDefault="0081642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б)наименование организации, фамилия, имя, отчество (последнее- при наличии) руководителя организации или ее представителя, телефон, электронная почта, адрес (для организаторов добровольческой деятельности –юридических лиц, добровольческих организаций);</w:t>
      </w:r>
    </w:p>
    <w:p w:rsidR="00EE119D" w:rsidRDefault="0081642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в)государственный регистрационный номер, содержащийся в Едином государственном реестре юридических лиц (для организаторов добровольческой деятельности – юридических лиц, добровольческих организаций);</w:t>
      </w:r>
    </w:p>
    <w:p w:rsidR="00EE119D" w:rsidRDefault="0081642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сведения об адресе официального сайта или официальной страницы в сети «Интернет» (при наличии);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идентификационный номер, содержащийся в единой информационной системе в сфере развития добровольчества (волонтерства) (при наличии);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перечень предлагаемых к осуществлению видов работ (услуг), осуществляемых добровольцами в целях, предусмотренных </w:t>
      </w:r>
      <w:hyperlink r:id="rId6" w:anchor="block_1000" w:tooltip="https://base.garant.ru/104232/741609f9002bd54a24e5c49cb5af953b/#block_1000" w:history="1">
        <w:r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пунктом 1 статьи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Федерального закона от 11 августа 1995 года № 135-ФЗ «О благотворительной деятельности и добровольчестве (волонтерстве)» (далее - Федеральный закон № 135-ФЗ), с описанием условий их выполнения  (оказания), в том числе с указанием возможных сроков и объемов выполнения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EE119D" w:rsidRDefault="0081642D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Комитет, подведомственные учреждения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EE119D" w:rsidRDefault="0081642D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принятии предложения;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отказе в принятии предложения с указанием причин, послуживших основанием для принятия такого решения.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Комитет, подведомственные учреждения 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сеть «Интернет»</w:t>
      </w:r>
      <w:r w:rsidR="00D12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способом направления предложения в срок, не превышающий семи рабочих дней со дня истечения срока рассмотрения предложения.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В случае принятия предложения Комитет, подведомственное учреждение 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 правовых нормах, регламентирующих работу Комитета, подведомственного учреждения;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г) о порядке и сроках рассмотрения (урегулирования) разногласий, возникающих в ходе взаимодействия сторон;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о сроке осуществления добровольческой деятельности и основаниях для досрочного прекращения ее осуществления;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об иных условиях осуществления добровольческой деятельности.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7.Основаниями для отказа в принятии предложения являются: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а)несоответствие предлагаемых видов работ (услуг), осуществляемых добровольцами, целям, указанным в части 1 статьи 2 Федерального закона №135-ФЗ;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наличие решения о приостановлении деятельности некоммерческой организации в соответствии со статьей 10 Федерального закона от 25 июля 2002 года № 114-ФЗ «О противодействии экстремистской деятельности»;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несоответствие (полное или частичное) представленной информации требованиям, определенным пунктом 3 настоящего Порядка.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Организатор добровольческой деятельности, добровольческая организация в случае отказа подведомственных учреждений принять предложение вправе направить в Комитет аналогичное предложение, которое рассматривается в соответствии с настоящим Порядком.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В случае принятия Комитетом, подведомственным учреждением решения о принятии предложения между Комитетом, подведомственным учреждением и организатором добровольческой деятельности, добровольческой организацией заключается соглашение о взаимодействии (далее – Соглашение) по типовой форме, утвержденной правовым актом Комитета.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Соглашение предусматривает: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перечень видов работ (услуг), осуществляемых организатором добровольческой деятельности, добровольческой организацией в целях, указанных в </w:t>
      </w:r>
      <w:hyperlink r:id="rId7" w:anchor="block_1000" w:tooltip="https://base.garant.ru/104232/741609f9002bd54a24e5c49cb5af953b/#block_1000" w:history="1">
        <w:r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пункте 1 статьи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Федерального закона №135-ФЗ;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условия осуществления добровольческой деятельности;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Комитета, подведомственного учреждения, для оперативного решения вопросов, возникающих при взаимодействии;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порядок, в соответствии с которым Комитет, подведомственное учреждение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возможность предоставления Комитетом, подведомственным учреждением мер поддержки, предусмотренных </w:t>
      </w:r>
      <w:hyperlink r:id="rId8" w:anchor="block_18" w:tooltip="https://base.garant.ru/104232/a573badcfa856325a7f6c5597efaaedf/#block_18" w:history="1">
        <w:r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Федеральным законом № 135-ФЗ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помещений и необходимого оборудования;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возможность учета деятельности добровольцев в единой информационной системе в сфере развития добровольчества (волонтерства);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и) иные положения, не противоречащие законодательству Российской Федерации.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заключения организатором добровольческой деятельности, добровольческой организацией Соглашения с Комитетом, подведомственным учреждением не может превышать</w:t>
      </w:r>
      <w:r>
        <w:rPr>
          <w:rFonts w:ascii="Times New Roman" w:eastAsia="Times New Roman" w:hAnsi="Times New Roman" w:cs="Times New Roman"/>
          <w:color w:val="464C55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 рабочих дней со дня получения организатором добровольческой деятельности, добровольческой организацией решения о принятии предложения.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Соглашение подписывается руководителем Комитета, подведомственного учреждения и организатором добровольческой деятельности, руководителем добровольческой организации либо лицами, их представляющими.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Разногласия и споры, возникающие в процессе согласования проекта Соглашения, решаются путем консультаций и переговоров.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11.К состоянию здоровья добровольца (волонтера) при осуществлении им добровольческой (волонтерской) деятельности устанавливается требование отсутствия повышенной температуры тела (гипертермии), подтверждаемое контролем температуры тела, проводимым в день осуществления добровольческой (волонтерской) деятельности перед непосредственным выполнением работ и (или) оказанием услуг добровольцем (волонтером). Указанное требование применяется к состоянию здоровья добровольца (волонтера):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добровольческой (волонтерской) деятельности на временной основе (в целях осуществления творческих и иных разовых мероприятий);</w:t>
      </w:r>
    </w:p>
    <w:p w:rsidR="00EE119D" w:rsidRDefault="008164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оказании помощи в предоставлении социально-педагогических, социально-трудовых услуг, услуг в целях повышения коммуникативного потенциала получателей социальных услуг, имеющих ограничения жизнедеятельности, в том числе инвалидов.</w:t>
      </w:r>
    </w:p>
    <w:p w:rsidR="00EE119D" w:rsidRDefault="00EE119D">
      <w:pPr>
        <w:spacing w:after="0"/>
        <w:ind w:left="-6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E119D" w:rsidRDefault="00EE119D">
      <w:pPr>
        <w:spacing w:after="0"/>
        <w:ind w:left="-6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E119D" w:rsidRDefault="00EE119D">
      <w:pPr>
        <w:spacing w:after="0"/>
        <w:ind w:left="-6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EE119D">
      <w:pgSz w:w="11906" w:h="16838"/>
      <w:pgMar w:top="425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8C4" w:rsidRDefault="008408C4">
      <w:pPr>
        <w:spacing w:after="0" w:line="240" w:lineRule="auto"/>
      </w:pPr>
      <w:r>
        <w:separator/>
      </w:r>
    </w:p>
  </w:endnote>
  <w:endnote w:type="continuationSeparator" w:id="0">
    <w:p w:rsidR="008408C4" w:rsidRDefault="0084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8C4" w:rsidRDefault="008408C4">
      <w:pPr>
        <w:spacing w:after="0" w:line="240" w:lineRule="auto"/>
      </w:pPr>
      <w:r>
        <w:separator/>
      </w:r>
    </w:p>
  </w:footnote>
  <w:footnote w:type="continuationSeparator" w:id="0">
    <w:p w:rsidR="008408C4" w:rsidRDefault="008408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9D"/>
    <w:rsid w:val="00732740"/>
    <w:rsid w:val="0081642D"/>
    <w:rsid w:val="008408C4"/>
    <w:rsid w:val="00A307AD"/>
    <w:rsid w:val="00C96860"/>
    <w:rsid w:val="00D12D68"/>
    <w:rsid w:val="00E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56E59-47F2-42B4-9FE8-13E5DD65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afb">
    <w:name w:val="подпись к объекту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3060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4232/a573badcfa856325a7f6c5597efaaedf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04232/741609f9002bd54a24e5c49cb5af953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104232/741609f9002bd54a24e5c49cb5af953b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Дадашева Мадина Залимхановна</dc:creator>
  <cp:lastModifiedBy>Дадашева Мадина Залимхановна</cp:lastModifiedBy>
  <cp:revision>5</cp:revision>
  <dcterms:created xsi:type="dcterms:W3CDTF">2026-03-10T14:12:00Z</dcterms:created>
  <dcterms:modified xsi:type="dcterms:W3CDTF">2026-03-10T14:14:00Z</dcterms:modified>
</cp:coreProperties>
</file>