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0B" w:rsidRDefault="0039120B" w:rsidP="0039120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C5530" w:rsidRDefault="00DC5530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120B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434C" w:rsidRDefault="0084434C" w:rsidP="00993E8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73DE9" w:rsidRDefault="00573DE9" w:rsidP="00573DE9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573DE9" w:rsidRDefault="00573DE9" w:rsidP="00573DE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573DE9" w:rsidRDefault="00573DE9" w:rsidP="00573DE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573DE9" w:rsidRDefault="00573DE9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C5530" w:rsidRDefault="00DC5530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5530" w:rsidRDefault="00DC5530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3DE9" w:rsidRDefault="00573DE9" w:rsidP="00DC553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                                                          </w:t>
      </w:r>
      <w:r w:rsidR="00DC553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1721E">
        <w:rPr>
          <w:rFonts w:ascii="Times New Roman" w:hAnsi="Times New Roman" w:cs="Times New Roman"/>
          <w:sz w:val="28"/>
          <w:szCs w:val="28"/>
        </w:rPr>
        <w:t xml:space="preserve">        </w:t>
      </w:r>
      <w:r w:rsidR="00DC5530">
        <w:rPr>
          <w:rFonts w:ascii="Times New Roman" w:hAnsi="Times New Roman" w:cs="Times New Roman"/>
          <w:sz w:val="28"/>
          <w:szCs w:val="28"/>
        </w:rPr>
        <w:t xml:space="preserve">    от</w:t>
      </w:r>
      <w:r>
        <w:rPr>
          <w:rFonts w:ascii="Times New Roman" w:hAnsi="Times New Roman" w:cs="Times New Roman"/>
          <w:sz w:val="28"/>
          <w:szCs w:val="28"/>
        </w:rPr>
        <w:t>________202</w:t>
      </w:r>
      <w:r w:rsidR="00A153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3DE9" w:rsidRDefault="00573DE9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3DE9" w:rsidRDefault="00573DE9" w:rsidP="00573DE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573DE9" w:rsidRPr="00152FCD" w:rsidRDefault="0039120B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Правительства Ленинградской области от 30 сентября 2021 года № 628 «</w:t>
      </w:r>
      <w:r w:rsidR="00573DE9" w:rsidRPr="00152FCD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региональном государственном контроле (надзоре) в сфере социального обслуживания и признании </w:t>
      </w:r>
      <w:proofErr w:type="gramStart"/>
      <w:r w:rsidR="00573DE9" w:rsidRPr="00152FC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73DE9" w:rsidRPr="00152FCD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3DE9" w:rsidRPr="00152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DE9" w:rsidRDefault="00573DE9" w:rsidP="00573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120B" w:rsidRDefault="0039120B" w:rsidP="0039120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Правительство Ленинградской области постановляет:</w:t>
      </w:r>
    </w:p>
    <w:p w:rsidR="0039120B" w:rsidRDefault="0039120B" w:rsidP="007444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Внести в </w:t>
      </w:r>
      <w:r w:rsidRPr="00152FCD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152FCD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сфере социального обслуживания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утвержденное постановлением Правительства Ленинградской области от 30 сентября 2021 года </w:t>
      </w:r>
      <w:r w:rsidR="00773E55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39120B">
        <w:rPr>
          <w:rFonts w:ascii="Times New Roman" w:eastAsiaTheme="minorHAnsi" w:hAnsi="Times New Roman"/>
          <w:sz w:val="28"/>
          <w:szCs w:val="28"/>
          <w:lang w:eastAsia="en-US"/>
        </w:rPr>
        <w:t xml:space="preserve"> 628, изменения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согласно приложению к настоящему постановлению.</w:t>
      </w:r>
    </w:p>
    <w:p w:rsidR="00573DE9" w:rsidRDefault="007444E9" w:rsidP="007444E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3D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3D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3DE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73E55" w:rsidRPr="002A28EB">
        <w:rPr>
          <w:rFonts w:ascii="Times New Roman" w:hAnsi="Times New Roman" w:cs="Times New Roman"/>
          <w:sz w:val="28"/>
          <w:szCs w:val="28"/>
        </w:rPr>
        <w:t>настоящего</w:t>
      </w:r>
      <w:r w:rsidR="00773E55">
        <w:rPr>
          <w:rFonts w:ascii="Times New Roman" w:hAnsi="Times New Roman" w:cs="Times New Roman"/>
          <w:sz w:val="28"/>
          <w:szCs w:val="28"/>
        </w:rPr>
        <w:t xml:space="preserve"> </w:t>
      </w:r>
      <w:r w:rsidR="00573DE9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r w:rsidR="00A1530E" w:rsidRPr="00A1530E">
        <w:rPr>
          <w:rFonts w:ascii="Times New Roman" w:hAnsi="Times New Roman" w:cs="Times New Roman"/>
          <w:sz w:val="28"/>
          <w:szCs w:val="28"/>
        </w:rPr>
        <w:t>на вице-губернатора Ленинградской области по социальным вопросам</w:t>
      </w:r>
      <w:r w:rsidR="00573DE9">
        <w:rPr>
          <w:rFonts w:ascii="Times New Roman" w:hAnsi="Times New Roman" w:cs="Times New Roman"/>
          <w:sz w:val="28"/>
          <w:szCs w:val="28"/>
        </w:rPr>
        <w:t>.</w:t>
      </w:r>
    </w:p>
    <w:p w:rsidR="007444E9" w:rsidRDefault="007444E9" w:rsidP="007444E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</w:t>
      </w:r>
      <w:r w:rsidRPr="00A45E9B">
        <w:rPr>
          <w:rFonts w:ascii="Times New Roman" w:hAnsi="Times New Roman" w:cs="Times New Roman"/>
          <w:sz w:val="28"/>
          <w:szCs w:val="28"/>
        </w:rPr>
        <w:t xml:space="preserve">силу </w:t>
      </w:r>
      <w:proofErr w:type="gramStart"/>
      <w:r w:rsidRPr="00A45E9B">
        <w:rPr>
          <w:rFonts w:ascii="Times New Roman" w:hAnsi="Times New Roman" w:cs="Times New Roman"/>
          <w:sz w:val="28"/>
          <w:szCs w:val="28"/>
          <w:lang w:eastAsia="en-US"/>
        </w:rPr>
        <w:t>с даты</w:t>
      </w:r>
      <w:proofErr w:type="gramEnd"/>
      <w:r w:rsidR="002A28EB"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7444E9" w:rsidRDefault="007444E9" w:rsidP="00391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DE9" w:rsidRDefault="00573DE9" w:rsidP="00573DE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120B" w:rsidRDefault="0039120B" w:rsidP="00573DE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73DE9" w:rsidRDefault="00573DE9" w:rsidP="00573DE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573DE9" w:rsidRDefault="00573DE9" w:rsidP="00573DE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A22CA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А. Дрозденко</w:t>
      </w:r>
    </w:p>
    <w:p w:rsidR="00573DE9" w:rsidRDefault="00573DE9" w:rsidP="00573DE9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</w:p>
    <w:p w:rsidR="00573DE9" w:rsidRDefault="00573DE9" w:rsidP="00573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 Правительства</w:t>
      </w:r>
    </w:p>
    <w:p w:rsidR="00573DE9" w:rsidRDefault="00573DE9" w:rsidP="00573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73DE9" w:rsidRDefault="00573DE9" w:rsidP="00573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573DE9" w:rsidRDefault="00573DE9" w:rsidP="00573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3DE9" w:rsidRDefault="00573DE9" w:rsidP="0039120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73E55" w:rsidRDefault="0039120B" w:rsidP="0039120B">
      <w:pPr>
        <w:pStyle w:val="ConsPlusTitle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20B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Изменения, которые вносятся в </w:t>
      </w:r>
      <w:r w:rsidRPr="0039120B">
        <w:rPr>
          <w:rFonts w:ascii="Times New Roman" w:hAnsi="Times New Roman" w:cs="Times New Roman"/>
          <w:sz w:val="28"/>
          <w:szCs w:val="28"/>
        </w:rPr>
        <w:t>Положени</w:t>
      </w:r>
      <w:r w:rsidRPr="0039120B">
        <w:rPr>
          <w:rFonts w:ascii="Times New Roman" w:hAnsi="Times New Roman"/>
          <w:sz w:val="28"/>
          <w:szCs w:val="28"/>
        </w:rPr>
        <w:t>е</w:t>
      </w:r>
      <w:r w:rsidRPr="0039120B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</w:t>
      </w:r>
      <w:r w:rsidRPr="00152FCD">
        <w:rPr>
          <w:rFonts w:ascii="Times New Roman" w:hAnsi="Times New Roman" w:cs="Times New Roman"/>
          <w:sz w:val="28"/>
          <w:szCs w:val="28"/>
        </w:rPr>
        <w:t xml:space="preserve"> контроле (надзоре) в сфере социального обслуживания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утвержденное постановлением Правительства Ленинградской области </w:t>
      </w:r>
    </w:p>
    <w:p w:rsidR="00573DE9" w:rsidRDefault="0039120B" w:rsidP="0039120B">
      <w:pPr>
        <w:pStyle w:val="ConsPlusTitle"/>
        <w:jc w:val="center"/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 30 сентября 2021 года </w:t>
      </w:r>
      <w:r w:rsidR="00773E55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39120B">
        <w:rPr>
          <w:rFonts w:ascii="Times New Roman" w:eastAsiaTheme="minorHAnsi" w:hAnsi="Times New Roman"/>
          <w:sz w:val="28"/>
          <w:szCs w:val="28"/>
          <w:lang w:eastAsia="en-US"/>
        </w:rPr>
        <w:t xml:space="preserve"> 628</w:t>
      </w:r>
    </w:p>
    <w:p w:rsidR="00573DE9" w:rsidRPr="0039120B" w:rsidRDefault="00573DE9" w:rsidP="0039120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953E7" w:rsidRPr="00246E6F" w:rsidRDefault="00A95403" w:rsidP="005522DB">
      <w:pPr>
        <w:pStyle w:val="a3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5953E7" w:rsidRPr="00246E6F">
        <w:rPr>
          <w:rFonts w:ascii="Times New Roman" w:eastAsiaTheme="minorHAnsi" w:hAnsi="Times New Roman"/>
          <w:sz w:val="28"/>
          <w:szCs w:val="28"/>
          <w:lang w:eastAsia="en-US"/>
        </w:rPr>
        <w:t xml:space="preserve">ункт 11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</w:t>
      </w:r>
      <w:r w:rsidR="005953E7" w:rsidRPr="00246E6F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абзацем следующего содержания:</w:t>
      </w:r>
    </w:p>
    <w:p w:rsidR="005953E7" w:rsidRPr="00246E6F" w:rsidRDefault="005953E7" w:rsidP="005522DB">
      <w:pPr>
        <w:pStyle w:val="a3"/>
        <w:suppressAutoHyphens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>«Объект контроля считается отнесенным к одной из категорий риска после</w:t>
      </w:r>
    </w:p>
    <w:p w:rsidR="001A6078" w:rsidRPr="00246E6F" w:rsidRDefault="005953E7" w:rsidP="005522DB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>внесения сведений в</w:t>
      </w:r>
      <w:r w:rsidR="004C5F98">
        <w:rPr>
          <w:rFonts w:ascii="Times New Roman" w:eastAsiaTheme="minorHAnsi" w:hAnsi="Times New Roman"/>
          <w:sz w:val="28"/>
          <w:szCs w:val="28"/>
          <w:lang w:eastAsia="en-US"/>
        </w:rPr>
        <w:t xml:space="preserve"> единый реестр видов контроля</w:t>
      </w:r>
      <w:proofErr w:type="gramStart"/>
      <w:r w:rsidR="004C5F98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2B3E9F" w:rsidRPr="00246E6F" w:rsidRDefault="002B3E9F" w:rsidP="005522DB">
      <w:pPr>
        <w:pStyle w:val="a3"/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6E6F">
        <w:rPr>
          <w:rFonts w:ascii="Times New Roman" w:eastAsia="Times New Roman" w:hAnsi="Times New Roman"/>
          <w:sz w:val="28"/>
          <w:szCs w:val="28"/>
        </w:rPr>
        <w:t xml:space="preserve">Пункт 28 изложить в следующей редакции: </w:t>
      </w:r>
    </w:p>
    <w:p w:rsidR="002B3E9F" w:rsidRPr="00246E6F" w:rsidRDefault="002B3E9F" w:rsidP="005522DB">
      <w:pPr>
        <w:pStyle w:val="a3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6E6F">
        <w:rPr>
          <w:rFonts w:ascii="Times New Roman" w:eastAsia="Times New Roman" w:hAnsi="Times New Roman"/>
          <w:sz w:val="28"/>
          <w:szCs w:val="28"/>
        </w:rPr>
        <w:t>«28. Консультирование контролируемых лиц и (или) их представителей (разъяснения по вопросам, связанным с организацией и осуществлением регионального контроля (надзора)</w:t>
      </w:r>
      <w:r w:rsidR="00A95403">
        <w:rPr>
          <w:rFonts w:ascii="Times New Roman" w:eastAsia="Times New Roman" w:hAnsi="Times New Roman"/>
          <w:sz w:val="28"/>
          <w:szCs w:val="28"/>
        </w:rPr>
        <w:t>)</w:t>
      </w:r>
      <w:r w:rsidRPr="00246E6F">
        <w:rPr>
          <w:rFonts w:ascii="Times New Roman" w:eastAsia="Times New Roman" w:hAnsi="Times New Roman"/>
          <w:sz w:val="28"/>
          <w:szCs w:val="28"/>
        </w:rPr>
        <w:t xml:space="preserve">, осуществляется должностным лицом уполномоченного органа по обращениям контролируемых лиц и их представителей), </w:t>
      </w:r>
      <w:proofErr w:type="gramStart"/>
      <w:r w:rsidRPr="00246E6F">
        <w:rPr>
          <w:rFonts w:ascii="Times New Roman" w:eastAsia="Times New Roman" w:hAnsi="Times New Roman"/>
          <w:sz w:val="28"/>
          <w:szCs w:val="28"/>
        </w:rPr>
        <w:t>направленных</w:t>
      </w:r>
      <w:proofErr w:type="gramEnd"/>
      <w:r w:rsidRPr="00246E6F">
        <w:rPr>
          <w:rFonts w:ascii="Times New Roman" w:eastAsia="Times New Roman" w:hAnsi="Times New Roman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Pr="00246E6F">
        <w:t xml:space="preserve">  </w:t>
      </w:r>
      <w:r w:rsidRPr="00246E6F">
        <w:rPr>
          <w:rFonts w:ascii="Times New Roman" w:eastAsia="Times New Roman" w:hAnsi="Times New Roman"/>
          <w:sz w:val="28"/>
          <w:szCs w:val="28"/>
        </w:rPr>
        <w:t>Консультирование осуществляется без взимания платы</w:t>
      </w:r>
      <w:proofErr w:type="gramStart"/>
      <w:r w:rsidRPr="00246E6F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CA0D66" w:rsidRPr="00246E6F" w:rsidRDefault="00CA0D66" w:rsidP="005522DB">
      <w:pPr>
        <w:pStyle w:val="a3"/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6E6F">
        <w:rPr>
          <w:rFonts w:ascii="Times New Roman" w:eastAsia="Times New Roman" w:hAnsi="Times New Roman"/>
          <w:sz w:val="28"/>
          <w:szCs w:val="28"/>
        </w:rPr>
        <w:t xml:space="preserve">Пункт </w:t>
      </w:r>
      <w:r w:rsidR="002B3E9F" w:rsidRPr="00246E6F">
        <w:rPr>
          <w:rFonts w:ascii="Times New Roman" w:eastAsia="Times New Roman" w:hAnsi="Times New Roman"/>
          <w:sz w:val="28"/>
          <w:szCs w:val="28"/>
        </w:rPr>
        <w:t>31</w:t>
      </w:r>
      <w:r w:rsidR="00384CB4" w:rsidRPr="00246E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6E6F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384CB4" w:rsidRPr="00246E6F" w:rsidRDefault="00CA0D66" w:rsidP="005522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hAnsi="Times New Roman"/>
          <w:sz w:val="28"/>
          <w:szCs w:val="28"/>
        </w:rPr>
        <w:t>«</w:t>
      </w:r>
      <w:r w:rsidR="002B3E9F" w:rsidRPr="00246E6F">
        <w:rPr>
          <w:rFonts w:ascii="Times New Roman" w:hAnsi="Times New Roman"/>
          <w:sz w:val="28"/>
          <w:szCs w:val="28"/>
        </w:rPr>
        <w:t xml:space="preserve">31. </w:t>
      </w:r>
      <w:proofErr w:type="gramStart"/>
      <w:r w:rsidR="002B3E9F" w:rsidRPr="00246E6F">
        <w:rPr>
          <w:rFonts w:ascii="Times New Roman" w:hAnsi="Times New Roman"/>
          <w:sz w:val="28"/>
          <w:szCs w:val="28"/>
        </w:rPr>
        <w:t xml:space="preserve">Консультирование контролируемых лиц и (или) их представителей осуществляется уполномоченным органом в письменной форме при их письменном обращении либо их обращении в электронной форме в сроки, установленные Федеральным законом от 2 мая 2006 года </w:t>
      </w:r>
      <w:r w:rsidR="005522DB" w:rsidRPr="00246E6F">
        <w:rPr>
          <w:rFonts w:ascii="Times New Roman" w:hAnsi="Times New Roman"/>
          <w:sz w:val="28"/>
          <w:szCs w:val="28"/>
        </w:rPr>
        <w:t>№</w:t>
      </w:r>
      <w:r w:rsidR="002B3E9F" w:rsidRPr="00246E6F">
        <w:rPr>
          <w:rFonts w:ascii="Times New Roman" w:hAnsi="Times New Roman"/>
          <w:sz w:val="28"/>
          <w:szCs w:val="28"/>
        </w:rPr>
        <w:t xml:space="preserve"> 59-ФЗ </w:t>
      </w:r>
      <w:r w:rsidR="005E0FE9" w:rsidRPr="00246E6F">
        <w:rPr>
          <w:rFonts w:ascii="Times New Roman" w:hAnsi="Times New Roman"/>
          <w:sz w:val="28"/>
          <w:szCs w:val="28"/>
        </w:rPr>
        <w:t>«</w:t>
      </w:r>
      <w:r w:rsidR="002B3E9F" w:rsidRPr="00246E6F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5E0FE9" w:rsidRPr="00246E6F">
        <w:rPr>
          <w:rFonts w:ascii="Times New Roman" w:hAnsi="Times New Roman"/>
          <w:sz w:val="28"/>
          <w:szCs w:val="28"/>
        </w:rPr>
        <w:t>»</w:t>
      </w:r>
      <w:r w:rsidR="002B3E9F" w:rsidRPr="00246E6F">
        <w:rPr>
          <w:rFonts w:ascii="Times New Roman" w:hAnsi="Times New Roman"/>
          <w:sz w:val="28"/>
          <w:szCs w:val="28"/>
        </w:rPr>
        <w:t xml:space="preserve">, в устной форме - по телефону, посредством видео-конференц-связи, посредством использования мобильного приложения </w:t>
      </w:r>
      <w:r w:rsidR="005E0FE9" w:rsidRPr="00246E6F">
        <w:rPr>
          <w:rFonts w:ascii="Times New Roman" w:hAnsi="Times New Roman"/>
          <w:sz w:val="28"/>
          <w:szCs w:val="28"/>
        </w:rPr>
        <w:t>«</w:t>
      </w:r>
      <w:r w:rsidR="002B3E9F" w:rsidRPr="00246E6F">
        <w:rPr>
          <w:rFonts w:ascii="Times New Roman" w:hAnsi="Times New Roman"/>
          <w:sz w:val="28"/>
          <w:szCs w:val="28"/>
        </w:rPr>
        <w:t>Инспектор</w:t>
      </w:r>
      <w:r w:rsidR="005E0FE9" w:rsidRPr="00246E6F">
        <w:rPr>
          <w:rFonts w:ascii="Times New Roman" w:hAnsi="Times New Roman"/>
          <w:sz w:val="28"/>
          <w:szCs w:val="28"/>
        </w:rPr>
        <w:t>»</w:t>
      </w:r>
      <w:r w:rsidR="002B3E9F" w:rsidRPr="00246E6F">
        <w:rPr>
          <w:rFonts w:ascii="Times New Roman" w:hAnsi="Times New Roman"/>
          <w:sz w:val="28"/>
          <w:szCs w:val="28"/>
        </w:rPr>
        <w:t xml:space="preserve"> или на личном приеме либо в ходе</w:t>
      </w:r>
      <w:proofErr w:type="gramEnd"/>
      <w:r w:rsidR="002B3E9F" w:rsidRPr="00246E6F">
        <w:rPr>
          <w:rFonts w:ascii="Times New Roman" w:hAnsi="Times New Roman"/>
          <w:sz w:val="28"/>
          <w:szCs w:val="28"/>
        </w:rPr>
        <w:t xml:space="preserve"> проведения профилактического мероприятия, контрольного (надзорного) мероприятия в момент обращения</w:t>
      </w:r>
      <w:proofErr w:type="gramStart"/>
      <w:r w:rsidR="002B3E9F" w:rsidRPr="00246E6F">
        <w:rPr>
          <w:rFonts w:ascii="Times New Roman" w:hAnsi="Times New Roman"/>
          <w:sz w:val="28"/>
          <w:szCs w:val="28"/>
        </w:rPr>
        <w:t>.</w:t>
      </w:r>
      <w:r w:rsidRPr="00246E6F">
        <w:rPr>
          <w:rFonts w:ascii="Times New Roman" w:hAnsi="Times New Roman"/>
          <w:sz w:val="28"/>
          <w:szCs w:val="28"/>
        </w:rPr>
        <w:t>»</w:t>
      </w:r>
      <w:r w:rsidR="00384CB4" w:rsidRPr="00246E6F">
        <w:rPr>
          <w:rFonts w:ascii="Times New Roman" w:hAnsi="Times New Roman"/>
          <w:sz w:val="28"/>
          <w:szCs w:val="28"/>
        </w:rPr>
        <w:t>.</w:t>
      </w:r>
      <w:proofErr w:type="gramEnd"/>
    </w:p>
    <w:p w:rsidR="00475CFD" w:rsidRPr="00246E6F" w:rsidRDefault="00475CFD" w:rsidP="00475CF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eastAsia="Times New Roman" w:hAnsi="Times New Roman"/>
          <w:sz w:val="28"/>
          <w:szCs w:val="28"/>
        </w:rPr>
        <w:t>Абзац 2 пункта 34 дополнить предложением следующего содержания:</w:t>
      </w:r>
    </w:p>
    <w:p w:rsidR="00475CFD" w:rsidRPr="00246E6F" w:rsidRDefault="00475CFD" w:rsidP="0047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hAnsi="Times New Roman"/>
          <w:sz w:val="28"/>
          <w:szCs w:val="28"/>
        </w:rPr>
        <w:t>«О проведении обязательного профилактического визита контролируемое лицо уведомляется не позднее</w:t>
      </w:r>
      <w:r w:rsidR="005522DB" w:rsidRPr="00246E6F">
        <w:rPr>
          <w:rFonts w:ascii="Times New Roman" w:hAnsi="Times New Roman"/>
          <w:sz w:val="28"/>
          <w:szCs w:val="28"/>
        </w:rPr>
        <w:t>,</w:t>
      </w:r>
      <w:r w:rsidRPr="00246E6F">
        <w:rPr>
          <w:rFonts w:ascii="Times New Roman" w:hAnsi="Times New Roman"/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</w:t>
      </w:r>
      <w:r w:rsidR="005522DB" w:rsidRPr="00246E6F">
        <w:rPr>
          <w:rFonts w:ascii="Times New Roman" w:hAnsi="Times New Roman"/>
          <w:sz w:val="28"/>
          <w:szCs w:val="28"/>
        </w:rPr>
        <w:t>№</w:t>
      </w:r>
      <w:r w:rsidRPr="00246E6F">
        <w:rPr>
          <w:rFonts w:ascii="Times New Roman" w:hAnsi="Times New Roman"/>
          <w:sz w:val="28"/>
          <w:szCs w:val="28"/>
        </w:rPr>
        <w:t xml:space="preserve"> 248-ФЗ.».</w:t>
      </w:r>
    </w:p>
    <w:p w:rsidR="00246E6F" w:rsidRPr="00246E6F" w:rsidRDefault="00246E6F" w:rsidP="00246E6F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hAnsi="Times New Roman"/>
          <w:sz w:val="28"/>
          <w:szCs w:val="28"/>
        </w:rPr>
        <w:t>5.</w:t>
      </w:r>
      <w:r w:rsidRPr="00246E6F">
        <w:rPr>
          <w:rFonts w:ascii="Times New Roman" w:hAnsi="Times New Roman"/>
          <w:sz w:val="28"/>
          <w:szCs w:val="28"/>
        </w:rPr>
        <w:tab/>
        <w:t>Дополнить пунктом 35.1 следующего содержания:</w:t>
      </w:r>
    </w:p>
    <w:p w:rsidR="00246E6F" w:rsidRPr="00246E6F" w:rsidRDefault="00246E6F" w:rsidP="00246E6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hAnsi="Times New Roman"/>
          <w:sz w:val="28"/>
          <w:szCs w:val="28"/>
        </w:rPr>
        <w:t xml:space="preserve">«35.1 Обязательный профилактический визит проводится по поручению: </w:t>
      </w:r>
    </w:p>
    <w:p w:rsidR="00246E6F" w:rsidRPr="00246E6F" w:rsidRDefault="00246E6F" w:rsidP="00246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hAnsi="Times New Roman"/>
          <w:sz w:val="28"/>
          <w:szCs w:val="28"/>
        </w:rPr>
        <w:t>а) Президента Российской Федерации;</w:t>
      </w:r>
    </w:p>
    <w:p w:rsidR="00246E6F" w:rsidRPr="00246E6F" w:rsidRDefault="00246E6F" w:rsidP="00246E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hAnsi="Times New Roman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246E6F">
        <w:rPr>
          <w:rFonts w:ascii="Times New Roman" w:hAnsi="Times New Roman"/>
          <w:sz w:val="28"/>
          <w:szCs w:val="28"/>
        </w:rPr>
        <w:t>согласованному</w:t>
      </w:r>
      <w:proofErr w:type="gramEnd"/>
      <w:r w:rsidRPr="00246E6F">
        <w:rPr>
          <w:rFonts w:ascii="Times New Roman" w:hAnsi="Times New Roman"/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246E6F" w:rsidRPr="00246E6F" w:rsidRDefault="00246E6F" w:rsidP="00246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hAnsi="Times New Roman"/>
          <w:sz w:val="28"/>
          <w:szCs w:val="28"/>
        </w:rPr>
        <w:t>в) высшего должностного лица субъекта Российской Федерации</w:t>
      </w:r>
      <w:proofErr w:type="gramStart"/>
      <w:r w:rsidRPr="00246E6F">
        <w:rPr>
          <w:rFonts w:ascii="Times New Roman" w:hAnsi="Times New Roman"/>
          <w:sz w:val="28"/>
          <w:szCs w:val="28"/>
        </w:rPr>
        <w:t>.».</w:t>
      </w:r>
      <w:proofErr w:type="gramEnd"/>
    </w:p>
    <w:p w:rsidR="0024234B" w:rsidRPr="00246E6F" w:rsidRDefault="0024234B" w:rsidP="00246E6F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E6F">
        <w:rPr>
          <w:rFonts w:ascii="Times New Roman" w:eastAsia="Times New Roman" w:hAnsi="Times New Roman"/>
          <w:sz w:val="28"/>
          <w:szCs w:val="28"/>
        </w:rPr>
        <w:lastRenderedPageBreak/>
        <w:t xml:space="preserve">Пункт </w:t>
      </w:r>
      <w:r w:rsidR="00475CFD" w:rsidRPr="00246E6F">
        <w:rPr>
          <w:rFonts w:ascii="Times New Roman" w:eastAsia="Times New Roman" w:hAnsi="Times New Roman"/>
          <w:sz w:val="28"/>
          <w:szCs w:val="28"/>
        </w:rPr>
        <w:t>38 дополнить абзацем следующего содержания:</w:t>
      </w:r>
    </w:p>
    <w:p w:rsidR="00475CFD" w:rsidRPr="00246E6F" w:rsidRDefault="0024234B" w:rsidP="005E0F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6E6F">
        <w:rPr>
          <w:rFonts w:ascii="Times New Roman" w:eastAsia="Times New Roman" w:hAnsi="Times New Roman"/>
          <w:sz w:val="28"/>
          <w:szCs w:val="28"/>
        </w:rPr>
        <w:t>«</w:t>
      </w:r>
      <w:r w:rsidR="00475CFD" w:rsidRPr="00246E6F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контролируемое лицо не соответствует критериям, предусмотренным частью 1 статьи 52.2 Федерального закона </w:t>
      </w:r>
      <w:r w:rsidR="00217A01" w:rsidRPr="00246E6F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475CFD" w:rsidRPr="00246E6F">
        <w:rPr>
          <w:rFonts w:ascii="Times New Roman" w:eastAsiaTheme="minorHAnsi" w:hAnsi="Times New Roman"/>
          <w:sz w:val="28"/>
          <w:szCs w:val="28"/>
          <w:lang w:eastAsia="en-US"/>
        </w:rPr>
        <w:t xml:space="preserve"> 248-ФЗ</w:t>
      </w:r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173EC3" w:rsidRPr="00246E6F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AF5483" w:rsidRPr="00246E6F" w:rsidRDefault="00AF5483" w:rsidP="00AF5483">
      <w:pPr>
        <w:pStyle w:val="a3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>Пункт 51 дополнить абзацем следующего содержания:</w:t>
      </w:r>
    </w:p>
    <w:p w:rsidR="00AF5483" w:rsidRPr="00246E6F" w:rsidRDefault="00AF5483" w:rsidP="00AF5483">
      <w:pPr>
        <w:pStyle w:val="a3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proofErr w:type="gramEnd"/>
      <w:r w:rsidR="00DD7CC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75CFD" w:rsidRPr="00246E6F" w:rsidRDefault="00475CFD" w:rsidP="00DD7CCA">
      <w:pPr>
        <w:pStyle w:val="a3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6E6F">
        <w:rPr>
          <w:rFonts w:ascii="Times New Roman" w:eastAsia="Times New Roman" w:hAnsi="Times New Roman"/>
          <w:sz w:val="28"/>
          <w:szCs w:val="28"/>
        </w:rPr>
        <w:t xml:space="preserve">Пункт 52 </w:t>
      </w:r>
      <w:r w:rsidR="00DD7CCA" w:rsidRPr="00DD7CCA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DD7CCA" w:rsidRPr="00DD7CCA" w:rsidRDefault="00475CFD" w:rsidP="00DD7C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6E6F">
        <w:rPr>
          <w:rFonts w:ascii="Times New Roman" w:eastAsia="Times New Roman" w:hAnsi="Times New Roman"/>
          <w:sz w:val="28"/>
          <w:szCs w:val="28"/>
        </w:rPr>
        <w:t>«</w:t>
      </w:r>
      <w:r w:rsidR="00DD7CCA" w:rsidRPr="00DD7CCA">
        <w:rPr>
          <w:rFonts w:ascii="Times New Roman" w:eastAsia="Times New Roman" w:hAnsi="Times New Roman"/>
          <w:sz w:val="28"/>
          <w:szCs w:val="28"/>
        </w:rPr>
        <w:t>52</w:t>
      </w:r>
      <w:r w:rsidR="00DD7CCA">
        <w:rPr>
          <w:rFonts w:ascii="Times New Roman" w:eastAsia="Times New Roman" w:hAnsi="Times New Roman"/>
          <w:sz w:val="28"/>
          <w:szCs w:val="28"/>
        </w:rPr>
        <w:t xml:space="preserve">. </w:t>
      </w:r>
      <w:r w:rsidR="00DD7CCA" w:rsidRPr="00DD7CCA">
        <w:rPr>
          <w:rFonts w:ascii="Times New Roman" w:eastAsia="Times New Roman" w:hAnsi="Times New Roman"/>
          <w:sz w:val="28"/>
          <w:szCs w:val="28"/>
        </w:rPr>
        <w:t xml:space="preserve">Если имеющихся в распоряжении у контрольного (надзорного) органа сведений и </w:t>
      </w:r>
      <w:bookmarkStart w:id="0" w:name="_GoBack"/>
      <w:r w:rsidR="00DD7CCA" w:rsidRPr="00DD7CCA">
        <w:rPr>
          <w:rFonts w:ascii="Times New Roman" w:eastAsia="Times New Roman" w:hAnsi="Times New Roman"/>
          <w:sz w:val="28"/>
          <w:szCs w:val="28"/>
        </w:rPr>
        <w:t>документов недостаточно, то в ходе документарной проверки могут совершаться следующие контрольные (надзорные) действия:</w:t>
      </w:r>
      <w:bookmarkEnd w:id="0"/>
    </w:p>
    <w:p w:rsidR="00DD7CCA" w:rsidRPr="00DD7CCA" w:rsidRDefault="00DD7CCA" w:rsidP="00DD7C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7CCA">
        <w:rPr>
          <w:rFonts w:ascii="Times New Roman" w:eastAsia="Times New Roman" w:hAnsi="Times New Roman"/>
          <w:sz w:val="28"/>
          <w:szCs w:val="28"/>
        </w:rPr>
        <w:t>получение письменных объяснений;</w:t>
      </w:r>
    </w:p>
    <w:p w:rsidR="00DD7CCA" w:rsidRPr="00DD7CCA" w:rsidRDefault="00DD7CCA" w:rsidP="00DD7C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7CCA">
        <w:rPr>
          <w:rFonts w:ascii="Times New Roman" w:eastAsia="Times New Roman" w:hAnsi="Times New Roman"/>
          <w:sz w:val="28"/>
          <w:szCs w:val="28"/>
        </w:rPr>
        <w:t>истребование документов;</w:t>
      </w:r>
    </w:p>
    <w:p w:rsidR="00475CFD" w:rsidRPr="00246E6F" w:rsidRDefault="00DD7CCA" w:rsidP="00DD7CC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7CCA">
        <w:rPr>
          <w:rFonts w:ascii="Times New Roman" w:eastAsia="Times New Roman" w:hAnsi="Times New Roman"/>
          <w:sz w:val="28"/>
          <w:szCs w:val="28"/>
        </w:rPr>
        <w:t>экспертиза</w:t>
      </w:r>
      <w:proofErr w:type="gramStart"/>
      <w:r w:rsidRPr="00DD7CC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475CFD" w:rsidRPr="00246E6F" w:rsidRDefault="008C0DBD" w:rsidP="005E0FE9">
      <w:pPr>
        <w:pStyle w:val="a3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Пункт 56 дополнить</w:t>
      </w:r>
      <w:r w:rsidR="00475CFD" w:rsidRPr="00246E6F">
        <w:rPr>
          <w:rFonts w:ascii="Times New Roman" w:eastAsia="Times New Roman" w:hAnsi="Times New Roman"/>
          <w:sz w:val="28"/>
          <w:szCs w:val="28"/>
        </w:rPr>
        <w:t xml:space="preserve"> абзацем  следующего содержания: </w:t>
      </w:r>
      <w:proofErr w:type="gramStart"/>
      <w:r w:rsidR="00475CFD" w:rsidRPr="00246E6F">
        <w:rPr>
          <w:rFonts w:ascii="Times New Roman" w:eastAsia="Times New Roman" w:hAnsi="Times New Roman"/>
          <w:sz w:val="28"/>
          <w:szCs w:val="28"/>
        </w:rPr>
        <w:t xml:space="preserve">«Указанные требования </w:t>
      </w:r>
      <w:r w:rsidR="005E0FE9" w:rsidRPr="00246E6F">
        <w:rPr>
          <w:rFonts w:ascii="Times New Roman" w:eastAsia="Times New Roman" w:hAnsi="Times New Roman"/>
          <w:sz w:val="28"/>
          <w:szCs w:val="28"/>
        </w:rPr>
        <w:t xml:space="preserve"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</w:t>
      </w:r>
      <w:r w:rsidR="005E0FE9" w:rsidRPr="00085062">
        <w:rPr>
          <w:rFonts w:ascii="Times New Roman" w:eastAsia="Times New Roman" w:hAnsi="Times New Roman"/>
          <w:sz w:val="28"/>
          <w:szCs w:val="28"/>
        </w:rPr>
        <w:t xml:space="preserve">предшествующий календарный год не превышает предельного значения, установленного пунктом 2 части </w:t>
      </w:r>
      <w:r w:rsidR="00432E22" w:rsidRPr="00085062">
        <w:rPr>
          <w:rFonts w:ascii="Times New Roman" w:eastAsia="Times New Roman" w:hAnsi="Times New Roman"/>
          <w:sz w:val="28"/>
          <w:szCs w:val="28"/>
        </w:rPr>
        <w:t>1</w:t>
      </w:r>
      <w:r w:rsidR="00432E22" w:rsidRPr="00085062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="005E0FE9" w:rsidRPr="00085062">
        <w:rPr>
          <w:rFonts w:ascii="Times New Roman" w:eastAsia="Times New Roman" w:hAnsi="Times New Roman"/>
          <w:sz w:val="28"/>
          <w:szCs w:val="28"/>
        </w:rPr>
        <w:t xml:space="preserve"> статьи 4 Федерального закона от 24 июля 2007 года </w:t>
      </w:r>
      <w:r w:rsidR="00FC2241" w:rsidRPr="00085062">
        <w:rPr>
          <w:rFonts w:ascii="Times New Roman" w:eastAsia="Times New Roman" w:hAnsi="Times New Roman"/>
          <w:sz w:val="28"/>
          <w:szCs w:val="28"/>
        </w:rPr>
        <w:t>№</w:t>
      </w:r>
      <w:r w:rsidR="005E0FE9" w:rsidRPr="00085062">
        <w:rPr>
          <w:rFonts w:ascii="Times New Roman" w:eastAsia="Times New Roman" w:hAnsi="Times New Roman"/>
          <w:sz w:val="28"/>
          <w:szCs w:val="28"/>
        </w:rPr>
        <w:t xml:space="preserve"> 209-ФЗ «О развитии малого и среднего предпринимательства в</w:t>
      </w:r>
      <w:proofErr w:type="gramEnd"/>
      <w:r w:rsidR="005E0FE9" w:rsidRPr="00085062">
        <w:rPr>
          <w:rFonts w:ascii="Times New Roman" w:eastAsia="Times New Roman" w:hAnsi="Times New Roman"/>
          <w:sz w:val="28"/>
          <w:szCs w:val="28"/>
        </w:rPr>
        <w:t xml:space="preserve"> Российской Федерации» для малых предприятий, а в части проведения выездных проверок </w:t>
      </w:r>
      <w:proofErr w:type="spellStart"/>
      <w:r w:rsidR="005E0FE9" w:rsidRPr="00085062">
        <w:rPr>
          <w:rFonts w:ascii="Times New Roman" w:eastAsia="Times New Roman" w:hAnsi="Times New Roman"/>
          <w:sz w:val="28"/>
          <w:szCs w:val="28"/>
        </w:rPr>
        <w:t>микропредприятий</w:t>
      </w:r>
      <w:proofErr w:type="spellEnd"/>
      <w:r w:rsidR="005E0FE9" w:rsidRPr="00085062">
        <w:rPr>
          <w:rFonts w:ascii="Times New Roman" w:eastAsia="Times New Roman" w:hAnsi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5E0FE9" w:rsidRPr="00085062">
        <w:rPr>
          <w:rFonts w:ascii="Times New Roman" w:eastAsia="Times New Roman" w:hAnsi="Times New Roman"/>
          <w:sz w:val="28"/>
          <w:szCs w:val="28"/>
        </w:rPr>
        <w:t>микропредприятий</w:t>
      </w:r>
      <w:proofErr w:type="spellEnd"/>
      <w:r w:rsidR="005E0FE9" w:rsidRPr="00085062">
        <w:rPr>
          <w:rFonts w:ascii="Times New Roman" w:eastAsia="Times New Roman" w:hAnsi="Times New Roman"/>
          <w:sz w:val="28"/>
          <w:szCs w:val="28"/>
        </w:rPr>
        <w:t xml:space="preserve">. Действие положений настоящего 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</w:t>
      </w:r>
      <w:r w:rsidR="00432E22" w:rsidRPr="00085062">
        <w:rPr>
          <w:rFonts w:ascii="Times New Roman" w:eastAsia="Times New Roman" w:hAnsi="Times New Roman"/>
          <w:sz w:val="28"/>
          <w:szCs w:val="28"/>
        </w:rPr>
        <w:t>19</w:t>
      </w:r>
      <w:r w:rsidR="00432E22" w:rsidRPr="00085062">
        <w:rPr>
          <w:rFonts w:ascii="Times New Roman" w:eastAsia="Times New Roman" w:hAnsi="Times New Roman"/>
          <w:sz w:val="28"/>
          <w:szCs w:val="28"/>
          <w:vertAlign w:val="superscript"/>
        </w:rPr>
        <w:t>6</w:t>
      </w:r>
      <w:r w:rsidR="005E0FE9" w:rsidRPr="00246E6F">
        <w:rPr>
          <w:rFonts w:ascii="Times New Roman" w:eastAsia="Times New Roman" w:hAnsi="Times New Roman"/>
          <w:sz w:val="28"/>
          <w:szCs w:val="28"/>
        </w:rPr>
        <w:t xml:space="preserve"> пункта 1 статьи 265 Налогового кодекса Российской Федерации</w:t>
      </w:r>
      <w:proofErr w:type="gramStart"/>
      <w:r w:rsidR="005E0FE9" w:rsidRPr="00246E6F">
        <w:rPr>
          <w:rFonts w:ascii="Times New Roman" w:eastAsia="Times New Roman" w:hAnsi="Times New Roman"/>
          <w:sz w:val="28"/>
          <w:szCs w:val="28"/>
        </w:rPr>
        <w:t>.».</w:t>
      </w:r>
      <w:r w:rsidR="00475CFD" w:rsidRPr="00246E6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475CFD" w:rsidRPr="00246E6F" w:rsidRDefault="00475CFD" w:rsidP="005E0FE9">
      <w:pPr>
        <w:pStyle w:val="a3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0"/>
      <w:bookmarkEnd w:id="1"/>
      <w:r w:rsidRPr="00246E6F">
        <w:rPr>
          <w:rFonts w:ascii="Times New Roman" w:hAnsi="Times New Roman"/>
          <w:sz w:val="28"/>
          <w:szCs w:val="28"/>
        </w:rPr>
        <w:t>В абзаце 6 пункта 68 слово «обязательных</w:t>
      </w:r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46E6F">
        <w:rPr>
          <w:rFonts w:ascii="Times New Roman" w:hAnsi="Times New Roman"/>
          <w:sz w:val="28"/>
          <w:szCs w:val="28"/>
        </w:rPr>
        <w:t xml:space="preserve"> исключить.</w:t>
      </w:r>
    </w:p>
    <w:p w:rsidR="00475CFD" w:rsidRPr="00246E6F" w:rsidRDefault="00E935FD" w:rsidP="00F348DF">
      <w:pPr>
        <w:pStyle w:val="a3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6E6F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 </w:t>
      </w:r>
      <w:r w:rsidR="00F348DF" w:rsidRPr="00246E6F">
        <w:rPr>
          <w:rFonts w:ascii="Times New Roman" w:eastAsiaTheme="minorHAnsi" w:hAnsi="Times New Roman"/>
          <w:sz w:val="28"/>
          <w:szCs w:val="28"/>
          <w:lang w:eastAsia="en-US"/>
        </w:rPr>
        <w:t>82 признать утратившим силу.</w:t>
      </w:r>
    </w:p>
    <w:p w:rsidR="00C36053" w:rsidRDefault="000F4E0E" w:rsidP="00C36053">
      <w:pPr>
        <w:pStyle w:val="a3"/>
        <w:pageBreakBefore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</w:t>
      </w:r>
      <w:r w:rsidR="00C36053">
        <w:rPr>
          <w:rFonts w:ascii="Times New Roman" w:eastAsia="Times New Roman" w:hAnsi="Times New Roman"/>
          <w:b/>
          <w:sz w:val="28"/>
          <w:szCs w:val="28"/>
        </w:rPr>
        <w:t>ояснительная записка</w:t>
      </w:r>
    </w:p>
    <w:p w:rsidR="00C36053" w:rsidRDefault="00C36053" w:rsidP="000B2333">
      <w:pPr>
        <w:spacing w:after="0" w:line="240" w:lineRule="auto"/>
        <w:ind w:left="-283"/>
        <w:jc w:val="center"/>
        <w:rPr>
          <w:rFonts w:ascii="Times New Roman" w:eastAsia="Trebuchet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  <w:r w:rsidRPr="000B233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B2333">
        <w:rPr>
          <w:rFonts w:ascii="Times New Roman" w:hAnsi="Times New Roman"/>
          <w:b/>
          <w:sz w:val="28"/>
          <w:szCs w:val="28"/>
        </w:rPr>
        <w:t>«</w:t>
      </w:r>
      <w:r w:rsidR="000B2333" w:rsidRPr="000B233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Ленинградской области от 30 сентября 2021 года № 628 «Об утверждении Положения о региональном государственном контроле (надзоре) в сфере социального обслуживания и признании </w:t>
      </w:r>
      <w:proofErr w:type="gramStart"/>
      <w:r w:rsidR="000B2333" w:rsidRPr="000B2333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="000B2333" w:rsidRPr="000B2333">
        <w:rPr>
          <w:rFonts w:ascii="Times New Roman" w:hAnsi="Times New Roman"/>
          <w:b/>
          <w:sz w:val="28"/>
          <w:szCs w:val="28"/>
        </w:rPr>
        <w:t xml:space="preserve"> силу отдельных постановлений Правительства Ленинградской области</w:t>
      </w:r>
      <w:r w:rsidRPr="000B2333">
        <w:rPr>
          <w:rFonts w:ascii="Times New Roman" w:hAnsi="Times New Roman"/>
          <w:b/>
          <w:sz w:val="28"/>
          <w:szCs w:val="28"/>
        </w:rPr>
        <w:t>»</w:t>
      </w:r>
    </w:p>
    <w:p w:rsidR="000F4E0E" w:rsidRDefault="000F4E0E" w:rsidP="00C36053">
      <w:pPr>
        <w:spacing w:after="0" w:line="240" w:lineRule="auto"/>
        <w:ind w:firstLine="709"/>
        <w:jc w:val="both"/>
        <w:rPr>
          <w:rFonts w:ascii="Times New Roman" w:eastAsia="Trebuchet MS" w:hAnsi="Times New Roman"/>
          <w:sz w:val="28"/>
          <w:szCs w:val="28"/>
          <w:lang w:eastAsia="ru-RU" w:bidi="ru-RU"/>
        </w:rPr>
      </w:pPr>
    </w:p>
    <w:p w:rsidR="006903DE" w:rsidRPr="006903DE" w:rsidRDefault="006903DE" w:rsidP="00BF2ACC">
      <w:pPr>
        <w:spacing w:after="0" w:line="240" w:lineRule="auto"/>
        <w:ind w:firstLine="709"/>
        <w:jc w:val="both"/>
        <w:rPr>
          <w:rFonts w:ascii="Times New Roman" w:eastAsia="Trebuchet MS" w:hAnsi="Times New Roman"/>
          <w:sz w:val="28"/>
          <w:szCs w:val="28"/>
          <w:lang w:eastAsia="ru-RU" w:bidi="ru-RU"/>
        </w:rPr>
      </w:pPr>
      <w:r w:rsidRPr="006903DE">
        <w:rPr>
          <w:rFonts w:ascii="Times New Roman" w:eastAsia="Trebuchet MS" w:hAnsi="Times New Roman"/>
          <w:sz w:val="28"/>
          <w:szCs w:val="28"/>
          <w:lang w:eastAsia="ru-RU" w:bidi="ru-RU"/>
        </w:rPr>
        <w:t>Федеральным законом от 29.12.2025 № 567-ФЗ в Федеральный закон «О государственном контроле (надзоре) и муниципальном контроле в Российской Федерации» внесены изменения.</w:t>
      </w:r>
    </w:p>
    <w:p w:rsidR="00BF2ACC" w:rsidRDefault="00C36053" w:rsidP="00BF2ACC">
      <w:pPr>
        <w:spacing w:after="0" w:line="240" w:lineRule="auto"/>
        <w:ind w:firstLine="709"/>
        <w:jc w:val="both"/>
        <w:rPr>
          <w:rFonts w:ascii="Times New Roman" w:eastAsia="Trebuchet MS" w:hAnsi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rebuchet MS" w:hAnsi="Times New Roman"/>
          <w:sz w:val="28"/>
          <w:szCs w:val="28"/>
          <w:lang w:eastAsia="ru-RU" w:bidi="ru-RU"/>
        </w:rPr>
        <w:t>Проект постановлени</w:t>
      </w:r>
      <w:r w:rsidRPr="000B2333">
        <w:rPr>
          <w:rFonts w:ascii="Times New Roman" w:eastAsia="Trebuchet MS" w:hAnsi="Times New Roman"/>
          <w:sz w:val="28"/>
          <w:szCs w:val="28"/>
          <w:lang w:eastAsia="ru-RU" w:bidi="ru-RU"/>
        </w:rPr>
        <w:t xml:space="preserve">я Правительства Ленинградской области </w:t>
      </w:r>
      <w:r w:rsidRPr="000B2333">
        <w:rPr>
          <w:rFonts w:ascii="Times New Roman" w:hAnsi="Times New Roman"/>
          <w:sz w:val="28"/>
          <w:szCs w:val="28"/>
        </w:rPr>
        <w:t>«</w:t>
      </w:r>
      <w:r w:rsidR="000B2333" w:rsidRPr="000B2333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Ленинградской области от 30 сентября 2021 года № 628 «Об утверждении Положения о региональном государственном контроле (надзоре) в сфере социального обслуживания и признании утратившими силу отдельных постановлений Правительства Ленинградской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rebuchet MS" w:hAnsi="Times New Roman"/>
          <w:sz w:val="28"/>
          <w:szCs w:val="28"/>
          <w:lang w:eastAsia="ru-RU" w:bidi="ru-RU"/>
        </w:rPr>
        <w:t xml:space="preserve">(далее - </w:t>
      </w:r>
      <w:r>
        <w:rPr>
          <w:rFonts w:ascii="Times New Roman" w:eastAsia="Times New Roman" w:hAnsi="Times New Roman"/>
          <w:sz w:val="28"/>
          <w:szCs w:val="28"/>
        </w:rPr>
        <w:t xml:space="preserve">Проект постановления) </w:t>
      </w:r>
      <w:r w:rsidR="00BF2ACC" w:rsidRPr="00BF2ACC">
        <w:rPr>
          <w:rFonts w:ascii="Times New Roman" w:eastAsia="Trebuchet MS" w:hAnsi="Times New Roman"/>
          <w:sz w:val="28"/>
          <w:szCs w:val="28"/>
          <w:lang w:eastAsia="ru-RU" w:bidi="ru-RU"/>
        </w:rPr>
        <w:t xml:space="preserve">разработан в целях </w:t>
      </w:r>
      <w:r w:rsidR="00085062">
        <w:rPr>
          <w:rFonts w:ascii="Times New Roman" w:eastAsia="Trebuchet MS" w:hAnsi="Times New Roman"/>
          <w:sz w:val="28"/>
          <w:szCs w:val="28"/>
          <w:lang w:eastAsia="ru-RU" w:bidi="ru-RU"/>
        </w:rPr>
        <w:t xml:space="preserve">приведения в соответствие Положения </w:t>
      </w:r>
      <w:r w:rsidR="00085062" w:rsidRPr="00085062">
        <w:rPr>
          <w:rFonts w:ascii="Times New Roman" w:eastAsia="Trebuchet MS" w:hAnsi="Times New Roman"/>
          <w:sz w:val="28"/>
          <w:szCs w:val="28"/>
          <w:lang w:eastAsia="ru-RU" w:bidi="ru-RU"/>
        </w:rPr>
        <w:t xml:space="preserve">о региональном государственном контроле (надзоре) в сфере социального обслуживания </w:t>
      </w:r>
      <w:r w:rsidR="00085062">
        <w:rPr>
          <w:rFonts w:ascii="Times New Roman" w:eastAsia="Trebuchet MS" w:hAnsi="Times New Roman"/>
          <w:sz w:val="28"/>
          <w:szCs w:val="28"/>
          <w:lang w:eastAsia="ru-RU" w:bidi="ru-RU"/>
        </w:rPr>
        <w:t>с</w:t>
      </w:r>
      <w:proofErr w:type="gramEnd"/>
      <w:r w:rsidR="00085062">
        <w:rPr>
          <w:rFonts w:ascii="Times New Roman" w:eastAsia="Trebuchet MS" w:hAnsi="Times New Roman"/>
          <w:sz w:val="28"/>
          <w:szCs w:val="28"/>
          <w:lang w:eastAsia="ru-RU" w:bidi="ru-RU"/>
        </w:rPr>
        <w:t xml:space="preserve"> действующей редакцией </w:t>
      </w:r>
      <w:r w:rsidR="006903DE" w:rsidRPr="006903DE">
        <w:rPr>
          <w:rFonts w:ascii="Times New Roman" w:eastAsia="Trebuchet MS" w:hAnsi="Times New Roman"/>
          <w:sz w:val="28"/>
          <w:szCs w:val="28"/>
          <w:lang w:eastAsia="ru-RU" w:bidi="ru-RU"/>
        </w:rPr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BF2ACC" w:rsidRPr="00BF2ACC">
        <w:rPr>
          <w:rFonts w:ascii="Times New Roman" w:eastAsia="Trebuchet MS" w:hAnsi="Times New Roman"/>
          <w:sz w:val="28"/>
          <w:szCs w:val="28"/>
          <w:lang w:eastAsia="ru-RU" w:bidi="ru-RU"/>
        </w:rPr>
        <w:t>.</w:t>
      </w:r>
    </w:p>
    <w:p w:rsidR="00B14F67" w:rsidRPr="00B14F67" w:rsidRDefault="00B14F67" w:rsidP="00BF2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F67">
        <w:rPr>
          <w:rFonts w:ascii="Times New Roman" w:hAnsi="Times New Roman"/>
          <w:sz w:val="28"/>
          <w:szCs w:val="28"/>
        </w:rPr>
        <w:t>Проект постановления подлежит оценке регулирующего воздействия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областного бюджета Ленинградской области.</w:t>
      </w:r>
    </w:p>
    <w:p w:rsidR="00C36053" w:rsidRDefault="00B14F67" w:rsidP="00B14F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4F67">
        <w:rPr>
          <w:rFonts w:ascii="Times New Roman" w:hAnsi="Times New Roman"/>
          <w:sz w:val="28"/>
          <w:szCs w:val="28"/>
        </w:rPr>
        <w:t>В целях обеспечения независимой антикоррупционной экспертизы Проект постановления размещен на официальном сайте  комитета по социальной защите населения Ленинградской области http://social.lenobl.ru в разделе «Независимая антикоррупционная экспертиза».</w:t>
      </w:r>
    </w:p>
    <w:p w:rsidR="00B14F67" w:rsidRDefault="00B14F67" w:rsidP="00B14F67">
      <w:pPr>
        <w:tabs>
          <w:tab w:val="left" w:pos="709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:rsidR="00B14F67" w:rsidRDefault="00B14F67" w:rsidP="00B14F67">
      <w:pPr>
        <w:tabs>
          <w:tab w:val="left" w:pos="709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 комитета</w:t>
      </w:r>
    </w:p>
    <w:p w:rsidR="00C36053" w:rsidRDefault="00C36053" w:rsidP="00C36053">
      <w:pPr>
        <w:tabs>
          <w:tab w:val="left" w:pos="709"/>
          <w:tab w:val="left" w:pos="732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социальной защите населения 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C36053" w:rsidRPr="005015D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Ленинградской области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А.Е. Толмачева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</w:t>
      </w:r>
    </w:p>
    <w:p w:rsidR="00C36053" w:rsidRDefault="00C36053" w:rsidP="00C36053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Технико-экономическое обоснование</w:t>
      </w:r>
    </w:p>
    <w:p w:rsidR="00C36053" w:rsidRPr="000B2333" w:rsidRDefault="00C36053" w:rsidP="00C36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333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C36053" w:rsidRPr="000B2333" w:rsidRDefault="00C36053" w:rsidP="00C36053">
      <w:pPr>
        <w:spacing w:after="0" w:line="240" w:lineRule="auto"/>
        <w:ind w:left="-28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2333">
        <w:rPr>
          <w:rFonts w:ascii="Times New Roman" w:hAnsi="Times New Roman"/>
          <w:b/>
          <w:sz w:val="28"/>
          <w:szCs w:val="28"/>
        </w:rPr>
        <w:t>«</w:t>
      </w:r>
      <w:r w:rsidR="000B2333" w:rsidRPr="000B233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Ленинградской области от 30 сентября 2021 года № 628 «Об утверждении Положения о региональном государственном контроле (надзоре) в сфере социального обслуживания и признании </w:t>
      </w:r>
      <w:proofErr w:type="gramStart"/>
      <w:r w:rsidR="000B2333" w:rsidRPr="000B2333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="000B2333" w:rsidRPr="000B2333">
        <w:rPr>
          <w:rFonts w:ascii="Times New Roman" w:hAnsi="Times New Roman"/>
          <w:b/>
          <w:sz w:val="28"/>
          <w:szCs w:val="28"/>
        </w:rPr>
        <w:t xml:space="preserve"> силу отдельных постановлений Правительства Ленинградской области»</w:t>
      </w:r>
      <w:r w:rsidRPr="000B2333">
        <w:rPr>
          <w:rFonts w:ascii="Times New Roman" w:hAnsi="Times New Roman"/>
          <w:b/>
          <w:sz w:val="28"/>
          <w:szCs w:val="28"/>
        </w:rPr>
        <w:t>»</w:t>
      </w:r>
    </w:p>
    <w:p w:rsidR="00C36053" w:rsidRDefault="00C36053" w:rsidP="00C3605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Принятие постановления Правительства Ленинградской области «</w:t>
      </w:r>
      <w:r w:rsidR="000B2333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Ленинградской области от 30 сентября 2021 года № 628 «</w:t>
      </w:r>
      <w:r w:rsidR="000B2333" w:rsidRPr="00152FCD">
        <w:rPr>
          <w:rFonts w:ascii="Times New Roman" w:hAnsi="Times New Roman"/>
          <w:sz w:val="28"/>
          <w:szCs w:val="28"/>
        </w:rPr>
        <w:t xml:space="preserve">Об утверждении Положения о региональном государственном контроле (надзоре) в сфере социального обслуживания и признании </w:t>
      </w:r>
      <w:proofErr w:type="gramStart"/>
      <w:r w:rsidR="000B2333" w:rsidRPr="00152FCD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0B2333" w:rsidRPr="00152FCD">
        <w:rPr>
          <w:rFonts w:ascii="Times New Roman" w:hAnsi="Times New Roman"/>
          <w:sz w:val="28"/>
          <w:szCs w:val="28"/>
        </w:rPr>
        <w:t xml:space="preserve"> силу отдельных постановлений Правительства Ленинградской области</w:t>
      </w:r>
      <w:r w:rsidR="000B23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потребует выделения дополнительных средств областного бюджета.</w:t>
      </w: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32"/>
          <w:szCs w:val="32"/>
        </w:rPr>
        <w:tab/>
      </w: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 комитета</w:t>
      </w:r>
    </w:p>
    <w:p w:rsidR="00C36053" w:rsidRDefault="00C36053" w:rsidP="00C36053">
      <w:pPr>
        <w:tabs>
          <w:tab w:val="left" w:pos="709"/>
          <w:tab w:val="left" w:pos="757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социальной защите населения 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C36053" w:rsidRDefault="00C36053" w:rsidP="00C36053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Ленинградской области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А.Е. Толмачева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</w:t>
      </w:r>
    </w:p>
    <w:p w:rsidR="00C36053" w:rsidRDefault="00C36053" w:rsidP="00C360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</w:t>
      </w: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Default="00C36053" w:rsidP="00C360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6053" w:rsidRPr="00D36F59" w:rsidRDefault="00C36053" w:rsidP="00E060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36053" w:rsidRPr="00D36F59" w:rsidSect="00C36053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44B66FD8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1">
    <w:nsid w:val="00000002"/>
    <w:multiLevelType w:val="multilevel"/>
    <w:tmpl w:val="DE8E8B7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07D524D7"/>
    <w:multiLevelType w:val="hybridMultilevel"/>
    <w:tmpl w:val="EA2ACAAA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C422FA"/>
    <w:multiLevelType w:val="hybridMultilevel"/>
    <w:tmpl w:val="967A2BD8"/>
    <w:lvl w:ilvl="0" w:tplc="50AAD89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72561"/>
    <w:multiLevelType w:val="multilevel"/>
    <w:tmpl w:val="59882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F1174"/>
    <w:multiLevelType w:val="hybridMultilevel"/>
    <w:tmpl w:val="D8D045D8"/>
    <w:lvl w:ilvl="0" w:tplc="50AAD89C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BC5739"/>
    <w:multiLevelType w:val="hybridMultilevel"/>
    <w:tmpl w:val="F5F45C2E"/>
    <w:lvl w:ilvl="0" w:tplc="65F28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865586"/>
    <w:multiLevelType w:val="hybridMultilevel"/>
    <w:tmpl w:val="EF9850E8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F45D49"/>
    <w:multiLevelType w:val="multilevel"/>
    <w:tmpl w:val="EDAA3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EC086C"/>
    <w:multiLevelType w:val="hybridMultilevel"/>
    <w:tmpl w:val="83CA78C6"/>
    <w:lvl w:ilvl="0" w:tplc="1E3076A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071C97"/>
    <w:multiLevelType w:val="hybridMultilevel"/>
    <w:tmpl w:val="EF9850E8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2546BE"/>
    <w:multiLevelType w:val="hybridMultilevel"/>
    <w:tmpl w:val="AF2E00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F4AC4"/>
    <w:multiLevelType w:val="hybridMultilevel"/>
    <w:tmpl w:val="92F4448C"/>
    <w:lvl w:ilvl="0" w:tplc="D3609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93843"/>
    <w:multiLevelType w:val="multilevel"/>
    <w:tmpl w:val="213A15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C72C2C"/>
    <w:multiLevelType w:val="hybridMultilevel"/>
    <w:tmpl w:val="D3BA2006"/>
    <w:lvl w:ilvl="0" w:tplc="5964C308">
      <w:start w:val="19"/>
      <w:numFmt w:val="decimal"/>
      <w:lvlText w:val="%1."/>
      <w:lvlJc w:val="left"/>
      <w:pPr>
        <w:ind w:left="760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E3D1E13"/>
    <w:multiLevelType w:val="hybridMultilevel"/>
    <w:tmpl w:val="F5F45C2E"/>
    <w:lvl w:ilvl="0" w:tplc="65F28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042C6E"/>
    <w:multiLevelType w:val="hybridMultilevel"/>
    <w:tmpl w:val="EF9850E8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BE2F92"/>
    <w:multiLevelType w:val="hybridMultilevel"/>
    <w:tmpl w:val="F5404A14"/>
    <w:lvl w:ilvl="0" w:tplc="34AE432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99254D"/>
    <w:multiLevelType w:val="hybridMultilevel"/>
    <w:tmpl w:val="2B9C7C18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DE4BC6"/>
    <w:multiLevelType w:val="hybridMultilevel"/>
    <w:tmpl w:val="3430688E"/>
    <w:lvl w:ilvl="0" w:tplc="C3AAEEBE">
      <w:start w:val="1"/>
      <w:numFmt w:val="decimal"/>
      <w:lvlText w:val="%1."/>
      <w:lvlJc w:val="left"/>
      <w:pPr>
        <w:ind w:left="583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215754"/>
    <w:multiLevelType w:val="hybridMultilevel"/>
    <w:tmpl w:val="D264F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10A7F"/>
    <w:multiLevelType w:val="hybridMultilevel"/>
    <w:tmpl w:val="EEAE3266"/>
    <w:lvl w:ilvl="0" w:tplc="C178AF86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EE62588"/>
    <w:multiLevelType w:val="hybridMultilevel"/>
    <w:tmpl w:val="8AD4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C0F18"/>
    <w:multiLevelType w:val="hybridMultilevel"/>
    <w:tmpl w:val="59545A54"/>
    <w:lvl w:ilvl="0" w:tplc="5964C308">
      <w:start w:val="19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37784"/>
    <w:multiLevelType w:val="hybridMultilevel"/>
    <w:tmpl w:val="C980EC66"/>
    <w:lvl w:ilvl="0" w:tplc="5964C308">
      <w:start w:val="19"/>
      <w:numFmt w:val="decimal"/>
      <w:lvlText w:val="%1."/>
      <w:lvlJc w:val="left"/>
      <w:pPr>
        <w:ind w:left="165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BF67BE"/>
    <w:multiLevelType w:val="multilevel"/>
    <w:tmpl w:val="565A4C0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7B7472"/>
    <w:multiLevelType w:val="hybridMultilevel"/>
    <w:tmpl w:val="DAEE75AC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2A0603"/>
    <w:multiLevelType w:val="hybridMultilevel"/>
    <w:tmpl w:val="D5166B76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B2527F"/>
    <w:multiLevelType w:val="hybridMultilevel"/>
    <w:tmpl w:val="06E8584E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C233FC0"/>
    <w:multiLevelType w:val="hybridMultilevel"/>
    <w:tmpl w:val="F5DEFB92"/>
    <w:lvl w:ilvl="0" w:tplc="CBEEEE2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7D43F9"/>
    <w:multiLevelType w:val="hybridMultilevel"/>
    <w:tmpl w:val="BBCACBAC"/>
    <w:lvl w:ilvl="0" w:tplc="78061A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84901"/>
    <w:multiLevelType w:val="hybridMultilevel"/>
    <w:tmpl w:val="83CA78C6"/>
    <w:lvl w:ilvl="0" w:tplc="1E3076A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A3A36"/>
    <w:multiLevelType w:val="hybridMultilevel"/>
    <w:tmpl w:val="24541D46"/>
    <w:lvl w:ilvl="0" w:tplc="1312147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666DB"/>
    <w:multiLevelType w:val="hybridMultilevel"/>
    <w:tmpl w:val="BC8862AE"/>
    <w:lvl w:ilvl="0" w:tplc="2C2AB90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297664"/>
    <w:multiLevelType w:val="multilevel"/>
    <w:tmpl w:val="766C7E7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9835F0C"/>
    <w:multiLevelType w:val="hybridMultilevel"/>
    <w:tmpl w:val="1CD8C9F2"/>
    <w:lvl w:ilvl="0" w:tplc="65F28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E530B3"/>
    <w:multiLevelType w:val="multilevel"/>
    <w:tmpl w:val="C0A06C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  <w:strike/>
        <w:color w:val="FF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8"/>
  </w:num>
  <w:num w:numId="5">
    <w:abstractNumId w:val="4"/>
  </w:num>
  <w:num w:numId="6">
    <w:abstractNumId w:val="13"/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33"/>
  </w:num>
  <w:num w:numId="12">
    <w:abstractNumId w:val="34"/>
  </w:num>
  <w:num w:numId="13">
    <w:abstractNumId w:val="36"/>
  </w:num>
  <w:num w:numId="14">
    <w:abstractNumId w:val="24"/>
  </w:num>
  <w:num w:numId="15">
    <w:abstractNumId w:val="23"/>
  </w:num>
  <w:num w:numId="16">
    <w:abstractNumId w:val="25"/>
  </w:num>
  <w:num w:numId="17">
    <w:abstractNumId w:val="21"/>
  </w:num>
  <w:num w:numId="18">
    <w:abstractNumId w:val="5"/>
  </w:num>
  <w:num w:numId="19">
    <w:abstractNumId w:val="35"/>
  </w:num>
  <w:num w:numId="20">
    <w:abstractNumId w:val="11"/>
  </w:num>
  <w:num w:numId="21">
    <w:abstractNumId w:val="17"/>
  </w:num>
  <w:num w:numId="22">
    <w:abstractNumId w:val="29"/>
  </w:num>
  <w:num w:numId="23">
    <w:abstractNumId w:val="3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1"/>
  </w:num>
  <w:num w:numId="27">
    <w:abstractNumId w:val="16"/>
  </w:num>
  <w:num w:numId="28">
    <w:abstractNumId w:val="7"/>
  </w:num>
  <w:num w:numId="29">
    <w:abstractNumId w:val="12"/>
  </w:num>
  <w:num w:numId="30">
    <w:abstractNumId w:val="10"/>
  </w:num>
  <w:num w:numId="31">
    <w:abstractNumId w:val="28"/>
  </w:num>
  <w:num w:numId="32">
    <w:abstractNumId w:val="26"/>
  </w:num>
  <w:num w:numId="33">
    <w:abstractNumId w:val="2"/>
  </w:num>
  <w:num w:numId="34">
    <w:abstractNumId w:val="27"/>
  </w:num>
  <w:num w:numId="35">
    <w:abstractNumId w:val="18"/>
  </w:num>
  <w:num w:numId="36">
    <w:abstractNumId w:val="1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E9"/>
    <w:rsid w:val="000029A4"/>
    <w:rsid w:val="00024501"/>
    <w:rsid w:val="00047AD9"/>
    <w:rsid w:val="0005062E"/>
    <w:rsid w:val="00051735"/>
    <w:rsid w:val="0005768A"/>
    <w:rsid w:val="00061109"/>
    <w:rsid w:val="00064522"/>
    <w:rsid w:val="00070D30"/>
    <w:rsid w:val="00071501"/>
    <w:rsid w:val="00076B05"/>
    <w:rsid w:val="00082389"/>
    <w:rsid w:val="00085062"/>
    <w:rsid w:val="000B2333"/>
    <w:rsid w:val="000B4626"/>
    <w:rsid w:val="000B5861"/>
    <w:rsid w:val="000D6284"/>
    <w:rsid w:val="000F1EDA"/>
    <w:rsid w:val="000F4E0E"/>
    <w:rsid w:val="000F618E"/>
    <w:rsid w:val="00106D63"/>
    <w:rsid w:val="00123940"/>
    <w:rsid w:val="00132C7C"/>
    <w:rsid w:val="0013506C"/>
    <w:rsid w:val="001424C5"/>
    <w:rsid w:val="00153787"/>
    <w:rsid w:val="0016266C"/>
    <w:rsid w:val="001630FB"/>
    <w:rsid w:val="001736E8"/>
    <w:rsid w:val="00173EC3"/>
    <w:rsid w:val="001744C0"/>
    <w:rsid w:val="00184C5A"/>
    <w:rsid w:val="001961D0"/>
    <w:rsid w:val="001A6078"/>
    <w:rsid w:val="001A652F"/>
    <w:rsid w:val="001B488E"/>
    <w:rsid w:val="001B6FD3"/>
    <w:rsid w:val="001C0E42"/>
    <w:rsid w:val="001D1D61"/>
    <w:rsid w:val="001F301E"/>
    <w:rsid w:val="0021721E"/>
    <w:rsid w:val="00217A01"/>
    <w:rsid w:val="00222EED"/>
    <w:rsid w:val="00233BF9"/>
    <w:rsid w:val="0024234B"/>
    <w:rsid w:val="002448B6"/>
    <w:rsid w:val="002465CA"/>
    <w:rsid w:val="00246E6F"/>
    <w:rsid w:val="00263C2C"/>
    <w:rsid w:val="00272BB1"/>
    <w:rsid w:val="0027411D"/>
    <w:rsid w:val="002768AB"/>
    <w:rsid w:val="00283FA7"/>
    <w:rsid w:val="002843F1"/>
    <w:rsid w:val="00284FA6"/>
    <w:rsid w:val="00291FA4"/>
    <w:rsid w:val="002A28EB"/>
    <w:rsid w:val="002A3F94"/>
    <w:rsid w:val="002A7FB3"/>
    <w:rsid w:val="002B3E9F"/>
    <w:rsid w:val="002B4E6E"/>
    <w:rsid w:val="002D5553"/>
    <w:rsid w:val="002D5B69"/>
    <w:rsid w:val="002F301A"/>
    <w:rsid w:val="00305DE8"/>
    <w:rsid w:val="0033653D"/>
    <w:rsid w:val="00361FDF"/>
    <w:rsid w:val="00366152"/>
    <w:rsid w:val="00367E23"/>
    <w:rsid w:val="0037218F"/>
    <w:rsid w:val="003771D5"/>
    <w:rsid w:val="003828A2"/>
    <w:rsid w:val="00384CB4"/>
    <w:rsid w:val="0038776F"/>
    <w:rsid w:val="00387877"/>
    <w:rsid w:val="0039120B"/>
    <w:rsid w:val="003A4662"/>
    <w:rsid w:val="003B1143"/>
    <w:rsid w:val="003F4C08"/>
    <w:rsid w:val="003F5B44"/>
    <w:rsid w:val="00406608"/>
    <w:rsid w:val="00432E22"/>
    <w:rsid w:val="00433B62"/>
    <w:rsid w:val="0045016F"/>
    <w:rsid w:val="00475CFD"/>
    <w:rsid w:val="00476193"/>
    <w:rsid w:val="00482ACA"/>
    <w:rsid w:val="0049290D"/>
    <w:rsid w:val="0049578F"/>
    <w:rsid w:val="004B2E75"/>
    <w:rsid w:val="004C17E0"/>
    <w:rsid w:val="004C5F98"/>
    <w:rsid w:val="004E43A8"/>
    <w:rsid w:val="004E62D0"/>
    <w:rsid w:val="00501509"/>
    <w:rsid w:val="00526841"/>
    <w:rsid w:val="00530831"/>
    <w:rsid w:val="00542E68"/>
    <w:rsid w:val="005522DB"/>
    <w:rsid w:val="005732ED"/>
    <w:rsid w:val="00573DE9"/>
    <w:rsid w:val="00576167"/>
    <w:rsid w:val="0057733D"/>
    <w:rsid w:val="00591599"/>
    <w:rsid w:val="005953E7"/>
    <w:rsid w:val="005A5A53"/>
    <w:rsid w:val="005A6A74"/>
    <w:rsid w:val="005B4288"/>
    <w:rsid w:val="005C6296"/>
    <w:rsid w:val="005D1DF5"/>
    <w:rsid w:val="005D5129"/>
    <w:rsid w:val="005E0FE9"/>
    <w:rsid w:val="005F3ED0"/>
    <w:rsid w:val="006013C7"/>
    <w:rsid w:val="00601A82"/>
    <w:rsid w:val="00616FA6"/>
    <w:rsid w:val="00624D44"/>
    <w:rsid w:val="00632D7B"/>
    <w:rsid w:val="00647995"/>
    <w:rsid w:val="006609FE"/>
    <w:rsid w:val="006633AE"/>
    <w:rsid w:val="00665EB1"/>
    <w:rsid w:val="00672D22"/>
    <w:rsid w:val="00673A48"/>
    <w:rsid w:val="00676EC5"/>
    <w:rsid w:val="006903DE"/>
    <w:rsid w:val="0069153B"/>
    <w:rsid w:val="006B4B20"/>
    <w:rsid w:val="006C290F"/>
    <w:rsid w:val="006D238A"/>
    <w:rsid w:val="007070EE"/>
    <w:rsid w:val="00707B24"/>
    <w:rsid w:val="00741B7D"/>
    <w:rsid w:val="007444E9"/>
    <w:rsid w:val="00772DD1"/>
    <w:rsid w:val="00773E55"/>
    <w:rsid w:val="007748E9"/>
    <w:rsid w:val="00781D52"/>
    <w:rsid w:val="00794FB9"/>
    <w:rsid w:val="00795429"/>
    <w:rsid w:val="00797CBF"/>
    <w:rsid w:val="007E5BA3"/>
    <w:rsid w:val="007E653B"/>
    <w:rsid w:val="008214D6"/>
    <w:rsid w:val="00827776"/>
    <w:rsid w:val="00835155"/>
    <w:rsid w:val="00843F22"/>
    <w:rsid w:val="0084434C"/>
    <w:rsid w:val="00850FA3"/>
    <w:rsid w:val="00852917"/>
    <w:rsid w:val="008740DF"/>
    <w:rsid w:val="00892B11"/>
    <w:rsid w:val="00894663"/>
    <w:rsid w:val="00897B74"/>
    <w:rsid w:val="008B0409"/>
    <w:rsid w:val="008C0DBD"/>
    <w:rsid w:val="008D026A"/>
    <w:rsid w:val="009040E7"/>
    <w:rsid w:val="00912265"/>
    <w:rsid w:val="0095082F"/>
    <w:rsid w:val="00957025"/>
    <w:rsid w:val="00982BF2"/>
    <w:rsid w:val="00982CCB"/>
    <w:rsid w:val="00993E8C"/>
    <w:rsid w:val="009B4AB0"/>
    <w:rsid w:val="009C6178"/>
    <w:rsid w:val="00A1530E"/>
    <w:rsid w:val="00A22CA4"/>
    <w:rsid w:val="00A36CEE"/>
    <w:rsid w:val="00A4303F"/>
    <w:rsid w:val="00A45E9B"/>
    <w:rsid w:val="00A53155"/>
    <w:rsid w:val="00A609B3"/>
    <w:rsid w:val="00A72929"/>
    <w:rsid w:val="00A81A07"/>
    <w:rsid w:val="00A95403"/>
    <w:rsid w:val="00AB05B2"/>
    <w:rsid w:val="00AB3641"/>
    <w:rsid w:val="00AC6B4E"/>
    <w:rsid w:val="00AF2153"/>
    <w:rsid w:val="00AF30EE"/>
    <w:rsid w:val="00AF5483"/>
    <w:rsid w:val="00B02E32"/>
    <w:rsid w:val="00B043D7"/>
    <w:rsid w:val="00B14F67"/>
    <w:rsid w:val="00B34383"/>
    <w:rsid w:val="00B47B46"/>
    <w:rsid w:val="00B641DE"/>
    <w:rsid w:val="00BD56E3"/>
    <w:rsid w:val="00BD5CB2"/>
    <w:rsid w:val="00BE5B86"/>
    <w:rsid w:val="00BF2ACC"/>
    <w:rsid w:val="00BF325F"/>
    <w:rsid w:val="00C00EE7"/>
    <w:rsid w:val="00C0430C"/>
    <w:rsid w:val="00C06D4F"/>
    <w:rsid w:val="00C16997"/>
    <w:rsid w:val="00C31EBE"/>
    <w:rsid w:val="00C36053"/>
    <w:rsid w:val="00C823DD"/>
    <w:rsid w:val="00C8298D"/>
    <w:rsid w:val="00C842A9"/>
    <w:rsid w:val="00CA0D66"/>
    <w:rsid w:val="00CB274C"/>
    <w:rsid w:val="00CC5F91"/>
    <w:rsid w:val="00CD241A"/>
    <w:rsid w:val="00CE1330"/>
    <w:rsid w:val="00D3321F"/>
    <w:rsid w:val="00D36F59"/>
    <w:rsid w:val="00D37FEC"/>
    <w:rsid w:val="00D55AE6"/>
    <w:rsid w:val="00D87C6C"/>
    <w:rsid w:val="00D96DE6"/>
    <w:rsid w:val="00DA58DD"/>
    <w:rsid w:val="00DB0BBE"/>
    <w:rsid w:val="00DB1F8F"/>
    <w:rsid w:val="00DC5530"/>
    <w:rsid w:val="00DD44B6"/>
    <w:rsid w:val="00DD7CCA"/>
    <w:rsid w:val="00DE1F37"/>
    <w:rsid w:val="00DF39E6"/>
    <w:rsid w:val="00E0609F"/>
    <w:rsid w:val="00E15984"/>
    <w:rsid w:val="00E16A1A"/>
    <w:rsid w:val="00E22230"/>
    <w:rsid w:val="00E22A8F"/>
    <w:rsid w:val="00E5313F"/>
    <w:rsid w:val="00E5388C"/>
    <w:rsid w:val="00E555D1"/>
    <w:rsid w:val="00E56729"/>
    <w:rsid w:val="00E67642"/>
    <w:rsid w:val="00E820BA"/>
    <w:rsid w:val="00E935FD"/>
    <w:rsid w:val="00E94678"/>
    <w:rsid w:val="00EA1B48"/>
    <w:rsid w:val="00EB2F81"/>
    <w:rsid w:val="00EC04CF"/>
    <w:rsid w:val="00ED55A0"/>
    <w:rsid w:val="00F03E85"/>
    <w:rsid w:val="00F116F8"/>
    <w:rsid w:val="00F176D8"/>
    <w:rsid w:val="00F24F86"/>
    <w:rsid w:val="00F27665"/>
    <w:rsid w:val="00F348DF"/>
    <w:rsid w:val="00F402CC"/>
    <w:rsid w:val="00F506F6"/>
    <w:rsid w:val="00F63A92"/>
    <w:rsid w:val="00F72157"/>
    <w:rsid w:val="00F74CB0"/>
    <w:rsid w:val="00F945D6"/>
    <w:rsid w:val="00FA1304"/>
    <w:rsid w:val="00FA315E"/>
    <w:rsid w:val="00FB24A5"/>
    <w:rsid w:val="00FB3574"/>
    <w:rsid w:val="00FB6D34"/>
    <w:rsid w:val="00FC153D"/>
    <w:rsid w:val="00FC2241"/>
    <w:rsid w:val="00FC70B4"/>
    <w:rsid w:val="00FD066D"/>
    <w:rsid w:val="00FD3863"/>
    <w:rsid w:val="00FE77A8"/>
    <w:rsid w:val="00FF0F4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E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3DE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573DE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3">
    <w:name w:val="List Paragraph"/>
    <w:basedOn w:val="a"/>
    <w:uiPriority w:val="34"/>
    <w:qFormat/>
    <w:rsid w:val="00573DE9"/>
    <w:pPr>
      <w:ind w:left="720"/>
    </w:pPr>
  </w:style>
  <w:style w:type="paragraph" w:customStyle="1" w:styleId="Standard">
    <w:name w:val="Standard"/>
    <w:rsid w:val="00573D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72157"/>
    <w:rPr>
      <w:rFonts w:ascii="Calibri" w:eastAsia="Times New Roman" w:hAnsi="Calibri" w:cs="Calibri"/>
      <w:szCs w:val="20"/>
      <w:lang w:eastAsia="ar-SA"/>
    </w:rPr>
  </w:style>
  <w:style w:type="character" w:styleId="a4">
    <w:name w:val="Hyperlink"/>
    <w:basedOn w:val="a0"/>
    <w:uiPriority w:val="99"/>
    <w:unhideWhenUsed/>
    <w:rsid w:val="00E0609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842A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42A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42A9"/>
    <w:rPr>
      <w:rFonts w:ascii="Calibri" w:eastAsia="Calibri" w:hAnsi="Calibri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42A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42A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8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2A9"/>
    <w:rPr>
      <w:rFonts w:ascii="Tahoma" w:eastAsia="Calibri" w:hAnsi="Tahoma" w:cs="Tahoma"/>
      <w:sz w:val="16"/>
      <w:szCs w:val="16"/>
      <w:lang w:eastAsia="ar-SA"/>
    </w:rPr>
  </w:style>
  <w:style w:type="character" w:customStyle="1" w:styleId="extendedtext-short">
    <w:name w:val="extendedtext-short"/>
    <w:basedOn w:val="a0"/>
    <w:rsid w:val="000B2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E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3DE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573DE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3">
    <w:name w:val="List Paragraph"/>
    <w:basedOn w:val="a"/>
    <w:uiPriority w:val="34"/>
    <w:qFormat/>
    <w:rsid w:val="00573DE9"/>
    <w:pPr>
      <w:ind w:left="720"/>
    </w:pPr>
  </w:style>
  <w:style w:type="paragraph" w:customStyle="1" w:styleId="Standard">
    <w:name w:val="Standard"/>
    <w:rsid w:val="00573D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72157"/>
    <w:rPr>
      <w:rFonts w:ascii="Calibri" w:eastAsia="Times New Roman" w:hAnsi="Calibri" w:cs="Calibri"/>
      <w:szCs w:val="20"/>
      <w:lang w:eastAsia="ar-SA"/>
    </w:rPr>
  </w:style>
  <w:style w:type="character" w:styleId="a4">
    <w:name w:val="Hyperlink"/>
    <w:basedOn w:val="a0"/>
    <w:uiPriority w:val="99"/>
    <w:unhideWhenUsed/>
    <w:rsid w:val="00E0609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842A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42A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42A9"/>
    <w:rPr>
      <w:rFonts w:ascii="Calibri" w:eastAsia="Calibri" w:hAnsi="Calibri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42A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42A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8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2A9"/>
    <w:rPr>
      <w:rFonts w:ascii="Tahoma" w:eastAsia="Calibri" w:hAnsi="Tahoma" w:cs="Tahoma"/>
      <w:sz w:val="16"/>
      <w:szCs w:val="16"/>
      <w:lang w:eastAsia="ar-SA"/>
    </w:rPr>
  </w:style>
  <w:style w:type="character" w:customStyle="1" w:styleId="extendedtext-short">
    <w:name w:val="extendedtext-short"/>
    <w:basedOn w:val="a0"/>
    <w:rsid w:val="000B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6675-E57C-44EA-B6C3-EA9F7796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 Зайцева</dc:creator>
  <cp:lastModifiedBy>Валерия Алексеевна Ершова</cp:lastModifiedBy>
  <cp:revision>2</cp:revision>
  <cp:lastPrinted>2025-02-19T05:43:00Z</cp:lastPrinted>
  <dcterms:created xsi:type="dcterms:W3CDTF">2026-02-25T11:00:00Z</dcterms:created>
  <dcterms:modified xsi:type="dcterms:W3CDTF">2026-02-25T11:00:00Z</dcterms:modified>
</cp:coreProperties>
</file>