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Губернатора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Ленинградской области от 5 октября 2022 года № 82-пг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"Об образовании координационного совета по взаимодействию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российским движением детей и молодежи при Губернаторе Ленинградской области"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состав координационного совета по взаимодействию</w:t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российским движением детей и молодежи при Губернаторе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Ленинградской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Губернатора Ленинградской области от 5 октября 2022 года № 82-пг, следующие изменения: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ввести в состав координационного совета в качестве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аместителей председателя координационного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Горшкова Антона Александровича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заместителя председателя комитета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общего и профессионального образования Ленинградской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Емельянова Николая Петровича – </w:t>
        <w:br/>
        <w:t xml:space="preserve">врио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ректора Государственного автономного образовательного учреждения высшего образования Ленинградской области "Гатчинский государственный университет",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Казакову Екатерину Владимировну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начальника 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штаба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детско-юношеского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военно-патриотического общественного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"ЮНАРМИЯ" Ленинградской области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Нюнина Илью Геннадьевич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 w:cs="Times New Roman"/>
          <w:sz w:val="28"/>
          <w:szCs w:val="28"/>
        </w:rPr>
        <w:t xml:space="preserve">ервого заместителя председателя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contextualSpacing/>
        <w:ind w:firstLine="708"/>
        <w:jc w:val="both"/>
        <w:widowControl w:val="off"/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вывести из состава координационного совета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Казакова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М.А.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,</w:t>
        <w:br/>
        <w:t xml:space="preserve">Мигду Т.Ю.,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Моштакова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А.А., 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Реброву В.И.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contextualSpacing/>
        <w:ind w:firstLine="708"/>
        <w:jc w:val="both"/>
        <w:widowControl w:val="off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highlight w:val="none"/>
          <w:lang w:eastAsia="ru-RU"/>
        </w:rPr>
        <w:t xml:space="preserve">2. Настоящее постановление вступает в силу с даты официального опубликования.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49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link w:val="844"/>
    <w:qFormat/>
    <w:pPr>
      <w:spacing w:after="0" w:line="240" w:lineRule="auto"/>
      <w:widowControl w:val="off"/>
    </w:pPr>
    <w:rPr>
      <w:rFonts w:ascii="Arial" w:hAnsi="Arial" w:cs="Arial" w:eastAsiaTheme="minorEastAsia"/>
      <w:sz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Arial" w:hAnsi="Arial" w:cs="Arial" w:eastAsiaTheme="minorEastAsia"/>
      <w:b/>
      <w:sz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39">
    <w:name w:val="Body Text"/>
    <w:basedOn w:val="832"/>
    <w:link w:val="840"/>
    <w:pPr>
      <w:jc w:val="both"/>
      <w:spacing w:line="312" w:lineRule="auto"/>
      <w:widowControl w:val="off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0" w:customStyle="1">
    <w:name w:val="Основной текст Знак"/>
    <w:basedOn w:val="833"/>
    <w:link w:val="83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41">
    <w:name w:val="List Paragraph"/>
    <w:basedOn w:val="832"/>
    <w:uiPriority w:val="34"/>
    <w:qFormat/>
    <w:pPr>
      <w:contextualSpacing/>
      <w:ind w:left="720"/>
    </w:pPr>
    <w:rPr>
      <w:rFonts w:ascii="Times New Roman" w:hAnsi="Times New Roman" w:eastAsia="Times New Roman" w:cs="Times New Roman"/>
      <w:sz w:val="28"/>
      <w:lang w:eastAsia="ru-RU"/>
    </w:rPr>
  </w:style>
  <w:style w:type="character" w:styleId="842">
    <w:name w:val="Hyperlink"/>
    <w:basedOn w:val="833"/>
    <w:uiPriority w:val="99"/>
    <w:unhideWhenUsed/>
    <w:rPr>
      <w:color w:val="0000ff" w:themeColor="hyperlink"/>
      <w:u w:val="single"/>
    </w:rPr>
  </w:style>
  <w:style w:type="character" w:styleId="843" w:customStyle="1">
    <w:name w:val="Unresolved Mention"/>
    <w:basedOn w:val="833"/>
    <w:uiPriority w:val="99"/>
    <w:semiHidden/>
    <w:unhideWhenUsed/>
    <w:rPr>
      <w:color w:val="605e5c"/>
      <w:shd w:val="clear" w:color="auto" w:fill="e1dfdd"/>
    </w:rPr>
  </w:style>
  <w:style w:type="character" w:styleId="844" w:customStyle="1">
    <w:name w:val="ConsPlusNormal Знак"/>
    <w:basedOn w:val="833"/>
    <w:link w:val="836"/>
    <w:rPr>
      <w:rFonts w:ascii="Arial" w:hAnsi="Arial" w:cs="Arial" w:eastAsiaTheme="minorEastAsia"/>
      <w:sz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Терпигорева</dc:creator>
  <cp:lastModifiedBy>va_ipatova</cp:lastModifiedBy>
  <cp:revision>18</cp:revision>
  <dcterms:created xsi:type="dcterms:W3CDTF">2025-04-24T20:59:00Z</dcterms:created>
  <dcterms:modified xsi:type="dcterms:W3CDTF">2026-03-16T06:42:38Z</dcterms:modified>
</cp:coreProperties>
</file>