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45" w:rsidRDefault="005A4A22">
      <w:pPr>
        <w:tabs>
          <w:tab w:val="right" w:pos="7655"/>
        </w:tabs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072" cy="718109"/>
            <wp:effectExtent l="0" t="0" r="0" b="0"/>
            <wp:docPr id="1" name="_x0000_i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76072" cy="7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45" w:rsidRDefault="005A4A22">
      <w:pPr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896845" w:rsidRDefault="005A4A22">
      <w:pPr>
        <w:jc w:val="center"/>
        <w:rPr>
          <w:b/>
          <w:spacing w:val="30"/>
          <w:sz w:val="28"/>
          <w:szCs w:val="28"/>
          <w:lang w:eastAsia="en-US"/>
        </w:rPr>
      </w:pPr>
      <w:r w:rsidRPr="002B3225">
        <w:rPr>
          <w:b/>
          <w:spacing w:val="30"/>
          <w:sz w:val="28"/>
          <w:szCs w:val="28"/>
          <w:lang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>ПО СОХРАНЕНИЮ КУЛЬТУРНОГО НАСЛЕДИЯ ЛЕНИНГРАДСКОЙ ОБЛАСТИ</w:t>
      </w:r>
    </w:p>
    <w:p w:rsidR="00896845" w:rsidRDefault="00896845">
      <w:pPr>
        <w:pBdr>
          <w:bottom w:val="single" w:sz="12" w:space="1" w:color="000000"/>
        </w:pBdr>
        <w:jc w:val="center"/>
      </w:pPr>
    </w:p>
    <w:p w:rsidR="00896845" w:rsidRDefault="00896845">
      <w:pPr>
        <w:jc w:val="center"/>
        <w:rPr>
          <w:b/>
          <w:spacing w:val="80"/>
        </w:rPr>
      </w:pPr>
    </w:p>
    <w:p w:rsidR="00896845" w:rsidRDefault="005A4A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896845" w:rsidRDefault="00896845">
      <w:pPr>
        <w:jc w:val="center"/>
        <w:rPr>
          <w:b/>
          <w:sz w:val="28"/>
          <w:szCs w:val="36"/>
        </w:rPr>
      </w:pPr>
    </w:p>
    <w:p w:rsidR="00896845" w:rsidRDefault="005A4A22">
      <w:pPr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«___»_____________2026 г.                                                     №____________________</w:t>
      </w:r>
    </w:p>
    <w:p w:rsidR="00896845" w:rsidRDefault="005A4A22">
      <w:pPr>
        <w:ind w:left="7371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96845" w:rsidRDefault="00896845">
      <w:pPr>
        <w:rPr>
          <w:sz w:val="28"/>
          <w:szCs w:val="28"/>
          <w:u w:val="single"/>
        </w:rPr>
      </w:pPr>
    </w:p>
    <w:p w:rsidR="00896845" w:rsidRDefault="005A4A22">
      <w:pPr>
        <w:spacing w:before="2"/>
        <w:ind w:hanging="3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предмета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«Начальное училище и дом </w:t>
      </w:r>
      <w:proofErr w:type="spellStart"/>
      <w:r>
        <w:rPr>
          <w:b/>
          <w:bCs/>
          <w:sz w:val="28"/>
          <w:szCs w:val="28"/>
        </w:rPr>
        <w:t>Лохвицких</w:t>
      </w:r>
      <w:proofErr w:type="spellEnd"/>
      <w:proofErr w:type="gramStart"/>
      <w:r>
        <w:rPr>
          <w:b/>
          <w:bCs/>
          <w:sz w:val="28"/>
          <w:szCs w:val="28"/>
        </w:rPr>
        <w:t xml:space="preserve">»,   </w:t>
      </w:r>
      <w:proofErr w:type="gramEnd"/>
      <w:r>
        <w:rPr>
          <w:b/>
          <w:bCs/>
          <w:sz w:val="28"/>
          <w:szCs w:val="28"/>
        </w:rPr>
        <w:t xml:space="preserve">                      по адресу: Ленинградская область, Тихвинский район, г. Тихвин,                                 ул. Успенская д.</w:t>
      </w:r>
      <w:r>
        <w:rPr>
          <w:b/>
          <w:bCs/>
          <w:sz w:val="28"/>
          <w:szCs w:val="28"/>
        </w:rPr>
        <w:t xml:space="preserve"> 14, д. 15</w:t>
      </w:r>
    </w:p>
    <w:p w:rsidR="00896845" w:rsidRDefault="00896845">
      <w:pPr>
        <w:jc w:val="center"/>
        <w:rPr>
          <w:b/>
          <w:sz w:val="28"/>
          <w:szCs w:val="28"/>
        </w:rPr>
      </w:pPr>
    </w:p>
    <w:p w:rsidR="00896845" w:rsidRDefault="005A4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9.2, 20, 33 Федерального закона от 25 июня                     2002 года № 73-Ф3 «Об объектах культурного наследия (памятниках истории                       и культуры) народов Российской Федерации», статьей 4 областн</w:t>
      </w:r>
      <w:r>
        <w:rPr>
          <w:sz w:val="28"/>
          <w:szCs w:val="28"/>
        </w:rPr>
        <w:t>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Федерации», постановлением Правительства</w:t>
      </w:r>
      <w:r>
        <w:rPr>
          <w:sz w:val="28"/>
          <w:szCs w:val="28"/>
        </w:rPr>
        <w:t xml:space="preserve"> Ленинградской области от 21 декабря 2020 года                          № 839 «Об органах исполнительной власти Ленинградской области в сфере культуры и туризма», пунктами 2.1.2, 2.3.7 Положения о комитете по сохранению культурного наследия Ленинградской о</w:t>
      </w:r>
      <w:r>
        <w:rPr>
          <w:sz w:val="28"/>
          <w:szCs w:val="28"/>
        </w:rPr>
        <w:t xml:space="preserve">бласти, утвержденного постановлением Правительства Ленинградской области от 24 декабря 2020 года № 850, приказом Минкультуры России от 13 января 2016 года № 28 «Об утверждении Порядка определения предмета охраны объекта культурного наследия, включенного   </w:t>
      </w:r>
      <w:r>
        <w:rPr>
          <w:sz w:val="28"/>
          <w:szCs w:val="28"/>
        </w:rPr>
        <w:t xml:space="preserve">                           в единый государственный реестр объектов культурного наследия (памятников истории и культуры) народов Российской Федерации», на основании проекта предмета охраны объекта культурного наследия регионального значения «Начальное учил</w:t>
      </w:r>
      <w:r>
        <w:rPr>
          <w:sz w:val="28"/>
          <w:szCs w:val="28"/>
        </w:rPr>
        <w:t xml:space="preserve">ище и дом </w:t>
      </w:r>
      <w:proofErr w:type="spellStart"/>
      <w:r>
        <w:rPr>
          <w:sz w:val="28"/>
          <w:szCs w:val="28"/>
        </w:rPr>
        <w:t>Лохвицких</w:t>
      </w:r>
      <w:proofErr w:type="spellEnd"/>
      <w:r>
        <w:rPr>
          <w:sz w:val="28"/>
          <w:szCs w:val="28"/>
        </w:rPr>
        <w:t>», по адресу: Ленинградская область, Тихвинский район, г. Тихвин, ул. Успенская, д. 14, д. 15, подготовленного обществом с ограниченной ответственностью «АИК ЭНЕРГО», приказываю:</w:t>
      </w:r>
    </w:p>
    <w:p w:rsidR="00896845" w:rsidRDefault="005A4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предмет охраны объекта культурного наследия </w:t>
      </w:r>
      <w:r>
        <w:rPr>
          <w:sz w:val="28"/>
          <w:szCs w:val="28"/>
        </w:rPr>
        <w:t xml:space="preserve">регионального значения «Начальное училище и дом </w:t>
      </w:r>
      <w:proofErr w:type="spellStart"/>
      <w:r>
        <w:rPr>
          <w:sz w:val="28"/>
          <w:szCs w:val="28"/>
        </w:rPr>
        <w:t>Лохвицких</w:t>
      </w:r>
      <w:proofErr w:type="spellEnd"/>
      <w:r>
        <w:rPr>
          <w:sz w:val="28"/>
          <w:szCs w:val="28"/>
        </w:rPr>
        <w:t>», по адресу: Ленинградская область, Тихвинский район, г. Тихвин, ул. Успенская, д. 14, д. 15, согласно приложению к настоящему приказу.</w:t>
      </w:r>
    </w:p>
    <w:p w:rsidR="00896845" w:rsidRDefault="005A4A22">
      <w:pPr>
        <w:numPr>
          <w:ilvl w:val="0"/>
          <w:numId w:val="10"/>
        </w:numPr>
        <w:ind w:left="0" w:right="-1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в сф</w:t>
      </w:r>
      <w:r>
        <w:rPr>
          <w:sz w:val="28"/>
          <w:szCs w:val="28"/>
        </w:rPr>
        <w:t xml:space="preserve">ере объектов культурного наследия комитета по сохранению культурного наследия Ленинградской области обеспечить внесение соответствующих сведений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lastRenderedPageBreak/>
        <w:t>о предмете охраны объекта культурного наследия в единый государственный реестр объектов культурного наследия (</w:t>
      </w:r>
      <w:r>
        <w:rPr>
          <w:sz w:val="28"/>
          <w:szCs w:val="28"/>
        </w:rPr>
        <w:t>памятников истории и культуры) народов Российской Федерации.</w:t>
      </w:r>
    </w:p>
    <w:p w:rsidR="00896845" w:rsidRDefault="005A4A22">
      <w:pPr>
        <w:numPr>
          <w:ilvl w:val="0"/>
          <w:numId w:val="10"/>
        </w:numPr>
        <w:ind w:left="0" w:right="-1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по сохранению культурного наследия Ленинградской области обеспечить размещение настоящего приказа в сетевом издании «Электронное о</w:t>
      </w:r>
      <w:r>
        <w:rPr>
          <w:sz w:val="28"/>
          <w:szCs w:val="28"/>
        </w:rPr>
        <w:t>публикование документов» в информационно-телекоммуникационной сети «Интернет».</w:t>
      </w:r>
    </w:p>
    <w:p w:rsidR="00896845" w:rsidRDefault="005A4A22">
      <w:pPr>
        <w:numPr>
          <w:ilvl w:val="0"/>
          <w:numId w:val="10"/>
        </w:numPr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исполнением настоящего приказа возложить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</w:p>
    <w:p w:rsidR="00896845" w:rsidRDefault="005A4A22">
      <w:pPr>
        <w:numPr>
          <w:ilvl w:val="0"/>
          <w:numId w:val="10"/>
        </w:numPr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gramStart"/>
      <w:r>
        <w:rPr>
          <w:sz w:val="28"/>
          <w:szCs w:val="28"/>
        </w:rPr>
        <w:t>к</w:t>
      </w:r>
      <w:r>
        <w:rPr>
          <w:sz w:val="28"/>
          <w:szCs w:val="28"/>
        </w:rPr>
        <w:t>омитета  по</w:t>
      </w:r>
      <w:proofErr w:type="gramEnd"/>
      <w:r>
        <w:rPr>
          <w:sz w:val="28"/>
          <w:szCs w:val="28"/>
        </w:rPr>
        <w:t xml:space="preserve"> культуре Ленинградской области  от 26 марта                    2020 года № 01-03/20-97 «Об установлении предмета охраны объекта культурного наследия регионального значения «Начальное училище и дом </w:t>
      </w:r>
      <w:proofErr w:type="spellStart"/>
      <w:r>
        <w:rPr>
          <w:sz w:val="28"/>
          <w:szCs w:val="28"/>
        </w:rPr>
        <w:t>Лохвицких</w:t>
      </w:r>
      <w:proofErr w:type="spellEnd"/>
      <w:r>
        <w:rPr>
          <w:sz w:val="28"/>
          <w:szCs w:val="28"/>
        </w:rPr>
        <w:t xml:space="preserve">»,                         по адресу: </w:t>
      </w:r>
      <w:r>
        <w:rPr>
          <w:sz w:val="28"/>
          <w:szCs w:val="28"/>
        </w:rPr>
        <w:t xml:space="preserve">Ленинградская область, Тихвинский район, г. Тихвин, ул. </w:t>
      </w:r>
      <w:proofErr w:type="spellStart"/>
      <w:r>
        <w:rPr>
          <w:sz w:val="28"/>
          <w:szCs w:val="28"/>
        </w:rPr>
        <w:t>МОПРа</w:t>
      </w:r>
      <w:proofErr w:type="spellEnd"/>
      <w:r>
        <w:rPr>
          <w:sz w:val="28"/>
          <w:szCs w:val="28"/>
        </w:rPr>
        <w:t>, д. 14, д. 15, считать утратившим силу.</w:t>
      </w:r>
    </w:p>
    <w:p w:rsidR="00896845" w:rsidRDefault="005A4A22">
      <w:pPr>
        <w:numPr>
          <w:ilvl w:val="0"/>
          <w:numId w:val="10"/>
        </w:numPr>
        <w:ind w:left="0" w:right="-1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896845" w:rsidRDefault="00896845">
      <w:pPr>
        <w:ind w:right="-1" w:firstLine="710"/>
        <w:jc w:val="both"/>
        <w:rPr>
          <w:sz w:val="28"/>
          <w:szCs w:val="28"/>
        </w:rPr>
      </w:pPr>
    </w:p>
    <w:p w:rsidR="00896845" w:rsidRDefault="00896845">
      <w:pPr>
        <w:ind w:right="-1" w:firstLine="710"/>
        <w:jc w:val="both"/>
        <w:rPr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5"/>
        <w:gridCol w:w="4741"/>
      </w:tblGrid>
      <w:tr w:rsidR="00896845">
        <w:trPr>
          <w:trHeight w:val="1833"/>
        </w:trPr>
        <w:tc>
          <w:tcPr>
            <w:tcW w:w="563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96845" w:rsidRDefault="005A4A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>по вопросам развития и сохранения культур</w:t>
            </w:r>
            <w:r>
              <w:rPr>
                <w:sz w:val="28"/>
                <w:szCs w:val="28"/>
              </w:rPr>
              <w:t xml:space="preserve">ного наследия – председатель </w:t>
            </w:r>
          </w:p>
          <w:p w:rsidR="00896845" w:rsidRDefault="005A4A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комитета по сохранению культурного </w:t>
            </w:r>
          </w:p>
          <w:p w:rsidR="00896845" w:rsidRDefault="005A4A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наследия Ленинградской области</w:t>
            </w:r>
          </w:p>
        </w:tc>
        <w:tc>
          <w:tcPr>
            <w:tcW w:w="46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96845" w:rsidRDefault="00896845">
            <w:pPr>
              <w:tabs>
                <w:tab w:val="left" w:pos="1134"/>
              </w:tabs>
              <w:jc w:val="right"/>
              <w:rPr>
                <w:sz w:val="28"/>
                <w:szCs w:val="28"/>
              </w:rPr>
            </w:pPr>
          </w:p>
          <w:p w:rsidR="00896845" w:rsidRDefault="00896845">
            <w:pPr>
              <w:tabs>
                <w:tab w:val="left" w:pos="1134"/>
              </w:tabs>
              <w:jc w:val="right"/>
              <w:rPr>
                <w:sz w:val="28"/>
                <w:szCs w:val="28"/>
              </w:rPr>
            </w:pPr>
          </w:p>
          <w:p w:rsidR="00896845" w:rsidRDefault="00896845">
            <w:pPr>
              <w:tabs>
                <w:tab w:val="left" w:pos="1134"/>
              </w:tabs>
              <w:jc w:val="right"/>
              <w:rPr>
                <w:sz w:val="28"/>
                <w:szCs w:val="28"/>
              </w:rPr>
            </w:pPr>
          </w:p>
          <w:p w:rsidR="00896845" w:rsidRDefault="00896845">
            <w:pPr>
              <w:tabs>
                <w:tab w:val="left" w:pos="1134"/>
              </w:tabs>
              <w:jc w:val="right"/>
              <w:rPr>
                <w:sz w:val="28"/>
                <w:szCs w:val="28"/>
              </w:rPr>
            </w:pPr>
          </w:p>
          <w:p w:rsidR="00896845" w:rsidRDefault="005A4A22">
            <w:pPr>
              <w:tabs>
                <w:tab w:val="left" w:pos="1134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В.О. Цой</w:t>
            </w:r>
          </w:p>
        </w:tc>
      </w:tr>
    </w:tbl>
    <w:p w:rsidR="00896845" w:rsidRDefault="00896845">
      <w:pPr>
        <w:ind w:right="-285"/>
        <w:jc w:val="both"/>
        <w:rPr>
          <w:sz w:val="28"/>
          <w:szCs w:val="28"/>
        </w:rPr>
      </w:pPr>
    </w:p>
    <w:p w:rsidR="00896845" w:rsidRDefault="00896845">
      <w:pPr>
        <w:ind w:right="-285"/>
        <w:rPr>
          <w:sz w:val="28"/>
          <w:szCs w:val="28"/>
        </w:rPr>
      </w:pPr>
    </w:p>
    <w:p w:rsidR="00896845" w:rsidRDefault="00896845">
      <w:pPr>
        <w:ind w:right="-285"/>
        <w:rPr>
          <w:sz w:val="28"/>
          <w:szCs w:val="28"/>
        </w:rPr>
      </w:pPr>
    </w:p>
    <w:p w:rsidR="00896845" w:rsidRDefault="00896845">
      <w:pPr>
        <w:ind w:right="-285"/>
        <w:rPr>
          <w:sz w:val="28"/>
          <w:szCs w:val="28"/>
        </w:rPr>
        <w:sectPr w:rsidR="00896845">
          <w:headerReference w:type="default" r:id="rId8"/>
          <w:pgSz w:w="11906" w:h="16838"/>
          <w:pgMar w:top="1134" w:right="567" w:bottom="1134" w:left="1134" w:header="426" w:footer="709" w:gutter="0"/>
          <w:cols w:space="708"/>
          <w:docGrid w:linePitch="360"/>
        </w:sectPr>
      </w:pPr>
    </w:p>
    <w:p w:rsidR="00896845" w:rsidRDefault="005A4A22">
      <w:pPr>
        <w:widowControl w:val="0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96845" w:rsidRDefault="005A4A22">
      <w:pPr>
        <w:widowControl w:val="0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>к приказу комитета по сохранению культурного наследия Ленинградской области</w:t>
      </w:r>
    </w:p>
    <w:p w:rsidR="00896845" w:rsidRDefault="005A4A22">
      <w:pPr>
        <w:widowControl w:val="0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>от «___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_____________ 2026 года</w:t>
      </w:r>
    </w:p>
    <w:p w:rsidR="00896845" w:rsidRDefault="005A4A22">
      <w:pPr>
        <w:widowControl w:val="0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>№_____________________________</w:t>
      </w:r>
    </w:p>
    <w:p w:rsidR="00896845" w:rsidRDefault="00896845">
      <w:pPr>
        <w:rPr>
          <w:b/>
          <w:sz w:val="28"/>
          <w:szCs w:val="28"/>
        </w:rPr>
      </w:pPr>
    </w:p>
    <w:p w:rsidR="00896845" w:rsidRDefault="005A4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:rsidR="00896845" w:rsidRDefault="005A4A22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«Начальное училище и дом </w:t>
      </w:r>
      <w:proofErr w:type="spellStart"/>
      <w:r>
        <w:rPr>
          <w:b/>
          <w:bCs/>
          <w:sz w:val="28"/>
          <w:szCs w:val="28"/>
        </w:rPr>
        <w:t>Лохвицких</w:t>
      </w:r>
      <w:proofErr w:type="spellEnd"/>
      <w:r>
        <w:rPr>
          <w:b/>
          <w:bCs/>
          <w:sz w:val="28"/>
          <w:szCs w:val="28"/>
        </w:rPr>
        <w:t xml:space="preserve">», </w:t>
      </w:r>
      <w:r>
        <w:rPr>
          <w:b/>
          <w:bCs/>
          <w:sz w:val="28"/>
          <w:szCs w:val="28"/>
        </w:rPr>
        <w:t xml:space="preserve">по адресу: Ленинградская область, Тихвинский </w:t>
      </w:r>
      <w:proofErr w:type="gramStart"/>
      <w:r>
        <w:rPr>
          <w:b/>
          <w:bCs/>
          <w:sz w:val="28"/>
          <w:szCs w:val="28"/>
        </w:rPr>
        <w:t xml:space="preserve">район,   </w:t>
      </w:r>
      <w:proofErr w:type="gramEnd"/>
      <w:r>
        <w:rPr>
          <w:b/>
          <w:bCs/>
          <w:sz w:val="28"/>
          <w:szCs w:val="28"/>
        </w:rPr>
        <w:t xml:space="preserve">                г. Тихвин, ул. Успенская, д. 14, д. 15</w:t>
      </w:r>
    </w:p>
    <w:p w:rsidR="00896845" w:rsidRDefault="00896845">
      <w:pPr>
        <w:spacing w:before="120"/>
        <w:jc w:val="center"/>
        <w:rPr>
          <w:sz w:val="23"/>
          <w:szCs w:val="23"/>
        </w:rPr>
      </w:pPr>
    </w:p>
    <w:tbl>
      <w:tblPr>
        <w:tblStyle w:val="af0"/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3969"/>
        <w:gridCol w:w="3543"/>
      </w:tblGrid>
      <w:tr w:rsidR="00896845">
        <w:trPr>
          <w:trHeight w:val="561"/>
        </w:trPr>
        <w:tc>
          <w:tcPr>
            <w:tcW w:w="567" w:type="dxa"/>
          </w:tcPr>
          <w:p w:rsidR="00896845" w:rsidRDefault="005A4A22">
            <w:pPr>
              <w:spacing w:line="240" w:lineRule="atLeast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№</w:t>
            </w:r>
          </w:p>
          <w:p w:rsidR="00896845" w:rsidRDefault="005A4A22">
            <w:pPr>
              <w:spacing w:line="240" w:lineRule="atLeast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п/п</w:t>
            </w:r>
          </w:p>
        </w:tc>
        <w:tc>
          <w:tcPr>
            <w:tcW w:w="2126" w:type="dxa"/>
          </w:tcPr>
          <w:p w:rsidR="00896845" w:rsidRDefault="005A4A22">
            <w:pPr>
              <w:spacing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Виды</w:t>
            </w:r>
            <w:proofErr w:type="spellEnd"/>
            <w:r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предмета</w:t>
            </w:r>
            <w:proofErr w:type="spellEnd"/>
          </w:p>
          <w:p w:rsidR="00896845" w:rsidRDefault="005A4A22">
            <w:pPr>
              <w:tabs>
                <w:tab w:val="center" w:pos="1997"/>
                <w:tab w:val="left" w:pos="3045"/>
              </w:tabs>
              <w:spacing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охраны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Предмет</w:t>
            </w:r>
            <w:proofErr w:type="spellEnd"/>
            <w:r>
              <w:rPr>
                <w:rFonts w:eastAsia="Calibri"/>
                <w:b/>
                <w:bCs/>
                <w:lang w:val="en-US" w:eastAsia="en-US"/>
              </w:rPr>
              <w:t xml:space="preserve"> охраны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Фотофиксация</w:t>
            </w:r>
            <w:proofErr w:type="spellEnd"/>
          </w:p>
        </w:tc>
      </w:tr>
      <w:tr w:rsidR="00896845">
        <w:trPr>
          <w:trHeight w:val="3074"/>
        </w:trPr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Объемно-пространственное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территории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Местоположение объекта «Начальное училище» в границах территории в старой части города Тихвин, на пересечении улиц Успенская</w:t>
            </w:r>
            <w:r>
              <w:rPr>
                <w:rFonts w:eastAsia="Calibri"/>
                <w:color w:val="EE0000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и Красная.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54900" cy="1838003"/>
                  <wp:effectExtent l="0" t="0" r="0" b="0"/>
                  <wp:docPr id="2" name="Рисунок 1" descr="Изображение выглядит как диаграмма, линия, карт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10972" name="Рисунок 1" descr="Изображение выглядит как диаграмма, линия, карта, Шрифт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154899" cy="183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Объемно-пространственное решение</w:t>
            </w:r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 xml:space="preserve">Исторические габариты и конфигурация </w:t>
            </w:r>
            <w:proofErr w:type="gramStart"/>
            <w:r>
              <w:rPr>
                <w:rFonts w:eastAsia="Calibri"/>
                <w:color w:val="000000" w:themeColor="text1"/>
                <w:lang w:eastAsia="en-US"/>
              </w:rPr>
              <w:t>двухэтажного  прямоугольного</w:t>
            </w:r>
            <w:proofErr w:type="gramEnd"/>
            <w:r>
              <w:rPr>
                <w:rFonts w:eastAsia="Calibri"/>
                <w:color w:val="000000" w:themeColor="text1"/>
                <w:lang w:eastAsia="en-US"/>
              </w:rPr>
              <w:t xml:space="preserve"> в плане здания </w:t>
            </w:r>
            <w:r>
              <w:rPr>
                <w:rFonts w:eastAsia="Calibri"/>
                <w:color w:val="000000" w:themeColor="text1"/>
                <w:lang w:eastAsia="en-US"/>
              </w:rPr>
              <w:t>со скошенным северо-восточным углом;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габариты, конфигурация и высотные отметки крыши, включая дымовые трубы (материал (кирпич), конфигурация и габариты);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val="en-US" w:eastAsia="en-US"/>
              </w:rPr>
            </w:pPr>
            <w:proofErr w:type="spellStart"/>
            <w:proofErr w:type="gramStart"/>
            <w:r>
              <w:rPr>
                <w:rFonts w:eastAsia="Calibri"/>
                <w:lang w:val="en-US" w:eastAsia="en-US"/>
              </w:rPr>
              <w:t>историческое</w:t>
            </w:r>
            <w:proofErr w:type="spellEnd"/>
            <w:proofErr w:type="gram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местоположение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входов</w:t>
            </w:r>
            <w:proofErr w:type="spellEnd"/>
            <w:r>
              <w:rPr>
                <w:rFonts w:eastAsia="Calibri"/>
                <w:lang w:val="en-US" w:eastAsia="en-US"/>
              </w:rPr>
              <w:t>.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43608" cy="1391284"/>
                  <wp:effectExtent l="0" t="0" r="0" b="0"/>
                  <wp:docPr id="3" name="Рисунок 1" descr="Изображение выглядит как строительство, на открытом воздухе, имущество, окн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25746" name="Рисунок 1" descr="Изображение выглядит как строительство, на открытом воздухе, имущество, окно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2143607" cy="139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35309" cy="1476122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55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2135309" cy="14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43197" cy="1141479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076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2143197" cy="114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Конструктивная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lastRenderedPageBreak/>
              <w:t>система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Исторические фундаменты;</w:t>
            </w:r>
          </w:p>
          <w:p w:rsidR="00896845" w:rsidRDefault="005A4A22">
            <w:pPr>
              <w:spacing w:after="200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наружные и внутренние исторические капитальные стены, материл (кирпич);</w:t>
            </w:r>
          </w:p>
          <w:p w:rsidR="00896845" w:rsidRDefault="005A4A22">
            <w:pPr>
              <w:spacing w:after="200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междуэтажные и чердачные перекрытия;</w:t>
            </w:r>
          </w:p>
          <w:p w:rsidR="00896845" w:rsidRDefault="005A4A22">
            <w:pPr>
              <w:spacing w:after="200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лестницы – местоположение, габариты и конфигурация.</w:t>
            </w:r>
          </w:p>
        </w:tc>
        <w:tc>
          <w:tcPr>
            <w:tcW w:w="3543" w:type="dxa"/>
          </w:tcPr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34367" cy="1525526"/>
                  <wp:effectExtent l="6350" t="6350" r="6350" b="635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987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3682" b="12709"/>
                          <a:stretch/>
                        </pic:blipFill>
                        <pic:spPr bwMode="auto">
                          <a:xfrm>
                            <a:off x="0" y="0"/>
                            <a:ext cx="2134366" cy="1525525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65936" cy="1418338"/>
                  <wp:effectExtent l="6350" t="6350" r="6350" b="635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453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168" b="43445"/>
                          <a:stretch/>
                        </pic:blipFill>
                        <pic:spPr bwMode="auto">
                          <a:xfrm>
                            <a:off x="0" y="0"/>
                            <a:ext cx="2165936" cy="1418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lastRenderedPageBreak/>
              <w:t>4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Объемно-планировочное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Объемно-планировочное решение в габаритах наружных и внутренних капитальных стен;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внутренние дверные проемы (местоположение, конфигурация)</w:t>
            </w:r>
          </w:p>
        </w:tc>
        <w:tc>
          <w:tcPr>
            <w:tcW w:w="3543" w:type="dxa"/>
          </w:tcPr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Архитектурно-художественное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Материал и тип наружной облицовки –</w:t>
            </w:r>
            <w:r>
              <w:rPr>
                <w:rFonts w:eastAsia="Calibri"/>
                <w:lang w:eastAsia="en-US"/>
              </w:rPr>
              <w:t xml:space="preserve"> гладкая окрашенная штукатурка;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color w:val="00B050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местоположение, габариты и конфигурация </w:t>
            </w:r>
            <w:r>
              <w:rPr>
                <w:rFonts w:eastAsia="Calibri"/>
                <w:color w:val="000000" w:themeColor="text1"/>
                <w:lang w:eastAsia="en-US"/>
              </w:rPr>
              <w:t>исторических</w:t>
            </w:r>
            <w:r>
              <w:rPr>
                <w:rFonts w:eastAsia="Calibri"/>
                <w:color w:val="EE0000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оконных и дверных проемов;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оконные заполнения – исторический материал (дерево), профиль, рисунок </w:t>
            </w:r>
            <w:proofErr w:type="spellStart"/>
            <w:r>
              <w:rPr>
                <w:rFonts w:eastAsia="Calibri"/>
                <w:lang w:eastAsia="en-US"/>
              </w:rPr>
              <w:t>расстекловки</w:t>
            </w:r>
            <w:proofErr w:type="spellEnd"/>
            <w:r>
              <w:rPr>
                <w:rFonts w:eastAsia="Calibri"/>
                <w:lang w:eastAsia="en-US"/>
              </w:rPr>
              <w:t>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декоративное оформление фасадов: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оформление оконных проемов: рамочные наличники с П-образным основанием и декоративным замковым камнем;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филенки (П-образной формы, прямоугольные, заглубленные);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профилированные прямые </w:t>
            </w:r>
            <w:proofErr w:type="spellStart"/>
            <w:r>
              <w:rPr>
                <w:rFonts w:eastAsia="Calibri"/>
                <w:lang w:eastAsia="en-US"/>
              </w:rPr>
              <w:t>сандрики</w:t>
            </w:r>
            <w:proofErr w:type="spellEnd"/>
            <w:r>
              <w:rPr>
                <w:rFonts w:eastAsia="Calibri"/>
                <w:lang w:eastAsia="en-US"/>
              </w:rPr>
              <w:t>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плоские ниши-лопатки и рустованные лопатки в простенках;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рустованные угловые лопатки;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горизонтальный руст на скошенном углу в уровне первого этажа;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венчающий профилированный карниз с сухариками;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профилированный междуэтажный карниз;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профилированные треугольные фронтоны (на западном фасаде);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филенки треугольной и прямоугольной формы в тимпане северо-западного фронтона.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>
                  <wp:extent cx="2172902" cy="1469622"/>
                  <wp:effectExtent l="6350" t="6350" r="6350" b="635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717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3555"/>
                          <a:stretch/>
                        </pic:blipFill>
                        <pic:spPr bwMode="auto">
                          <a:xfrm>
                            <a:off x="0" y="0"/>
                            <a:ext cx="2172902" cy="1469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>
                  <wp:extent cx="2150874" cy="147774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00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2150874" cy="147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44264" cy="1427863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7827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2144264" cy="142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60978" cy="1408813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8830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2160977" cy="1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64030" cy="1304038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5021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2164029" cy="1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49415" cy="1151638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739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2149414" cy="115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71919" cy="1408813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38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2171919" cy="1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>
                  <wp:extent cx="2154330" cy="136344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1487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2154330" cy="136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845" w:rsidRDefault="00896845">
      <w:pPr>
        <w:spacing w:after="200" w:line="276" w:lineRule="auto"/>
        <w:rPr>
          <w:rFonts w:eastAsia="Calibri"/>
          <w:i/>
          <w:iCs/>
          <w:lang w:eastAsia="en-US"/>
        </w:rPr>
      </w:pPr>
    </w:p>
    <w:tbl>
      <w:tblPr>
        <w:tblStyle w:val="af0"/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3969"/>
        <w:gridCol w:w="3543"/>
      </w:tblGrid>
      <w:tr w:rsidR="00896845">
        <w:trPr>
          <w:trHeight w:val="561"/>
        </w:trPr>
        <w:tc>
          <w:tcPr>
            <w:tcW w:w="567" w:type="dxa"/>
          </w:tcPr>
          <w:p w:rsidR="00896845" w:rsidRDefault="005A4A22">
            <w:pPr>
              <w:spacing w:line="240" w:lineRule="atLeast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№</w:t>
            </w:r>
          </w:p>
          <w:p w:rsidR="00896845" w:rsidRDefault="005A4A22">
            <w:pPr>
              <w:spacing w:line="240" w:lineRule="atLeast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п/п</w:t>
            </w:r>
          </w:p>
        </w:tc>
        <w:tc>
          <w:tcPr>
            <w:tcW w:w="2126" w:type="dxa"/>
          </w:tcPr>
          <w:p w:rsidR="00896845" w:rsidRDefault="005A4A22">
            <w:pPr>
              <w:spacing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Виды</w:t>
            </w:r>
            <w:proofErr w:type="spellEnd"/>
            <w:r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предмета</w:t>
            </w:r>
            <w:proofErr w:type="spellEnd"/>
          </w:p>
          <w:p w:rsidR="00896845" w:rsidRDefault="005A4A22">
            <w:pPr>
              <w:tabs>
                <w:tab w:val="center" w:pos="1997"/>
                <w:tab w:val="left" w:pos="3045"/>
              </w:tabs>
              <w:spacing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r>
              <w:rPr>
                <w:rFonts w:eastAsia="Calibri"/>
                <w:b/>
                <w:bCs/>
                <w:lang w:val="en-US" w:eastAsia="en-US"/>
              </w:rPr>
              <w:t>охраны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10" w:lineRule="atLeast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Предмет</w:t>
            </w:r>
            <w:proofErr w:type="spellEnd"/>
            <w:r>
              <w:rPr>
                <w:rFonts w:eastAsia="Calibri"/>
                <w:b/>
                <w:bCs/>
                <w:lang w:val="en-US" w:eastAsia="en-US"/>
              </w:rPr>
              <w:t xml:space="preserve"> охраны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b/>
                <w:bCs/>
                <w:lang w:val="en-US" w:eastAsia="en-US"/>
              </w:rPr>
            </w:pPr>
            <w:proofErr w:type="spellStart"/>
            <w:r>
              <w:rPr>
                <w:rFonts w:eastAsia="Calibri"/>
                <w:b/>
                <w:bCs/>
                <w:lang w:val="en-US" w:eastAsia="en-US"/>
              </w:rPr>
              <w:t>Фотофиксация</w:t>
            </w:r>
            <w:proofErr w:type="spellEnd"/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Объемно-пространственное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территории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 объекта «Дом </w:t>
            </w:r>
            <w:proofErr w:type="spellStart"/>
            <w:r>
              <w:rPr>
                <w:rFonts w:eastAsia="Calibri"/>
                <w:lang w:eastAsia="en-US"/>
              </w:rPr>
              <w:t>Лохвицких</w:t>
            </w:r>
            <w:proofErr w:type="spellEnd"/>
            <w:r>
              <w:rPr>
                <w:rFonts w:eastAsia="Calibri"/>
                <w:lang w:eastAsia="en-US"/>
              </w:rPr>
              <w:t xml:space="preserve">» в границах территории в старой части города </w:t>
            </w:r>
            <w:proofErr w:type="gramStart"/>
            <w:r>
              <w:rPr>
                <w:rFonts w:eastAsia="Calibri"/>
                <w:lang w:eastAsia="en-US"/>
              </w:rPr>
              <w:t xml:space="preserve">Тихвин,   </w:t>
            </w:r>
            <w:proofErr w:type="gramEnd"/>
            <w:r>
              <w:rPr>
                <w:rFonts w:eastAsia="Calibri"/>
                <w:lang w:eastAsia="en-US"/>
              </w:rPr>
              <w:t xml:space="preserve">                 на пересечении улиц Успенская                         и Красная.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062716" cy="1424800"/>
                  <wp:effectExtent l="0" t="0" r="0" b="4445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15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2125436" cy="146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Объемно-пространственное решение</w:t>
            </w:r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габариты и конфигурация двухэ</w:t>
            </w:r>
            <w:r>
              <w:rPr>
                <w:rFonts w:eastAsia="Calibri"/>
                <w:lang w:eastAsia="en-US"/>
              </w:rPr>
              <w:t>тажного прямоугольного в плане здания со скошенным южным;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исторические габариты, конфигурация и высотные отметки крыши*;                                                   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*изменена поздними пристройками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материал (кирпич), конфигурация и габариты дымовых труб.</w:t>
            </w:r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52510" cy="1268729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115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2152510" cy="126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98454" cy="1142113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64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2198454" cy="114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212851" cy="1304038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3487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2212851" cy="1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Конструктивная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система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фундаменты;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наружные и внутренние исторические капитальные стены, материл (кирпич);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исторические междуэтажные и чердачные перекрытия;</w:t>
            </w:r>
          </w:p>
        </w:tc>
        <w:tc>
          <w:tcPr>
            <w:tcW w:w="3543" w:type="dxa"/>
          </w:tcPr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lastRenderedPageBreak/>
              <w:t>4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Объемно-планировочное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  <w:r>
              <w:rPr>
                <w:rFonts w:eastAsia="Calibri"/>
                <w:lang w:val="en-US" w:eastAsia="en-US"/>
              </w:rPr>
              <w:t>:</w:t>
            </w:r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Объемно-планировочное решение в габаритах наружных и внутренних капитальных стен.</w:t>
            </w:r>
          </w:p>
        </w:tc>
        <w:tc>
          <w:tcPr>
            <w:tcW w:w="3543" w:type="dxa"/>
          </w:tcPr>
          <w:p w:rsidR="00896845" w:rsidRDefault="00896845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896845">
        <w:tc>
          <w:tcPr>
            <w:tcW w:w="567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2126" w:type="dxa"/>
          </w:tcPr>
          <w:p w:rsidR="00896845" w:rsidRDefault="005A4A22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US" w:eastAsia="en-US"/>
              </w:rPr>
              <w:t>Архитектурно-художественное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решение</w:t>
            </w:r>
            <w:proofErr w:type="spellEnd"/>
          </w:p>
        </w:tc>
        <w:tc>
          <w:tcPr>
            <w:tcW w:w="3969" w:type="dxa"/>
          </w:tcPr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Материал и тип наружной облицовки – гладкая окрашенная штукатурка;</w:t>
            </w:r>
          </w:p>
          <w:p w:rsidR="00896845" w:rsidRDefault="00896845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896845" w:rsidRDefault="00896845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местоположение, габариты и конфигурация оконных и дверных проемов*                                        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*</w:t>
            </w:r>
            <w:r>
              <w:rPr>
                <w:rFonts w:eastAsia="Calibri"/>
                <w:lang w:eastAsia="en-US"/>
              </w:rPr>
              <w:t>исторический дверной проем в скошенном углу заложен</w:t>
            </w:r>
          </w:p>
          <w:p w:rsidR="00896845" w:rsidRDefault="0089684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оконные заполнения – исторический материал (дерево), профиль, рисунок </w:t>
            </w:r>
            <w:proofErr w:type="spellStart"/>
            <w:r>
              <w:rPr>
                <w:rFonts w:eastAsia="Calibri"/>
                <w:lang w:eastAsia="en-US"/>
              </w:rPr>
              <w:t>расстекловки</w:t>
            </w:r>
            <w:proofErr w:type="spellEnd"/>
            <w:r>
              <w:rPr>
                <w:rFonts w:eastAsia="Calibri"/>
                <w:lang w:eastAsia="en-US"/>
              </w:rPr>
              <w:t>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дверные зап</w:t>
            </w:r>
            <w:r>
              <w:rPr>
                <w:rFonts w:eastAsia="Calibri"/>
                <w:lang w:eastAsia="en-US"/>
              </w:rPr>
              <w:t xml:space="preserve">олнения – материал (дерево), </w:t>
            </w:r>
            <w:r>
              <w:rPr>
                <w:rFonts w:eastAsia="Calibri"/>
                <w:color w:val="000000" w:themeColor="text1"/>
                <w:lang w:eastAsia="en-US"/>
              </w:rPr>
              <w:t>филенчатые;</w:t>
            </w:r>
          </w:p>
          <w:p w:rsidR="00896845" w:rsidRDefault="005A4A22">
            <w:pPr>
              <w:spacing w:after="20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декоративное оформление фасадов: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широкие рустованные и плоские лопатки*,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*в уровне второго этажа утрачены</w:t>
            </w:r>
          </w:p>
          <w:p w:rsidR="00896845" w:rsidRDefault="005A4A22">
            <w:pPr>
              <w:spacing w:before="240" w:after="24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профилированная тяга;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филенки П-образной формы*;</w:t>
            </w:r>
          </w:p>
          <w:p w:rsidR="00896845" w:rsidRDefault="005A4A22">
            <w:pPr>
              <w:spacing w:after="24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*</w:t>
            </w:r>
            <w:r>
              <w:rPr>
                <w:rFonts w:eastAsia="Calibri"/>
                <w:lang w:eastAsia="en-US"/>
              </w:rPr>
              <w:t>остатки утраченных рамочных наличников, оформлявших оконные</w:t>
            </w:r>
            <w:r>
              <w:rPr>
                <w:rFonts w:eastAsia="Calibri"/>
                <w:lang w:eastAsia="en-US"/>
              </w:rPr>
              <w:t xml:space="preserve"> проемы первого и второго этажей</w:t>
            </w:r>
          </w:p>
          <w:p w:rsidR="00896845" w:rsidRDefault="005A4A22">
            <w:pPr>
              <w:spacing w:after="240"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филенки прямоугольной формы;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профилированный карниз с сухариками*.</w:t>
            </w:r>
          </w:p>
          <w:p w:rsidR="00896845" w:rsidRDefault="005A4A22">
            <w:pPr>
              <w:spacing w:line="276" w:lineRule="auto"/>
              <w:ind w:firstLine="322"/>
              <w:jc w:val="both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*</w:t>
            </w:r>
            <w:proofErr w:type="spellStart"/>
            <w:r>
              <w:rPr>
                <w:rFonts w:eastAsia="Calibri"/>
                <w:lang w:val="en-US" w:eastAsia="en-US"/>
              </w:rPr>
              <w:t>сухарики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утрачены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, </w:t>
            </w:r>
            <w:proofErr w:type="spellStart"/>
            <w:r>
              <w:rPr>
                <w:rFonts w:eastAsia="Calibri"/>
                <w:lang w:val="en-US" w:eastAsia="en-US"/>
              </w:rPr>
              <w:t>конфигурация</w:t>
            </w:r>
            <w:proofErr w:type="spellEnd"/>
            <w:r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lang w:val="en-US" w:eastAsia="en-US"/>
              </w:rPr>
              <w:t>искажена</w:t>
            </w:r>
            <w:proofErr w:type="spellEnd"/>
          </w:p>
        </w:tc>
        <w:tc>
          <w:tcPr>
            <w:tcW w:w="3543" w:type="dxa"/>
          </w:tcPr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66990" cy="1435119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207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2166990" cy="143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88424" cy="1189738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917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 flipV="1">
                            <a:off x="0" y="0"/>
                            <a:ext cx="2188423" cy="118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896845">
            <w:pPr>
              <w:spacing w:after="200" w:line="276" w:lineRule="auto"/>
              <w:rPr>
                <w:rFonts w:eastAsia="Calibri"/>
                <w:lang w:val="en-US" w:eastAsia="en-US"/>
              </w:rPr>
            </w:pP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97817" cy="1218636"/>
                  <wp:effectExtent l="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1523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2197816" cy="12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59678" cy="1561213"/>
                  <wp:effectExtent l="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61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2159678" cy="156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845" w:rsidRDefault="005A4A22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154846" cy="1361188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589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2154845" cy="1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845" w:rsidRDefault="005A4A22">
      <w:pPr>
        <w:ind w:right="-1"/>
        <w:contextualSpacing/>
        <w:jc w:val="both"/>
        <w:rPr>
          <w:i/>
        </w:rPr>
      </w:pPr>
      <w:r>
        <w:rPr>
          <w:i/>
        </w:rPr>
        <w:t>Предмет охраны может быть уточнен в процессе дополнительных историко-культурных исследований либо при проведении реставрационных работ.</w:t>
      </w:r>
    </w:p>
    <w:sectPr w:rsidR="00896845">
      <w:headerReference w:type="default" r:id="rId32"/>
      <w:pgSz w:w="11906" w:h="16838"/>
      <w:pgMar w:top="851" w:right="851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A22" w:rsidRDefault="005A4A22">
      <w:r>
        <w:separator/>
      </w:r>
    </w:p>
  </w:endnote>
  <w:endnote w:type="continuationSeparator" w:id="0">
    <w:p w:rsidR="005A4A22" w:rsidRDefault="005A4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Lucida Sans Unicode">
    <w:panose1 w:val="020B0602030504020204"/>
    <w:charset w:val="00"/>
    <w:family w:val="auto"/>
    <w:pitch w:val="default"/>
  </w:font>
  <w:font w:name="Bookman Old Style">
    <w:panose1 w:val="02050604050505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A22" w:rsidRDefault="005A4A22">
      <w:r>
        <w:separator/>
      </w:r>
    </w:p>
  </w:footnote>
  <w:footnote w:type="continuationSeparator" w:id="0">
    <w:p w:rsidR="005A4A22" w:rsidRDefault="005A4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845" w:rsidRDefault="00896845">
    <w:pPr>
      <w:pStyle w:val="a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845" w:rsidRDefault="00896845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A7455"/>
    <w:multiLevelType w:val="hybridMultilevel"/>
    <w:tmpl w:val="89E6BA40"/>
    <w:lvl w:ilvl="0" w:tplc="A9EC6554">
      <w:start w:val="3"/>
      <w:numFmt w:val="decimal"/>
      <w:lvlText w:val="%1."/>
      <w:lvlJc w:val="left"/>
      <w:pPr>
        <w:ind w:left="1070" w:hanging="360"/>
      </w:pPr>
    </w:lvl>
    <w:lvl w:ilvl="1" w:tplc="B12A0C36">
      <w:start w:val="1"/>
      <w:numFmt w:val="lowerLetter"/>
      <w:lvlText w:val="%2."/>
      <w:lvlJc w:val="left"/>
      <w:pPr>
        <w:ind w:left="1790" w:hanging="360"/>
      </w:pPr>
    </w:lvl>
    <w:lvl w:ilvl="2" w:tplc="F4D89600">
      <w:start w:val="1"/>
      <w:numFmt w:val="lowerRoman"/>
      <w:lvlText w:val="%3."/>
      <w:lvlJc w:val="right"/>
      <w:pPr>
        <w:ind w:left="2510" w:hanging="180"/>
      </w:pPr>
    </w:lvl>
    <w:lvl w:ilvl="3" w:tplc="FE22090A">
      <w:start w:val="1"/>
      <w:numFmt w:val="decimal"/>
      <w:lvlText w:val="%4."/>
      <w:lvlJc w:val="left"/>
      <w:pPr>
        <w:ind w:left="3230" w:hanging="360"/>
      </w:pPr>
    </w:lvl>
    <w:lvl w:ilvl="4" w:tplc="3118ADFE">
      <w:start w:val="1"/>
      <w:numFmt w:val="lowerLetter"/>
      <w:lvlText w:val="%5."/>
      <w:lvlJc w:val="left"/>
      <w:pPr>
        <w:ind w:left="3950" w:hanging="360"/>
      </w:pPr>
    </w:lvl>
    <w:lvl w:ilvl="5" w:tplc="574466B6">
      <w:start w:val="1"/>
      <w:numFmt w:val="lowerRoman"/>
      <w:lvlText w:val="%6."/>
      <w:lvlJc w:val="right"/>
      <w:pPr>
        <w:ind w:left="4670" w:hanging="180"/>
      </w:pPr>
    </w:lvl>
    <w:lvl w:ilvl="6" w:tplc="EFA8BC6A">
      <w:start w:val="1"/>
      <w:numFmt w:val="decimal"/>
      <w:lvlText w:val="%7."/>
      <w:lvlJc w:val="left"/>
      <w:pPr>
        <w:ind w:left="5390" w:hanging="360"/>
      </w:pPr>
    </w:lvl>
    <w:lvl w:ilvl="7" w:tplc="9F980D58">
      <w:start w:val="1"/>
      <w:numFmt w:val="lowerLetter"/>
      <w:lvlText w:val="%8."/>
      <w:lvlJc w:val="left"/>
      <w:pPr>
        <w:ind w:left="6110" w:hanging="360"/>
      </w:pPr>
    </w:lvl>
    <w:lvl w:ilvl="8" w:tplc="4E4AD012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0744AFB"/>
    <w:multiLevelType w:val="hybridMultilevel"/>
    <w:tmpl w:val="7D1896B6"/>
    <w:lvl w:ilvl="0" w:tplc="5094B588">
      <w:start w:val="3"/>
      <w:numFmt w:val="decimal"/>
      <w:lvlText w:val="%1."/>
      <w:lvlJc w:val="left"/>
      <w:pPr>
        <w:ind w:left="1070" w:hanging="360"/>
      </w:pPr>
    </w:lvl>
    <w:lvl w:ilvl="1" w:tplc="B720E5B8">
      <w:start w:val="1"/>
      <w:numFmt w:val="lowerLetter"/>
      <w:lvlText w:val="%2."/>
      <w:lvlJc w:val="left"/>
      <w:pPr>
        <w:ind w:left="1790" w:hanging="360"/>
      </w:pPr>
    </w:lvl>
    <w:lvl w:ilvl="2" w:tplc="7E061182">
      <w:start w:val="1"/>
      <w:numFmt w:val="lowerRoman"/>
      <w:lvlText w:val="%3."/>
      <w:lvlJc w:val="right"/>
      <w:pPr>
        <w:ind w:left="2510" w:hanging="180"/>
      </w:pPr>
    </w:lvl>
    <w:lvl w:ilvl="3" w:tplc="0E32D556">
      <w:start w:val="1"/>
      <w:numFmt w:val="decimal"/>
      <w:lvlText w:val="%4."/>
      <w:lvlJc w:val="left"/>
      <w:pPr>
        <w:ind w:left="3230" w:hanging="360"/>
      </w:pPr>
    </w:lvl>
    <w:lvl w:ilvl="4" w:tplc="CC14A10E">
      <w:start w:val="1"/>
      <w:numFmt w:val="lowerLetter"/>
      <w:lvlText w:val="%5."/>
      <w:lvlJc w:val="left"/>
      <w:pPr>
        <w:ind w:left="3950" w:hanging="360"/>
      </w:pPr>
    </w:lvl>
    <w:lvl w:ilvl="5" w:tplc="1F36AB06">
      <w:start w:val="1"/>
      <w:numFmt w:val="lowerRoman"/>
      <w:lvlText w:val="%6."/>
      <w:lvlJc w:val="right"/>
      <w:pPr>
        <w:ind w:left="4670" w:hanging="180"/>
      </w:pPr>
    </w:lvl>
    <w:lvl w:ilvl="6" w:tplc="9AB24AEC">
      <w:start w:val="1"/>
      <w:numFmt w:val="decimal"/>
      <w:lvlText w:val="%7."/>
      <w:lvlJc w:val="left"/>
      <w:pPr>
        <w:ind w:left="5390" w:hanging="360"/>
      </w:pPr>
    </w:lvl>
    <w:lvl w:ilvl="7" w:tplc="9C1EB16E">
      <w:start w:val="1"/>
      <w:numFmt w:val="lowerLetter"/>
      <w:lvlText w:val="%8."/>
      <w:lvlJc w:val="left"/>
      <w:pPr>
        <w:ind w:left="6110" w:hanging="360"/>
      </w:pPr>
    </w:lvl>
    <w:lvl w:ilvl="8" w:tplc="62E6A72C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56F410E"/>
    <w:multiLevelType w:val="hybridMultilevel"/>
    <w:tmpl w:val="CAB4FA7C"/>
    <w:lvl w:ilvl="0" w:tplc="217E6A00">
      <w:start w:val="2"/>
      <w:numFmt w:val="decimal"/>
      <w:lvlText w:val="%1."/>
      <w:lvlJc w:val="left"/>
      <w:pPr>
        <w:ind w:left="1069" w:hanging="360"/>
      </w:pPr>
    </w:lvl>
    <w:lvl w:ilvl="1" w:tplc="E52C446E">
      <w:start w:val="1"/>
      <w:numFmt w:val="lowerLetter"/>
      <w:lvlText w:val="%2."/>
      <w:lvlJc w:val="left"/>
      <w:pPr>
        <w:ind w:left="1789" w:hanging="360"/>
      </w:pPr>
    </w:lvl>
    <w:lvl w:ilvl="2" w:tplc="BF1E722A">
      <w:start w:val="1"/>
      <w:numFmt w:val="lowerRoman"/>
      <w:lvlText w:val="%3."/>
      <w:lvlJc w:val="right"/>
      <w:pPr>
        <w:ind w:left="2509" w:hanging="180"/>
      </w:pPr>
    </w:lvl>
    <w:lvl w:ilvl="3" w:tplc="354E6998">
      <w:start w:val="1"/>
      <w:numFmt w:val="decimal"/>
      <w:lvlText w:val="%4."/>
      <w:lvlJc w:val="left"/>
      <w:pPr>
        <w:ind w:left="3229" w:hanging="360"/>
      </w:pPr>
    </w:lvl>
    <w:lvl w:ilvl="4" w:tplc="884418EC">
      <w:start w:val="1"/>
      <w:numFmt w:val="lowerLetter"/>
      <w:lvlText w:val="%5."/>
      <w:lvlJc w:val="left"/>
      <w:pPr>
        <w:ind w:left="3949" w:hanging="360"/>
      </w:pPr>
    </w:lvl>
    <w:lvl w:ilvl="5" w:tplc="93627B8E">
      <w:start w:val="1"/>
      <w:numFmt w:val="lowerRoman"/>
      <w:lvlText w:val="%6."/>
      <w:lvlJc w:val="right"/>
      <w:pPr>
        <w:ind w:left="4669" w:hanging="180"/>
      </w:pPr>
    </w:lvl>
    <w:lvl w:ilvl="6" w:tplc="846EDD4C">
      <w:start w:val="1"/>
      <w:numFmt w:val="decimal"/>
      <w:lvlText w:val="%7."/>
      <w:lvlJc w:val="left"/>
      <w:pPr>
        <w:ind w:left="5389" w:hanging="360"/>
      </w:pPr>
    </w:lvl>
    <w:lvl w:ilvl="7" w:tplc="666C98C6">
      <w:start w:val="1"/>
      <w:numFmt w:val="lowerLetter"/>
      <w:lvlText w:val="%8."/>
      <w:lvlJc w:val="left"/>
      <w:pPr>
        <w:ind w:left="6109" w:hanging="360"/>
      </w:pPr>
    </w:lvl>
    <w:lvl w:ilvl="8" w:tplc="6420B3D0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A74EC5"/>
    <w:multiLevelType w:val="hybridMultilevel"/>
    <w:tmpl w:val="361C1EB2"/>
    <w:lvl w:ilvl="0" w:tplc="E3EEA760">
      <w:start w:val="2"/>
      <w:numFmt w:val="decimal"/>
      <w:lvlText w:val="%1."/>
      <w:lvlJc w:val="left"/>
      <w:pPr>
        <w:ind w:left="1069" w:hanging="360"/>
      </w:pPr>
    </w:lvl>
    <w:lvl w:ilvl="1" w:tplc="765ADA92">
      <w:start w:val="1"/>
      <w:numFmt w:val="lowerLetter"/>
      <w:lvlText w:val="%2."/>
      <w:lvlJc w:val="left"/>
      <w:pPr>
        <w:ind w:left="1789" w:hanging="360"/>
      </w:pPr>
    </w:lvl>
    <w:lvl w:ilvl="2" w:tplc="BB18FF12">
      <w:start w:val="1"/>
      <w:numFmt w:val="lowerRoman"/>
      <w:lvlText w:val="%3."/>
      <w:lvlJc w:val="right"/>
      <w:pPr>
        <w:ind w:left="2509" w:hanging="180"/>
      </w:pPr>
    </w:lvl>
    <w:lvl w:ilvl="3" w:tplc="EDA47414">
      <w:start w:val="1"/>
      <w:numFmt w:val="decimal"/>
      <w:lvlText w:val="%4."/>
      <w:lvlJc w:val="left"/>
      <w:pPr>
        <w:ind w:left="3229" w:hanging="360"/>
      </w:pPr>
    </w:lvl>
    <w:lvl w:ilvl="4" w:tplc="AC66346C">
      <w:start w:val="1"/>
      <w:numFmt w:val="lowerLetter"/>
      <w:lvlText w:val="%5."/>
      <w:lvlJc w:val="left"/>
      <w:pPr>
        <w:ind w:left="3949" w:hanging="360"/>
      </w:pPr>
    </w:lvl>
    <w:lvl w:ilvl="5" w:tplc="6B948996">
      <w:start w:val="1"/>
      <w:numFmt w:val="lowerRoman"/>
      <w:lvlText w:val="%6."/>
      <w:lvlJc w:val="right"/>
      <w:pPr>
        <w:ind w:left="4669" w:hanging="180"/>
      </w:pPr>
    </w:lvl>
    <w:lvl w:ilvl="6" w:tplc="ADF053D4">
      <w:start w:val="1"/>
      <w:numFmt w:val="decimal"/>
      <w:lvlText w:val="%7."/>
      <w:lvlJc w:val="left"/>
      <w:pPr>
        <w:ind w:left="5389" w:hanging="360"/>
      </w:pPr>
    </w:lvl>
    <w:lvl w:ilvl="7" w:tplc="47BC4B2C">
      <w:start w:val="1"/>
      <w:numFmt w:val="lowerLetter"/>
      <w:lvlText w:val="%8."/>
      <w:lvlJc w:val="left"/>
      <w:pPr>
        <w:ind w:left="6109" w:hanging="360"/>
      </w:pPr>
    </w:lvl>
    <w:lvl w:ilvl="8" w:tplc="35684B3A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F161679"/>
    <w:multiLevelType w:val="hybridMultilevel"/>
    <w:tmpl w:val="979CCCEC"/>
    <w:lvl w:ilvl="0" w:tplc="FF0ACD3E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 w:tplc="3AF08C14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 w:tplc="6308B3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6E8C15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D7650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B021C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6BA519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BA261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F02A71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89B5281"/>
    <w:multiLevelType w:val="hybridMultilevel"/>
    <w:tmpl w:val="E42CEC94"/>
    <w:lvl w:ilvl="0" w:tplc="9C7AA2DA">
      <w:start w:val="2"/>
      <w:numFmt w:val="decimal"/>
      <w:lvlText w:val="%1."/>
      <w:lvlJc w:val="left"/>
      <w:pPr>
        <w:ind w:left="1069" w:hanging="360"/>
      </w:pPr>
    </w:lvl>
    <w:lvl w:ilvl="1" w:tplc="1D64F03C">
      <w:start w:val="1"/>
      <w:numFmt w:val="lowerLetter"/>
      <w:lvlText w:val="%2."/>
      <w:lvlJc w:val="left"/>
      <w:pPr>
        <w:ind w:left="1789" w:hanging="360"/>
      </w:pPr>
    </w:lvl>
    <w:lvl w:ilvl="2" w:tplc="ACFCD2F4">
      <w:start w:val="1"/>
      <w:numFmt w:val="lowerRoman"/>
      <w:lvlText w:val="%3."/>
      <w:lvlJc w:val="right"/>
      <w:pPr>
        <w:ind w:left="2509" w:hanging="180"/>
      </w:pPr>
    </w:lvl>
    <w:lvl w:ilvl="3" w:tplc="935CBBDC">
      <w:start w:val="1"/>
      <w:numFmt w:val="decimal"/>
      <w:lvlText w:val="%4."/>
      <w:lvlJc w:val="left"/>
      <w:pPr>
        <w:ind w:left="3229" w:hanging="360"/>
      </w:pPr>
    </w:lvl>
    <w:lvl w:ilvl="4" w:tplc="889C437E">
      <w:start w:val="1"/>
      <w:numFmt w:val="lowerLetter"/>
      <w:lvlText w:val="%5."/>
      <w:lvlJc w:val="left"/>
      <w:pPr>
        <w:ind w:left="3949" w:hanging="360"/>
      </w:pPr>
    </w:lvl>
    <w:lvl w:ilvl="5" w:tplc="A936FB44">
      <w:start w:val="1"/>
      <w:numFmt w:val="lowerRoman"/>
      <w:lvlText w:val="%6."/>
      <w:lvlJc w:val="right"/>
      <w:pPr>
        <w:ind w:left="4669" w:hanging="180"/>
      </w:pPr>
    </w:lvl>
    <w:lvl w:ilvl="6" w:tplc="EA183A3E">
      <w:start w:val="1"/>
      <w:numFmt w:val="decimal"/>
      <w:lvlText w:val="%7."/>
      <w:lvlJc w:val="left"/>
      <w:pPr>
        <w:ind w:left="5389" w:hanging="360"/>
      </w:pPr>
    </w:lvl>
    <w:lvl w:ilvl="7" w:tplc="ADB0DC3C">
      <w:start w:val="1"/>
      <w:numFmt w:val="lowerLetter"/>
      <w:lvlText w:val="%8."/>
      <w:lvlJc w:val="left"/>
      <w:pPr>
        <w:ind w:left="6109" w:hanging="360"/>
      </w:pPr>
    </w:lvl>
    <w:lvl w:ilvl="8" w:tplc="AAA4F58E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CA46A4"/>
    <w:multiLevelType w:val="hybridMultilevel"/>
    <w:tmpl w:val="A9BAD370"/>
    <w:lvl w:ilvl="0" w:tplc="F74A5648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 w:tplc="82CAFA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33C312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51C0D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CA886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3A8B0F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3EA7B1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4E09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9CC6D1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4FBF1020"/>
    <w:multiLevelType w:val="hybridMultilevel"/>
    <w:tmpl w:val="8752B640"/>
    <w:lvl w:ilvl="0" w:tplc="329E4F86">
      <w:start w:val="2"/>
      <w:numFmt w:val="decimal"/>
      <w:lvlText w:val="%1."/>
      <w:lvlJc w:val="left"/>
      <w:pPr>
        <w:ind w:left="1070" w:hanging="360"/>
      </w:pPr>
    </w:lvl>
    <w:lvl w:ilvl="1" w:tplc="3EDCE4EC">
      <w:start w:val="1"/>
      <w:numFmt w:val="lowerLetter"/>
      <w:lvlText w:val="%2."/>
      <w:lvlJc w:val="left"/>
      <w:pPr>
        <w:ind w:left="1790" w:hanging="360"/>
      </w:pPr>
    </w:lvl>
    <w:lvl w:ilvl="2" w:tplc="B2620716">
      <w:start w:val="1"/>
      <w:numFmt w:val="lowerRoman"/>
      <w:lvlText w:val="%3."/>
      <w:lvlJc w:val="right"/>
      <w:pPr>
        <w:ind w:left="2510" w:hanging="180"/>
      </w:pPr>
    </w:lvl>
    <w:lvl w:ilvl="3" w:tplc="1EC25750">
      <w:start w:val="1"/>
      <w:numFmt w:val="decimal"/>
      <w:lvlText w:val="%4."/>
      <w:lvlJc w:val="left"/>
      <w:pPr>
        <w:ind w:left="3230" w:hanging="360"/>
      </w:pPr>
    </w:lvl>
    <w:lvl w:ilvl="4" w:tplc="224044A2">
      <w:start w:val="1"/>
      <w:numFmt w:val="lowerLetter"/>
      <w:lvlText w:val="%5."/>
      <w:lvlJc w:val="left"/>
      <w:pPr>
        <w:ind w:left="3950" w:hanging="360"/>
      </w:pPr>
    </w:lvl>
    <w:lvl w:ilvl="5" w:tplc="66009B7A">
      <w:start w:val="1"/>
      <w:numFmt w:val="lowerRoman"/>
      <w:lvlText w:val="%6."/>
      <w:lvlJc w:val="right"/>
      <w:pPr>
        <w:ind w:left="4670" w:hanging="180"/>
      </w:pPr>
    </w:lvl>
    <w:lvl w:ilvl="6" w:tplc="4192FE6C">
      <w:start w:val="1"/>
      <w:numFmt w:val="decimal"/>
      <w:lvlText w:val="%7."/>
      <w:lvlJc w:val="left"/>
      <w:pPr>
        <w:ind w:left="5390" w:hanging="360"/>
      </w:pPr>
    </w:lvl>
    <w:lvl w:ilvl="7" w:tplc="2D52330E">
      <w:start w:val="1"/>
      <w:numFmt w:val="lowerLetter"/>
      <w:lvlText w:val="%8."/>
      <w:lvlJc w:val="left"/>
      <w:pPr>
        <w:ind w:left="6110" w:hanging="360"/>
      </w:pPr>
    </w:lvl>
    <w:lvl w:ilvl="8" w:tplc="F0FED9F0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5BE7080F"/>
    <w:multiLevelType w:val="hybridMultilevel"/>
    <w:tmpl w:val="D362E854"/>
    <w:lvl w:ilvl="0" w:tplc="6288758E">
      <w:start w:val="2"/>
      <w:numFmt w:val="decimal"/>
      <w:lvlText w:val="%1."/>
      <w:lvlJc w:val="left"/>
      <w:pPr>
        <w:ind w:left="1069" w:hanging="360"/>
      </w:pPr>
    </w:lvl>
    <w:lvl w:ilvl="1" w:tplc="40625C9C">
      <w:start w:val="1"/>
      <w:numFmt w:val="lowerLetter"/>
      <w:lvlText w:val="%2."/>
      <w:lvlJc w:val="left"/>
      <w:pPr>
        <w:ind w:left="1789" w:hanging="360"/>
      </w:pPr>
    </w:lvl>
    <w:lvl w:ilvl="2" w:tplc="57C6D5AE">
      <w:start w:val="1"/>
      <w:numFmt w:val="lowerRoman"/>
      <w:lvlText w:val="%3."/>
      <w:lvlJc w:val="right"/>
      <w:pPr>
        <w:ind w:left="2509" w:hanging="180"/>
      </w:pPr>
    </w:lvl>
    <w:lvl w:ilvl="3" w:tplc="03A88C18">
      <w:start w:val="1"/>
      <w:numFmt w:val="decimal"/>
      <w:lvlText w:val="%4."/>
      <w:lvlJc w:val="left"/>
      <w:pPr>
        <w:ind w:left="3229" w:hanging="360"/>
      </w:pPr>
    </w:lvl>
    <w:lvl w:ilvl="4" w:tplc="EC2CDCE4">
      <w:start w:val="1"/>
      <w:numFmt w:val="lowerLetter"/>
      <w:lvlText w:val="%5."/>
      <w:lvlJc w:val="left"/>
      <w:pPr>
        <w:ind w:left="3949" w:hanging="360"/>
      </w:pPr>
    </w:lvl>
    <w:lvl w:ilvl="5" w:tplc="C114C952">
      <w:start w:val="1"/>
      <w:numFmt w:val="lowerRoman"/>
      <w:lvlText w:val="%6."/>
      <w:lvlJc w:val="right"/>
      <w:pPr>
        <w:ind w:left="4669" w:hanging="180"/>
      </w:pPr>
    </w:lvl>
    <w:lvl w:ilvl="6" w:tplc="D6925CFA">
      <w:start w:val="1"/>
      <w:numFmt w:val="decimal"/>
      <w:lvlText w:val="%7."/>
      <w:lvlJc w:val="left"/>
      <w:pPr>
        <w:ind w:left="5389" w:hanging="360"/>
      </w:pPr>
    </w:lvl>
    <w:lvl w:ilvl="7" w:tplc="5E0C6F9E">
      <w:start w:val="1"/>
      <w:numFmt w:val="lowerLetter"/>
      <w:lvlText w:val="%8."/>
      <w:lvlJc w:val="left"/>
      <w:pPr>
        <w:ind w:left="6109" w:hanging="360"/>
      </w:pPr>
    </w:lvl>
    <w:lvl w:ilvl="8" w:tplc="68CA8F86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11C4676"/>
    <w:multiLevelType w:val="hybridMultilevel"/>
    <w:tmpl w:val="B6383B4C"/>
    <w:lvl w:ilvl="0" w:tplc="5972F4FA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 w:tplc="E2D815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8827F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1D6FCF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9CB4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310007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7000F3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81A43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F50D4F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6D534CB1"/>
    <w:multiLevelType w:val="multilevel"/>
    <w:tmpl w:val="2FC4DAB0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7"/>
      <w:numFmt w:val="decimal"/>
      <w:lvlText w:val="%1.%2."/>
      <w:lvlJc w:val="left"/>
      <w:pPr>
        <w:ind w:left="1655" w:hanging="945"/>
      </w:pPr>
    </w:lvl>
    <w:lvl w:ilvl="2">
      <w:start w:val="2"/>
      <w:numFmt w:val="decimal"/>
      <w:lvlText w:val="%1.%2.%3."/>
      <w:lvlJc w:val="left"/>
      <w:pPr>
        <w:ind w:left="1655" w:hanging="945"/>
      </w:pPr>
    </w:lvl>
    <w:lvl w:ilvl="3">
      <w:start w:val="1"/>
      <w:numFmt w:val="decimal"/>
      <w:lvlText w:val="%1.%2.%3.%4."/>
      <w:lvlJc w:val="left"/>
      <w:pPr>
        <w:ind w:left="1655" w:hanging="945"/>
      </w:pPr>
    </w:lvl>
    <w:lvl w:ilvl="4">
      <w:start w:val="1"/>
      <w:numFmt w:val="decimal"/>
      <w:lvlText w:val="%1.%2.%3.%4.%5."/>
      <w:lvlJc w:val="left"/>
      <w:pPr>
        <w:ind w:left="1790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150" w:hanging="1440"/>
      </w:pPr>
    </w:lvl>
    <w:lvl w:ilvl="7">
      <w:start w:val="1"/>
      <w:numFmt w:val="decimal"/>
      <w:lvlText w:val="%1.%2.%3.%4.%5.%6.%7.%8."/>
      <w:lvlJc w:val="left"/>
      <w:pPr>
        <w:ind w:left="2150" w:hanging="1440"/>
      </w:pPr>
    </w:lvl>
    <w:lvl w:ilvl="8">
      <w:start w:val="1"/>
      <w:numFmt w:val="decimal"/>
      <w:lvlText w:val="%1.%2.%3.%4.%5.%6.%7.%8.%9."/>
      <w:lvlJc w:val="left"/>
      <w:pPr>
        <w:ind w:left="2510" w:hanging="1800"/>
      </w:pPr>
    </w:lvl>
  </w:abstractNum>
  <w:abstractNum w:abstractNumId="11">
    <w:nsid w:val="73474ABE"/>
    <w:multiLevelType w:val="hybridMultilevel"/>
    <w:tmpl w:val="37B47218"/>
    <w:lvl w:ilvl="0" w:tplc="7DF810F0">
      <w:start w:val="1"/>
      <w:numFmt w:val="decimal"/>
      <w:lvlText w:val="%1."/>
      <w:lvlJc w:val="left"/>
      <w:pPr>
        <w:ind w:left="720" w:hanging="360"/>
      </w:pPr>
    </w:lvl>
    <w:lvl w:ilvl="1" w:tplc="4746A58A">
      <w:start w:val="1"/>
      <w:numFmt w:val="lowerLetter"/>
      <w:lvlText w:val="%2."/>
      <w:lvlJc w:val="left"/>
      <w:pPr>
        <w:ind w:left="1440" w:hanging="360"/>
      </w:pPr>
    </w:lvl>
    <w:lvl w:ilvl="2" w:tplc="2686669C">
      <w:start w:val="1"/>
      <w:numFmt w:val="lowerRoman"/>
      <w:lvlText w:val="%3."/>
      <w:lvlJc w:val="right"/>
      <w:pPr>
        <w:ind w:left="2160" w:hanging="180"/>
      </w:pPr>
    </w:lvl>
    <w:lvl w:ilvl="3" w:tplc="FB8486E6">
      <w:start w:val="1"/>
      <w:numFmt w:val="decimal"/>
      <w:lvlText w:val="%4."/>
      <w:lvlJc w:val="left"/>
      <w:pPr>
        <w:ind w:left="2880" w:hanging="360"/>
      </w:pPr>
    </w:lvl>
    <w:lvl w:ilvl="4" w:tplc="9E128BE0">
      <w:start w:val="1"/>
      <w:numFmt w:val="lowerLetter"/>
      <w:lvlText w:val="%5."/>
      <w:lvlJc w:val="left"/>
      <w:pPr>
        <w:ind w:left="3600" w:hanging="360"/>
      </w:pPr>
    </w:lvl>
    <w:lvl w:ilvl="5" w:tplc="96F4BDA6">
      <w:start w:val="1"/>
      <w:numFmt w:val="lowerRoman"/>
      <w:lvlText w:val="%6."/>
      <w:lvlJc w:val="right"/>
      <w:pPr>
        <w:ind w:left="4320" w:hanging="180"/>
      </w:pPr>
    </w:lvl>
    <w:lvl w:ilvl="6" w:tplc="3F26201C">
      <w:start w:val="1"/>
      <w:numFmt w:val="decimal"/>
      <w:lvlText w:val="%7."/>
      <w:lvlJc w:val="left"/>
      <w:pPr>
        <w:ind w:left="5040" w:hanging="360"/>
      </w:pPr>
    </w:lvl>
    <w:lvl w:ilvl="7" w:tplc="50E602A2">
      <w:start w:val="1"/>
      <w:numFmt w:val="lowerLetter"/>
      <w:lvlText w:val="%8."/>
      <w:lvlJc w:val="left"/>
      <w:pPr>
        <w:ind w:left="5760" w:hanging="360"/>
      </w:pPr>
    </w:lvl>
    <w:lvl w:ilvl="8" w:tplc="80800C8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85FF2"/>
    <w:multiLevelType w:val="multilevel"/>
    <w:tmpl w:val="4114FE2E"/>
    <w:lvl w:ilvl="0">
      <w:start w:val="3"/>
      <w:numFmt w:val="decimal"/>
      <w:lvlText w:val="%1."/>
      <w:lvlJc w:val="left"/>
      <w:pPr>
        <w:ind w:left="1070" w:hanging="360"/>
      </w:pPr>
    </w:lvl>
    <w:lvl w:ilvl="1">
      <w:start w:val="2"/>
      <w:numFmt w:val="decimal"/>
      <w:lvlText w:val="%1.%2."/>
      <w:lvlJc w:val="left"/>
      <w:pPr>
        <w:ind w:left="1295" w:hanging="585"/>
      </w:pPr>
      <w:rPr>
        <w:rFonts w:ascii="Times New Roman CYR" w:hAnsi="Times New Roman CYR" w:cs="Times New Roman CYR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 CYR" w:hAnsi="Times New Roman CYR" w:cs="Times New Roman CYR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ascii="Times New Roman CYR" w:hAnsi="Times New Roman CYR" w:cs="Times New Roman CYR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rFonts w:ascii="Times New Roman CYR" w:hAnsi="Times New Roman CYR" w:cs="Times New Roman CYR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ascii="Times New Roman CYR" w:hAnsi="Times New Roman CYR" w:cs="Times New Roman CYR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rFonts w:ascii="Times New Roman CYR" w:hAnsi="Times New Roman CYR" w:cs="Times New Roman CYR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rFonts w:ascii="Times New Roman CYR" w:hAnsi="Times New Roman CYR" w:cs="Times New Roman CYR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rFonts w:ascii="Times New Roman CYR" w:hAnsi="Times New Roman CYR" w:cs="Times New Roman CYR"/>
      </w:rPr>
    </w:lvl>
  </w:abstractNum>
  <w:abstractNum w:abstractNumId="13">
    <w:nsid w:val="7A0D0766"/>
    <w:multiLevelType w:val="hybridMultilevel"/>
    <w:tmpl w:val="EF32E5F8"/>
    <w:lvl w:ilvl="0" w:tplc="EAD6CCC4">
      <w:start w:val="2"/>
      <w:numFmt w:val="decimal"/>
      <w:lvlText w:val="%1."/>
      <w:lvlJc w:val="left"/>
      <w:pPr>
        <w:ind w:left="1069" w:hanging="360"/>
      </w:pPr>
    </w:lvl>
    <w:lvl w:ilvl="1" w:tplc="0584F494">
      <w:start w:val="1"/>
      <w:numFmt w:val="lowerLetter"/>
      <w:lvlText w:val="%2."/>
      <w:lvlJc w:val="left"/>
      <w:pPr>
        <w:ind w:left="1789" w:hanging="360"/>
      </w:pPr>
    </w:lvl>
    <w:lvl w:ilvl="2" w:tplc="8F482BBA">
      <w:start w:val="1"/>
      <w:numFmt w:val="lowerRoman"/>
      <w:lvlText w:val="%3."/>
      <w:lvlJc w:val="right"/>
      <w:pPr>
        <w:ind w:left="2509" w:hanging="180"/>
      </w:pPr>
    </w:lvl>
    <w:lvl w:ilvl="3" w:tplc="01D0026E">
      <w:start w:val="1"/>
      <w:numFmt w:val="decimal"/>
      <w:lvlText w:val="%4."/>
      <w:lvlJc w:val="left"/>
      <w:pPr>
        <w:ind w:left="3229" w:hanging="360"/>
      </w:pPr>
    </w:lvl>
    <w:lvl w:ilvl="4" w:tplc="A47E1060">
      <w:start w:val="1"/>
      <w:numFmt w:val="lowerLetter"/>
      <w:lvlText w:val="%5."/>
      <w:lvlJc w:val="left"/>
      <w:pPr>
        <w:ind w:left="3949" w:hanging="360"/>
      </w:pPr>
    </w:lvl>
    <w:lvl w:ilvl="5" w:tplc="8842C946">
      <w:start w:val="1"/>
      <w:numFmt w:val="lowerRoman"/>
      <w:lvlText w:val="%6."/>
      <w:lvlJc w:val="right"/>
      <w:pPr>
        <w:ind w:left="4669" w:hanging="180"/>
      </w:pPr>
    </w:lvl>
    <w:lvl w:ilvl="6" w:tplc="3544EFA6">
      <w:start w:val="1"/>
      <w:numFmt w:val="decimal"/>
      <w:lvlText w:val="%7."/>
      <w:lvlJc w:val="left"/>
      <w:pPr>
        <w:ind w:left="5389" w:hanging="360"/>
      </w:pPr>
    </w:lvl>
    <w:lvl w:ilvl="7" w:tplc="368AA892">
      <w:start w:val="1"/>
      <w:numFmt w:val="lowerLetter"/>
      <w:lvlText w:val="%8."/>
      <w:lvlJc w:val="left"/>
      <w:pPr>
        <w:ind w:left="6109" w:hanging="360"/>
      </w:pPr>
    </w:lvl>
    <w:lvl w:ilvl="8" w:tplc="6BC6085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12"/>
  </w:num>
  <w:num w:numId="10">
    <w:abstractNumId w:val="3"/>
  </w:num>
  <w:num w:numId="11">
    <w:abstractNumId w:val="2"/>
  </w:num>
  <w:num w:numId="12">
    <w:abstractNumId w:val="8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45"/>
    <w:rsid w:val="002B3225"/>
    <w:rsid w:val="005A4A22"/>
    <w:rsid w:val="0089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B778C-5278-4E08-B9F6-DA79BBD6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-142"/>
      </w:tabs>
      <w:ind w:right="-381"/>
      <w:outlineLvl w:val="2"/>
    </w:pPr>
    <w:rPr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16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-142"/>
      </w:tabs>
      <w:ind w:right="567"/>
      <w:outlineLvl w:val="4"/>
    </w:pPr>
    <w:rPr>
      <w:sz w:val="28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pPr>
      <w:keepNext/>
      <w:ind w:left="112" w:hanging="112"/>
      <w:outlineLvl w:val="5"/>
    </w:pPr>
    <w:rPr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color w:val="00000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pPr>
      <w:keepNext/>
      <w:ind w:right="-99"/>
      <w:outlineLvl w:val="7"/>
    </w:pPr>
    <w:rPr>
      <w:b/>
      <w:sz w:val="28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pPr>
      <w:keepNext/>
      <w:jc w:val="both"/>
      <w:outlineLvl w:val="8"/>
    </w:pPr>
    <w:rPr>
      <w:b/>
      <w:sz w:val="28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link w:val="a5"/>
    <w:qFormat/>
    <w:pPr>
      <w:jc w:val="center"/>
    </w:pPr>
    <w:rPr>
      <w:b/>
      <w:szCs w:val="20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nhideWhenUsed/>
    <w:rPr>
      <w:rFonts w:eastAsia="Calibri"/>
      <w:sz w:val="20"/>
      <w:szCs w:val="20"/>
      <w:lang w:val="en-US" w:eastAsia="en-US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afa">
    <w:name w:val="Основной шрифт абзаца;Знак Знак"/>
    <w:link w:val="13"/>
    <w:semiHidden/>
  </w:style>
  <w:style w:type="paragraph" w:styleId="afb">
    <w:name w:val="Body Text"/>
    <w:basedOn w:val="a"/>
    <w:link w:val="afc"/>
    <w:rPr>
      <w:szCs w:val="20"/>
    </w:rPr>
  </w:style>
  <w:style w:type="paragraph" w:styleId="afd">
    <w:name w:val="Body Text Indent"/>
    <w:basedOn w:val="a"/>
    <w:link w:val="afe"/>
    <w:pPr>
      <w:ind w:left="360"/>
    </w:pPr>
  </w:style>
  <w:style w:type="paragraph" w:styleId="25">
    <w:name w:val="Body Text Indent 2"/>
    <w:basedOn w:val="a"/>
    <w:link w:val="26"/>
    <w:pPr>
      <w:tabs>
        <w:tab w:val="left" w:pos="360"/>
      </w:tabs>
      <w:ind w:left="360" w:hanging="360"/>
    </w:pPr>
  </w:style>
  <w:style w:type="paragraph" w:styleId="27">
    <w:name w:val="Body Text 2"/>
    <w:basedOn w:val="a"/>
    <w:link w:val="28"/>
    <w:pPr>
      <w:jc w:val="both"/>
    </w:pPr>
  </w:style>
  <w:style w:type="paragraph" w:styleId="aff">
    <w:name w:val="List"/>
    <w:basedOn w:val="a"/>
    <w:pPr>
      <w:widowControl w:val="0"/>
      <w:ind w:left="283" w:hanging="283"/>
    </w:pPr>
    <w:rPr>
      <w:sz w:val="20"/>
      <w:szCs w:val="20"/>
    </w:rPr>
  </w:style>
  <w:style w:type="paragraph" w:styleId="33">
    <w:name w:val="Body Text 3"/>
    <w:basedOn w:val="a"/>
    <w:link w:val="34"/>
    <w:rPr>
      <w:sz w:val="28"/>
      <w:szCs w:val="20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  <w:lang w:eastAsia="ru-RU"/>
    </w:rPr>
  </w:style>
  <w:style w:type="paragraph" w:customStyle="1" w:styleId="13">
    <w:name w:val="1"/>
    <w:basedOn w:val="a"/>
    <w:link w:val="af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110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11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ff0">
    <w:name w:val="Balloon Text"/>
    <w:basedOn w:val="a"/>
    <w:link w:val="aff1"/>
    <w:uiPriority w:val="9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Pr>
      <w:rFonts w:ascii="Courier New" w:eastAsia="Lucida Sans Unicode" w:hAnsi="Courier New" w:cs="Tahoma"/>
      <w:lang w:eastAsia="ar-SA"/>
    </w:rPr>
  </w:style>
  <w:style w:type="character" w:styleId="aff2">
    <w:name w:val="Emphasis"/>
    <w:qFormat/>
    <w:rPr>
      <w:i/>
      <w:iCs/>
    </w:rPr>
  </w:style>
  <w:style w:type="character" w:styleId="aff3">
    <w:name w:val="Strong"/>
    <w:qFormat/>
    <w:rPr>
      <w:b/>
      <w:bCs/>
    </w:rPr>
  </w:style>
  <w:style w:type="character" w:customStyle="1" w:styleId="ad">
    <w:name w:val="Нижний колонтитул Знак"/>
    <w:link w:val="ac"/>
    <w:rPr>
      <w:sz w:val="24"/>
      <w:szCs w:val="24"/>
    </w:rPr>
  </w:style>
  <w:style w:type="character" w:customStyle="1" w:styleId="ab">
    <w:name w:val="Верхний колонтитул Знак"/>
    <w:link w:val="aa"/>
    <w:rPr>
      <w:sz w:val="24"/>
      <w:szCs w:val="24"/>
    </w:rPr>
  </w:style>
  <w:style w:type="character" w:customStyle="1" w:styleId="10">
    <w:name w:val="Заголовок 1 Знак"/>
    <w:link w:val="1"/>
    <w:rPr>
      <w:b/>
      <w:sz w:val="22"/>
    </w:rPr>
  </w:style>
  <w:style w:type="character" w:customStyle="1" w:styleId="30">
    <w:name w:val="Заголовок 3 Знак"/>
    <w:link w:val="3"/>
    <w:rPr>
      <w:sz w:val="28"/>
      <w:lang w:val="en-US" w:eastAsia="en-US"/>
    </w:rPr>
  </w:style>
  <w:style w:type="character" w:customStyle="1" w:styleId="50">
    <w:name w:val="Заголовок 5 Знак"/>
    <w:link w:val="5"/>
    <w:rPr>
      <w:sz w:val="28"/>
      <w:lang w:val="en-US" w:eastAsia="en-US"/>
    </w:rPr>
  </w:style>
  <w:style w:type="character" w:customStyle="1" w:styleId="60">
    <w:name w:val="Заголовок 6 Знак"/>
    <w:link w:val="6"/>
    <w:rPr>
      <w:color w:val="000000"/>
      <w:sz w:val="24"/>
      <w:lang w:val="en-US" w:eastAsia="en-US"/>
    </w:rPr>
  </w:style>
  <w:style w:type="character" w:customStyle="1" w:styleId="70">
    <w:name w:val="Заголовок 7 Знак"/>
    <w:link w:val="7"/>
    <w:rPr>
      <w:b/>
      <w:color w:val="000000"/>
      <w:sz w:val="24"/>
      <w:lang w:val="en-US" w:eastAsia="en-US"/>
    </w:rPr>
  </w:style>
  <w:style w:type="character" w:customStyle="1" w:styleId="80">
    <w:name w:val="Заголовок 8 Знак"/>
    <w:link w:val="8"/>
    <w:rPr>
      <w:b/>
      <w:sz w:val="28"/>
      <w:lang w:val="en-US" w:eastAsia="en-US"/>
    </w:rPr>
  </w:style>
  <w:style w:type="character" w:customStyle="1" w:styleId="90">
    <w:name w:val="Заголовок 9 Знак"/>
    <w:link w:val="9"/>
    <w:rPr>
      <w:b/>
      <w:sz w:val="28"/>
      <w:lang w:val="en-US" w:eastAsia="en-US"/>
    </w:rPr>
  </w:style>
  <w:style w:type="paragraph" w:customStyle="1" w:styleId="14">
    <w:name w:val="Знак Знак1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ff4">
    <w:name w:val="List Paragraph"/>
    <w:basedOn w:val="a"/>
    <w:pPr>
      <w:ind w:left="708"/>
    </w:pPr>
  </w:style>
  <w:style w:type="character" w:customStyle="1" w:styleId="aff1">
    <w:name w:val="Текст выноски Знак"/>
    <w:link w:val="aff0"/>
    <w:uiPriority w:val="99"/>
    <w:rPr>
      <w:rFonts w:ascii="Tahoma" w:hAnsi="Tahoma" w:cs="Tahoma"/>
      <w:sz w:val="16"/>
      <w:szCs w:val="16"/>
    </w:rPr>
  </w:style>
  <w:style w:type="character" w:customStyle="1" w:styleId="afe">
    <w:name w:val="Основной текст с отступом Знак"/>
    <w:link w:val="afd"/>
    <w:rPr>
      <w:sz w:val="24"/>
      <w:szCs w:val="24"/>
    </w:rPr>
  </w:style>
  <w:style w:type="character" w:customStyle="1" w:styleId="40">
    <w:name w:val="Заголовок 4 Знак"/>
    <w:link w:val="4"/>
    <w:rPr>
      <w:b/>
      <w:sz w:val="16"/>
    </w:rPr>
  </w:style>
  <w:style w:type="character" w:customStyle="1" w:styleId="afc">
    <w:name w:val="Основной текст Знак"/>
    <w:link w:val="afb"/>
    <w:rPr>
      <w:sz w:val="24"/>
    </w:rPr>
  </w:style>
  <w:style w:type="character" w:customStyle="1" w:styleId="20">
    <w:name w:val="Заголовок 2 Знак"/>
    <w:link w:val="2"/>
    <w:rPr>
      <w:rFonts w:ascii="Arial" w:hAnsi="Arial" w:cs="Arial"/>
      <w:b/>
      <w:bCs/>
      <w:i/>
      <w:iCs/>
      <w:sz w:val="28"/>
      <w:szCs w:val="28"/>
    </w:rPr>
  </w:style>
  <w:style w:type="character" w:customStyle="1" w:styleId="28">
    <w:name w:val="Основной текст 2 Знак"/>
    <w:link w:val="27"/>
    <w:rPr>
      <w:sz w:val="24"/>
      <w:szCs w:val="24"/>
    </w:rPr>
  </w:style>
  <w:style w:type="paragraph" w:styleId="aff5">
    <w:name w:val="Block Text"/>
    <w:basedOn w:val="a"/>
    <w:pPr>
      <w:ind w:left="993" w:right="567" w:hanging="633"/>
    </w:pPr>
    <w:rPr>
      <w:sz w:val="28"/>
      <w:szCs w:val="20"/>
    </w:rPr>
  </w:style>
  <w:style w:type="paragraph" w:styleId="35">
    <w:name w:val="Body Text Indent 3"/>
    <w:basedOn w:val="a"/>
    <w:link w:val="36"/>
    <w:pPr>
      <w:ind w:left="28" w:hanging="28"/>
    </w:pPr>
    <w:rPr>
      <w:szCs w:val="20"/>
      <w:lang w:val="en-US" w:eastAsia="en-US"/>
    </w:rPr>
  </w:style>
  <w:style w:type="character" w:customStyle="1" w:styleId="36">
    <w:name w:val="Основной текст с отступом 3 Знак"/>
    <w:link w:val="35"/>
    <w:rPr>
      <w:sz w:val="24"/>
      <w:lang w:val="en-US" w:eastAsia="en-US"/>
    </w:rPr>
  </w:style>
  <w:style w:type="character" w:customStyle="1" w:styleId="26">
    <w:name w:val="Основной текст с отступом 2 Знак"/>
    <w:link w:val="25"/>
    <w:rPr>
      <w:sz w:val="24"/>
      <w:szCs w:val="24"/>
    </w:rPr>
  </w:style>
  <w:style w:type="character" w:customStyle="1" w:styleId="34">
    <w:name w:val="Основной текст 3 Знак"/>
    <w:link w:val="33"/>
    <w:rPr>
      <w:sz w:val="28"/>
    </w:rPr>
  </w:style>
  <w:style w:type="paragraph" w:styleId="aff6">
    <w:name w:val="Document Map"/>
    <w:basedOn w:val="a"/>
    <w:link w:val="aff7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customStyle="1" w:styleId="aff7">
    <w:name w:val="Схема документа Знак"/>
    <w:link w:val="aff6"/>
    <w:rPr>
      <w:rFonts w:ascii="Tahoma" w:hAnsi="Tahoma"/>
      <w:shd w:val="clear" w:color="auto" w:fill="000080"/>
      <w:lang w:val="en-US" w:eastAsia="en-US"/>
    </w:rPr>
  </w:style>
  <w:style w:type="character" w:styleId="aff8">
    <w:name w:val="page number"/>
  </w:style>
  <w:style w:type="paragraph" w:customStyle="1" w:styleId="Style5">
    <w:name w:val="Style5"/>
    <w:basedOn w:val="a"/>
    <w:pPr>
      <w:widowControl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pPr>
      <w:widowControl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pPr>
      <w:widowControl w:val="0"/>
    </w:pPr>
  </w:style>
  <w:style w:type="paragraph" w:customStyle="1" w:styleId="Style7">
    <w:name w:val="Style7"/>
    <w:basedOn w:val="a"/>
    <w:pPr>
      <w:widowControl w:val="0"/>
      <w:spacing w:line="255" w:lineRule="exact"/>
      <w:jc w:val="center"/>
    </w:pPr>
  </w:style>
  <w:style w:type="character" w:customStyle="1" w:styleId="FontStyle11">
    <w:name w:val="Font Style1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Pr>
      <w:rFonts w:ascii="Times New Roman" w:hAnsi="Times New Roman" w:cs="Times New Roman"/>
      <w:sz w:val="20"/>
      <w:szCs w:val="20"/>
    </w:rPr>
  </w:style>
  <w:style w:type="paragraph" w:customStyle="1" w:styleId="BulletListFooterTextnumberedParagraphedeliste1lp1">
    <w:name w:val="Абзац списка;Bullet List;FooterText;numbered;Paragraphe de liste1;lp1"/>
    <w:basedOn w:val="a"/>
    <w:link w:val="BulletListFooterTextnumberedParagraphedeliste1lp10"/>
    <w:uiPriority w:val="34"/>
    <w:qFormat/>
    <w:pPr>
      <w:ind w:left="720"/>
      <w:contextualSpacing/>
    </w:pPr>
    <w:rPr>
      <w:lang w:val="en-US" w:eastAsia="en-US"/>
    </w:rPr>
  </w:style>
  <w:style w:type="table" w:customStyle="1" w:styleId="15">
    <w:name w:val="Сетка таблицы1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Текст сноски Знак"/>
    <w:link w:val="af2"/>
    <w:rPr>
      <w:rFonts w:eastAsia="Calibri"/>
      <w:lang w:val="en-US" w:eastAsia="en-US"/>
    </w:rPr>
  </w:style>
  <w:style w:type="character" w:customStyle="1" w:styleId="apple-converted-space">
    <w:name w:val="apple-converted-space"/>
  </w:style>
  <w:style w:type="character" w:customStyle="1" w:styleId="BulletListFooterTextnumberedParagraphedeliste1lp10">
    <w:name w:val="Абзац списка Знак;Bullet List Знак;FooterText Знак;numbered Знак;Paragraphe de liste1 Знак;lp1 Знак"/>
    <w:link w:val="BulletListFooterTextnumberedParagraphedeliste1lp1"/>
    <w:uiPriority w:val="34"/>
    <w:rPr>
      <w:sz w:val="24"/>
      <w:szCs w:val="24"/>
      <w:lang w:val="en-US" w:eastAsia="en-US"/>
    </w:rPr>
  </w:style>
  <w:style w:type="character" w:customStyle="1" w:styleId="aff9">
    <w:name w:val="Другое_"/>
    <w:link w:val="affa"/>
    <w:uiPriority w:val="99"/>
  </w:style>
  <w:style w:type="paragraph" w:customStyle="1" w:styleId="affa">
    <w:name w:val="Другое"/>
    <w:basedOn w:val="a"/>
    <w:link w:val="aff9"/>
    <w:uiPriority w:val="99"/>
    <w:pPr>
      <w:widowControl w:val="0"/>
      <w:spacing w:line="360" w:lineRule="auto"/>
      <w:ind w:firstLine="400"/>
    </w:pPr>
    <w:rPr>
      <w:sz w:val="20"/>
      <w:szCs w:val="20"/>
    </w:rPr>
  </w:style>
  <w:style w:type="numbering" w:customStyle="1" w:styleId="16">
    <w:name w:val="Нет списка1"/>
    <w:next w:val="a2"/>
    <w:semiHidden/>
    <w:unhideWhenUsed/>
  </w:style>
  <w:style w:type="paragraph" w:customStyle="1" w:styleId="-152">
    <w:name w:val="параграф-1.52"/>
    <w:basedOn w:val="a"/>
    <w:pPr>
      <w:spacing w:line="360" w:lineRule="atLeast"/>
      <w:ind w:firstLine="737"/>
      <w:jc w:val="both"/>
    </w:pPr>
    <w:rPr>
      <w:rFonts w:eastAsia="Calibri"/>
      <w:szCs w:val="20"/>
    </w:rPr>
  </w:style>
  <w:style w:type="paragraph" w:styleId="affb">
    <w:name w:val="Plain Text"/>
    <w:basedOn w:val="a"/>
    <w:link w:val="affc"/>
    <w:rPr>
      <w:rFonts w:ascii="Courier New" w:eastAsia="Calibri" w:hAnsi="Courier New"/>
      <w:sz w:val="20"/>
      <w:szCs w:val="20"/>
    </w:rPr>
  </w:style>
  <w:style w:type="character" w:customStyle="1" w:styleId="affc">
    <w:name w:val="Текст Знак"/>
    <w:link w:val="affb"/>
    <w:rPr>
      <w:rFonts w:ascii="Courier New" w:eastAsia="Calibri" w:hAnsi="Courier New"/>
    </w:rPr>
  </w:style>
  <w:style w:type="paragraph" w:customStyle="1" w:styleId="-21">
    <w:name w:val="параграф-2"/>
    <w:basedOn w:val="a"/>
    <w:pPr>
      <w:spacing w:line="480" w:lineRule="atLeast"/>
      <w:ind w:firstLine="737"/>
      <w:jc w:val="both"/>
    </w:pPr>
    <w:rPr>
      <w:rFonts w:eastAsia="Calibri"/>
      <w:szCs w:val="20"/>
    </w:rPr>
  </w:style>
  <w:style w:type="paragraph" w:customStyle="1" w:styleId="-151">
    <w:name w:val="параграф-1.51"/>
    <w:basedOn w:val="a"/>
    <w:pPr>
      <w:spacing w:line="360" w:lineRule="atLeast"/>
      <w:ind w:firstLine="737"/>
      <w:jc w:val="both"/>
    </w:pPr>
    <w:rPr>
      <w:rFonts w:eastAsia="Calibri"/>
      <w:szCs w:val="20"/>
    </w:rPr>
  </w:style>
  <w:style w:type="numbering" w:customStyle="1" w:styleId="29">
    <w:name w:val="Нет списка2"/>
    <w:next w:val="a2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ttt</Company>
  <LinksUpToDate>false</LinksUpToDate>
  <CharactersWithSpaces>7869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ttt</dc:creator>
  <cp:lastModifiedBy>Шутов Виталий Олегович</cp:lastModifiedBy>
  <cp:revision>2</cp:revision>
  <dcterms:created xsi:type="dcterms:W3CDTF">2026-03-25T08:53:00Z</dcterms:created>
  <dcterms:modified xsi:type="dcterms:W3CDTF">2026-03-25T08:53:00Z</dcterms:modified>
  <cp:version>983040</cp:version>
</cp:coreProperties>
</file>