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  <w:jc w:val="center"/>
        <w:spacing w:after="0" w:line="276" w:lineRule="auto"/>
        <w:tabs>
          <w:tab w:val="left" w:pos="354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6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762" cy="75326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5762" cy="753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12pt;height:59.3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68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68"/>
        <w:jc w:val="center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КОМИТЕТ ЛЕНИНГРАДСКОЙ ОБЛАСТИ ПО ТРАНСПОРТУ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668"/>
        <w:jc w:val="center"/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68"/>
        <w:jc w:val="center"/>
        <w:spacing w:after="0" w:line="276" w:lineRule="auto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ПРИКАЗ</w:t>
      </w:r>
      <w:r>
        <w:rPr>
          <w:rFonts w:ascii="Times New Roman" w:hAnsi="Times New Roman"/>
          <w:b/>
          <w:color w:val="000000"/>
          <w:sz w:val="32"/>
          <w:szCs w:val="32"/>
        </w:rPr>
      </w:r>
      <w:r>
        <w:rPr>
          <w:rFonts w:ascii="Times New Roman" w:hAnsi="Times New Roman"/>
          <w:b/>
          <w:color w:val="000000"/>
          <w:sz w:val="32"/>
          <w:szCs w:val="32"/>
        </w:rPr>
      </w:r>
    </w:p>
    <w:p>
      <w:pPr>
        <w:pStyle w:val="668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28"/>
        <w:gridCol w:w="46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8" w:type="dxa"/>
            <w:vAlign w:val="top"/>
            <w:textDirection w:val="lrTb"/>
            <w:noWrap w:val="false"/>
          </w:tcPr>
          <w:p>
            <w:pPr>
              <w:pStyle w:val="668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«___» ______________ 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5" w:type="dxa"/>
            <w:vAlign w:val="top"/>
            <w:textDirection w:val="lrTb"/>
            <w:noWrap w:val="false"/>
          </w:tcPr>
          <w:p>
            <w:pPr>
              <w:pStyle w:val="668"/>
              <w:jc w:val="right"/>
              <w:spacing w:after="0" w:line="276" w:lineRule="auto"/>
              <w:tabs>
                <w:tab w:val="left" w:pos="2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668"/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68"/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b/>
          <w:sz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Приказ Комитета Ленинградской области по транспорту от 16.05.2024 № 12 «Об </w:t>
      </w:r>
      <w:r>
        <w:rPr>
          <w:rFonts w:ascii="Times New Roman" w:hAnsi="Times New Roman"/>
          <w:b/>
          <w:sz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68"/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</w:t>
      </w:r>
      <w:r>
        <w:rPr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sz w:val="28"/>
        </w:rPr>
        <w:t xml:space="preserve"> 2.15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Положения о Комитете Ленинградской области по транспорту, утвержденного постановлением Правительства Ленинградской области от 9 ноября 2020 года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726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 переименовании управления Ленинградской области по транспорту, об утверждении Положения 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sz w:val="28"/>
        </w:rPr>
        <w:t xml:space="preserve">о Комитете Ленинградской области по транспорту и признании утратившими силу отдельных постановлений Правительства Ленинградской области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, 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numPr>
          <w:ilvl w:val="0"/>
          <w:numId w:val="6"/>
        </w:numPr>
        <w:ind w:left="0" w:firstLine="709"/>
        <w:jc w:val="both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</w:rPr>
        <w:t xml:space="preserve">Приказ Комитета Ленинградской области по транспорту 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sz w:val="28"/>
        </w:rPr>
        <w:t xml:space="preserve">от 16.05.2024 № 12 «Об </w:t>
      </w:r>
      <w:r>
        <w:rPr>
          <w:rFonts w:ascii="Times New Roman" w:hAnsi="Times New Roman"/>
          <w:sz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, и</w:t>
      </w:r>
      <w:r>
        <w:rPr>
          <w:rFonts w:ascii="Times New Roman" w:hAnsi="Times New Roman"/>
          <w:color w:val="000000"/>
          <w:sz w:val="28"/>
          <w:szCs w:val="28"/>
        </w:rPr>
        <w:t xml:space="preserve">зложив строку </w:t>
      </w:r>
      <w:r>
        <w:rPr>
          <w:rFonts w:ascii="Times New Roman" w:hAnsi="Times New Roman"/>
          <w:color w:val="000000"/>
          <w:sz w:val="28"/>
          <w:szCs w:val="28"/>
        </w:rPr>
        <w:t xml:space="preserve">12</w:t>
      </w:r>
      <w:r>
        <w:rPr>
          <w:rFonts w:ascii="Times New Roman" w:hAnsi="Times New Roman"/>
          <w:color w:val="000000"/>
          <w:sz w:val="28"/>
          <w:szCs w:val="28"/>
        </w:rPr>
        <w:t xml:space="preserve"> в новой редакции, согласно приложению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приказу.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68"/>
        <w:numPr>
          <w:ilvl w:val="0"/>
          <w:numId w:val="6"/>
        </w:numPr>
        <w:jc w:val="both"/>
        <w:spacing w:after="0" w:line="276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</w:rPr>
        <w:t xml:space="preserve">приказа</w:t>
      </w:r>
      <w:r>
        <w:rPr>
          <w:rFonts w:ascii="Times New Roman" w:hAnsi="Times New Roman"/>
          <w:sz w:val="28"/>
        </w:rPr>
        <w:t xml:space="preserve"> оставляю за собой.</w:t>
      </w:r>
      <w:r>
        <w:rPr>
          <w:rFonts w:ascii="Times New Roman" w:hAnsi="Times New Roman"/>
          <w:sz w:val="28"/>
        </w:rPr>
      </w:r>
    </w:p>
    <w:p>
      <w:pPr>
        <w:pStyle w:val="668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редседател</w:t>
      </w:r>
      <w:r>
        <w:rPr>
          <w:rFonts w:ascii="Times New Roman" w:hAnsi="Times New Roman"/>
          <w:sz w:val="28"/>
        </w:rPr>
        <w:t xml:space="preserve">ь</w:t>
      </w:r>
      <w:r>
        <w:rPr>
          <w:rFonts w:ascii="Times New Roman" w:hAnsi="Times New Roman"/>
          <w:sz w:val="28"/>
        </w:rPr>
        <w:t xml:space="preserve"> Комитета</w:t>
        <w:tab/>
        <w:t xml:space="preserve">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О.В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Антропов</w:t>
      </w:r>
      <w:r>
        <w:rPr>
          <w:rFonts w:ascii="Times New Roman" w:hAnsi="Times New Roman"/>
          <w:sz w:val="28"/>
        </w:rPr>
        <w:tab/>
        <w:tab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firstLine="709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Государственный регистрационный номер: </w:t>
      </w:r>
      <w:r>
        <w:rPr>
          <w:rFonts w:ascii="Times New Roman" w:hAnsi="Times New Roman"/>
          <w:sz w:val="28"/>
        </w:rPr>
      </w:r>
    </w:p>
    <w:p>
      <w:pPr>
        <w:pStyle w:val="668"/>
        <w:jc w:val="right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государственной регистрации: __.__.202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Согласовано:</w:t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Иванова А.В.                 __________________</w:t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Егорченков М.А.           __________________</w:t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Александрова Н.А.       __________________</w:t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Исполнитель: </w:t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Голубев М.В.                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spacing w:after="0" w:line="360" w:lineRule="auto"/>
        <w:rPr>
          <w:rFonts w:ascii="Times New Roman" w:hAnsi="Times New Roman"/>
          <w:sz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284" w:right="850" w:bottom="709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 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приказу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Ленинградской области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транспорту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68"/>
        <w:ind w:left="5245"/>
        <w:jc w:val="right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__________№__________</w:t>
      </w:r>
      <w:r>
        <w:rPr>
          <w:rFonts w:ascii="Times New Roman" w:hAnsi="Times New Roman"/>
          <w:sz w:val="28"/>
        </w:rPr>
      </w:r>
    </w:p>
    <w:p>
      <w:pPr>
        <w:pStyle w:val="668"/>
        <w:ind w:firstLine="680"/>
        <w:jc w:val="center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ИЗМЕНЕНИЯ,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68"/>
        <w:ind w:firstLine="680"/>
        <w:jc w:val="center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которые вносятся в </w:t>
      </w:r>
      <w:r>
        <w:rPr>
          <w:rFonts w:ascii="Times New Roman" w:hAnsi="Times New Roman"/>
          <w:color w:val="000000"/>
          <w:sz w:val="28"/>
          <w:szCs w:val="28"/>
        </w:rPr>
        <w:t xml:space="preserve">Приказ Комитета Ленинградской области по транспорту от 16.05.2024 № 12 «Об </w:t>
      </w:r>
      <w:r>
        <w:rPr>
          <w:rFonts w:ascii="Times New Roman" w:hAnsi="Times New Roman"/>
          <w:color w:val="000000"/>
          <w:sz w:val="28"/>
          <w:szCs w:val="28"/>
        </w:rPr>
        <w:t xml:space="preserve">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68"/>
        <w:ind w:left="1069"/>
        <w:jc w:val="both"/>
        <w:spacing w:after="0" w:line="276" w:lineRule="auto"/>
        <w:tabs>
          <w:tab w:val="left" w:pos="142" w:leader="none"/>
          <w:tab w:val="left" w:pos="1134" w:leader="none"/>
          <w:tab w:val="left" w:pos="1276" w:leader="none"/>
          <w:tab w:val="left" w:pos="1418" w:leader="none"/>
          <w:tab w:val="left" w:pos="8364" w:leader="none"/>
          <w:tab w:val="left" w:pos="8931" w:leader="none"/>
        </w:tabs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</w:r>
      <w:r>
        <w:rPr>
          <w:rFonts w:ascii="Times New Roman" w:hAnsi="Times New Roman" w:eastAsia="Calibri"/>
          <w:color w:val="000000"/>
          <w:sz w:val="28"/>
          <w:szCs w:val="28"/>
        </w:rPr>
      </w:r>
    </w:p>
    <w:p>
      <w:pPr>
        <w:pStyle w:val="668"/>
        <w:numPr>
          <w:ilvl w:val="0"/>
          <w:numId w:val="14"/>
        </w:numPr>
        <w:ind w:left="0" w:firstLine="851"/>
        <w:jc w:val="both"/>
        <w:spacing w:after="0" w:line="276" w:lineRule="auto"/>
        <w:tabs>
          <w:tab w:val="left" w:pos="142" w:leader="none"/>
          <w:tab w:val="left" w:pos="1276" w:leader="none"/>
          <w:tab w:val="left" w:pos="1843" w:leader="none"/>
          <w:tab w:val="left" w:pos="8364" w:leader="none"/>
          <w:tab w:val="left" w:pos="8931" w:leader="none"/>
        </w:tabs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В Приложении 1 (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Перечень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) строк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140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Calibri"/>
          <w:color w:val="000000"/>
          <w:sz w:val="28"/>
          <w:szCs w:val="28"/>
        </w:rPr>
      </w:r>
    </w:p>
    <w:tbl>
      <w:tblPr>
        <w:tblW w:w="16379" w:type="dxa"/>
        <w:tblInd w:w="-88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851"/>
        <w:gridCol w:w="1701"/>
        <w:gridCol w:w="1378"/>
        <w:gridCol w:w="1378"/>
        <w:gridCol w:w="646"/>
        <w:gridCol w:w="425"/>
        <w:gridCol w:w="567"/>
        <w:gridCol w:w="567"/>
        <w:gridCol w:w="426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12"/>
        <w:gridCol w:w="1267"/>
        <w:gridCol w:w="604"/>
        <w:gridCol w:w="1099"/>
        <w:gridCol w:w="238"/>
      </w:tblGrid>
      <w:tr>
        <w:tblPrEx/>
        <w:trPr>
          <w:trHeight w:val="26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403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г. Сосновый Бор - г.Санкт-Петербург, Дунайский пр.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78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пр. Героев – ул. Космонавтов – ул. Солнечная – ул. 50 лет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Октября – ул. Комсомольская – ул. Петра Великого – пр. Александра Невского – а/д 41К137 «Форт Красная Горка - Коваши - Сосновый Бор» – а/д 41А-007 «Санкт-Петербург 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Ручьи» – Краснофлотское ш. – Дворцовый пр. – Манежный спуск – Иликовский пр. –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Александровская ул. – ул. Победы – ул. Федюнинского – Ораниенбаумский пр. – а/д А118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«КАД» – Витебский пр.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78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Витебский пр. – а/д А118 «КАД» - Ораниенбаумский пр. –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ул. Федюнинского – ул. Победы – Александровская ул. – Михайловская ул. – Еленинская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ул. – Манежный спуск – Дворцовый пр. – Краснофлотское ш. – а/д 41А-007 «СанктПетербург - Ручьи» – а/д 41К-137 «Форт Красная Горка - Коваши - Сосновый Бор» – пр.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Александра Невского – ул. Петра Великого – ул. Комсомольская – ул. 50 лет Октября –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ул. Солнечная – ул. Космонавтов – пр. Героев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В открытом доступе в сети "Интернет" на сайте ГКУ ЛО "Леноблтранс" https://at47.ru/marshrutnaya-set/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100,4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99,4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в любом не запрещенном правилами дорожного движения месте по маршруту регулярных перевозок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по нерегулируемому тарифу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Автобус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68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Средний, малый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Евро-3 и выше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7 лет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К-6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СК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12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10.09.2014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ОБЩЕСТВО С ОГРАНИЧЕННОЙ ОТВЕТСТВЕННОСТЬ "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АВТО БАС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", ОГРНИП 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1237800064809 ИНН 7842215634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, E-MAIL: 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2137649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@</w:t>
            </w:r>
            <w:r>
              <w:rPr>
                <w:rFonts w:ascii="Times New Roman" w:hAnsi="Times New Roman"/>
                <w:color w:val="000000"/>
                <w:sz w:val="12"/>
                <w:lang w:val="en-US"/>
              </w:rPr>
              <w:t xml:space="preserve">BK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12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lang w:val="en-US"/>
              </w:rPr>
              <w:t xml:space="preserve">16.03.2031</w:t>
            </w:r>
            <w:r>
              <w:rPr>
                <w:rFonts w:ascii="Times New Roman" w:hAnsi="Times New Roman"/>
                <w:color w:val="000000"/>
                <w:sz w:val="12"/>
                <w:lang w:val="en-US"/>
              </w:rPr>
            </w:r>
            <w:r>
              <w:rPr>
                <w:rFonts w:ascii="Times New Roman" w:hAnsi="Times New Roman"/>
                <w:color w:val="000000"/>
                <w:sz w:val="12"/>
                <w:lang w:val="en-US"/>
              </w:rPr>
            </w:r>
          </w:p>
        </w:tc>
        <w:tc>
          <w:tcPr>
            <w:shd w:val="clear" w:color="c6e0b4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СВИ</w:t>
            </w:r>
            <w:r>
              <w:rPr>
                <w:rFonts w:ascii="Times New Roman" w:hAnsi="Times New Roman"/>
                <w:color w:val="000000"/>
                <w:sz w:val="12"/>
              </w:rPr>
              <w:t xml:space="preserve">ДЕТЕЛЬСТВО СЕРИИ ЛО-С НОМЕР 0363 ОТ 16.03.2026</w:t>
            </w:r>
            <w:r>
              <w:rPr>
                <w:rFonts w:ascii="Times New Roman" w:hAnsi="Times New Roman"/>
                <w:color w:val="000000"/>
                <w:sz w:val="12"/>
              </w:rPr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Style w:val="668"/>
              <w:spacing w:after="0" w:line="240" w:lineRule="auto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2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709" w:right="284" w:bottom="567" w:left="1276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5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6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05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0"/>
  </w:num>
  <w:num w:numId="10">
    <w:abstractNumId w:val="12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8"/>
    <w:next w:val="66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8"/>
    <w:next w:val="66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next w:val="668"/>
    <w:link w:val="668"/>
    <w:qFormat/>
    <w:pPr>
      <w:spacing w:after="160" w:line="264" w:lineRule="auto"/>
    </w:pPr>
    <w:rPr>
      <w:color w:val="000000"/>
      <w:sz w:val="22"/>
      <w:lang w:val="ru-RU" w:eastAsia="ru-RU" w:bidi="ar-SA"/>
    </w:rPr>
  </w:style>
  <w:style w:type="paragraph" w:styleId="669">
    <w:name w:val="Заголовок 1"/>
    <w:next w:val="668"/>
    <w:link w:val="696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color w:val="000000"/>
      <w:sz w:val="32"/>
      <w:lang w:val="ru-RU" w:eastAsia="ru-RU" w:bidi="ar-SA"/>
    </w:rPr>
  </w:style>
  <w:style w:type="paragraph" w:styleId="670">
    <w:name w:val="Заголовок 2"/>
    <w:next w:val="668"/>
    <w:link w:val="721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color w:val="000000"/>
      <w:sz w:val="28"/>
      <w:lang w:val="ru-RU" w:eastAsia="ru-RU" w:bidi="ar-SA"/>
    </w:rPr>
  </w:style>
  <w:style w:type="paragraph" w:styleId="671">
    <w:name w:val="Заголовок 3"/>
    <w:next w:val="668"/>
    <w:link w:val="688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color w:val="000000"/>
      <w:sz w:val="26"/>
      <w:lang w:val="ru-RU" w:eastAsia="ru-RU" w:bidi="ar-SA"/>
    </w:rPr>
  </w:style>
  <w:style w:type="paragraph" w:styleId="672">
    <w:name w:val="Заголовок 4"/>
    <w:next w:val="668"/>
    <w:link w:val="720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color w:val="000000"/>
      <w:sz w:val="24"/>
      <w:lang w:val="ru-RU" w:eastAsia="ru-RU" w:bidi="ar-SA"/>
    </w:rPr>
  </w:style>
  <w:style w:type="paragraph" w:styleId="673">
    <w:name w:val="Заголовок 5"/>
    <w:next w:val="668"/>
    <w:link w:val="695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  <w:color w:val="000000"/>
      <w:sz w:val="22"/>
      <w:lang w:val="ru-RU" w:eastAsia="ru-RU" w:bidi="ar-SA"/>
    </w:rPr>
  </w:style>
  <w:style w:type="character" w:styleId="674">
    <w:name w:val="Основной шрифт абзаца"/>
    <w:next w:val="674"/>
    <w:link w:val="668"/>
    <w:uiPriority w:val="1"/>
    <w:unhideWhenUsed/>
  </w:style>
  <w:style w:type="table" w:styleId="675">
    <w:name w:val="Обычная таблица"/>
    <w:next w:val="675"/>
    <w:link w:val="668"/>
    <w:uiPriority w:val="99"/>
    <w:semiHidden/>
    <w:unhideWhenUsed/>
    <w:tblPr/>
  </w:style>
  <w:style w:type="numbering" w:styleId="676">
    <w:name w:val="Нет списка"/>
    <w:next w:val="676"/>
    <w:link w:val="668"/>
    <w:uiPriority w:val="99"/>
    <w:semiHidden/>
    <w:unhideWhenUsed/>
  </w:style>
  <w:style w:type="character" w:styleId="677">
    <w:name w:val="Обычный1"/>
    <w:next w:val="677"/>
    <w:link w:val="668"/>
  </w:style>
  <w:style w:type="paragraph" w:styleId="678">
    <w:name w:val="Оглавление 2"/>
    <w:next w:val="668"/>
    <w:link w:val="679"/>
    <w:uiPriority w:val="39"/>
    <w:pPr>
      <w:ind w:left="2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679">
    <w:name w:val="Оглавление 2 Знак"/>
    <w:next w:val="679"/>
    <w:link w:val="678"/>
    <w:rPr>
      <w:rFonts w:ascii="XO Thames" w:hAnsi="XO Thames"/>
      <w:sz w:val="28"/>
    </w:rPr>
  </w:style>
  <w:style w:type="paragraph" w:styleId="680">
    <w:name w:val="Оглавление 4"/>
    <w:next w:val="668"/>
    <w:link w:val="681"/>
    <w:uiPriority w:val="39"/>
    <w:pPr>
      <w:ind w:left="6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681">
    <w:name w:val="Оглавление 4 Знак"/>
    <w:next w:val="681"/>
    <w:link w:val="680"/>
    <w:rPr>
      <w:rFonts w:ascii="XO Thames" w:hAnsi="XO Thames"/>
      <w:sz w:val="28"/>
    </w:rPr>
  </w:style>
  <w:style w:type="paragraph" w:styleId="682">
    <w:name w:val="Оглавление 6"/>
    <w:next w:val="668"/>
    <w:link w:val="683"/>
    <w:uiPriority w:val="39"/>
    <w:pPr>
      <w:ind w:left="10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683">
    <w:name w:val="Оглавление 6 Знак"/>
    <w:next w:val="683"/>
    <w:link w:val="682"/>
    <w:rPr>
      <w:rFonts w:ascii="XO Thames" w:hAnsi="XO Thames"/>
      <w:sz w:val="28"/>
    </w:rPr>
  </w:style>
  <w:style w:type="paragraph" w:styleId="684">
    <w:name w:val="Оглавление 7"/>
    <w:next w:val="668"/>
    <w:link w:val="685"/>
    <w:uiPriority w:val="39"/>
    <w:pPr>
      <w:ind w:left="12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685">
    <w:name w:val="Оглавление 7 Знак"/>
    <w:next w:val="685"/>
    <w:link w:val="684"/>
    <w:rPr>
      <w:rFonts w:ascii="XO Thames" w:hAnsi="XO Thames"/>
      <w:sz w:val="28"/>
    </w:rPr>
  </w:style>
  <w:style w:type="character" w:styleId="687">
    <w:name w:val="Endnote"/>
    <w:next w:val="687"/>
    <w:link w:val="687"/>
    <w:rPr>
      <w:rFonts w:ascii="XO Thames" w:hAnsi="XO Thames"/>
      <w:sz w:val="22"/>
    </w:rPr>
  </w:style>
  <w:style w:type="character" w:styleId="688">
    <w:name w:val="Заголовок 3 Знак"/>
    <w:next w:val="688"/>
    <w:link w:val="671"/>
    <w:rPr>
      <w:rFonts w:ascii="XO Thames" w:hAnsi="XO Thames"/>
      <w:b/>
      <w:sz w:val="26"/>
    </w:rPr>
  </w:style>
  <w:style w:type="paragraph" w:styleId="689">
    <w:name w:val="Нижний колонтитул"/>
    <w:basedOn w:val="668"/>
    <w:next w:val="689"/>
    <w:link w:val="69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>
    <w:name w:val="Нижний колонтитул Знак"/>
    <w:basedOn w:val="677"/>
    <w:next w:val="690"/>
    <w:link w:val="689"/>
  </w:style>
  <w:style w:type="paragraph" w:styleId="691">
    <w:name w:val="Текст выноски"/>
    <w:basedOn w:val="668"/>
    <w:next w:val="691"/>
    <w:link w:val="692"/>
    <w:pPr>
      <w:spacing w:after="0" w:line="240" w:lineRule="auto"/>
    </w:pPr>
    <w:rPr>
      <w:rFonts w:ascii="Segoe UI" w:hAnsi="Segoe UI"/>
      <w:sz w:val="18"/>
    </w:rPr>
  </w:style>
  <w:style w:type="character" w:styleId="692">
    <w:name w:val="Текст выноски Знак"/>
    <w:next w:val="692"/>
    <w:link w:val="691"/>
    <w:rPr>
      <w:rFonts w:ascii="Segoe UI" w:hAnsi="Segoe UI"/>
      <w:sz w:val="18"/>
    </w:rPr>
  </w:style>
  <w:style w:type="paragraph" w:styleId="693">
    <w:name w:val="Оглавление 3"/>
    <w:next w:val="668"/>
    <w:link w:val="694"/>
    <w:uiPriority w:val="39"/>
    <w:pPr>
      <w:ind w:left="4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694">
    <w:name w:val="Оглавление 3 Знак"/>
    <w:next w:val="694"/>
    <w:link w:val="693"/>
    <w:rPr>
      <w:rFonts w:ascii="XO Thames" w:hAnsi="XO Thames"/>
      <w:sz w:val="28"/>
    </w:rPr>
  </w:style>
  <w:style w:type="character" w:styleId="695">
    <w:name w:val="Заголовок 5 Знак"/>
    <w:next w:val="695"/>
    <w:link w:val="673"/>
    <w:rPr>
      <w:rFonts w:ascii="XO Thames" w:hAnsi="XO Thames"/>
      <w:b/>
      <w:sz w:val="22"/>
    </w:rPr>
  </w:style>
  <w:style w:type="character" w:styleId="696">
    <w:name w:val="Заголовок 1 Знак"/>
    <w:next w:val="696"/>
    <w:link w:val="669"/>
    <w:rPr>
      <w:rFonts w:ascii="XO Thames" w:hAnsi="XO Thames"/>
      <w:b/>
      <w:sz w:val="32"/>
    </w:rPr>
  </w:style>
  <w:style w:type="paragraph" w:styleId="697">
    <w:name w:val="Верхний колонтитул"/>
    <w:basedOn w:val="668"/>
    <w:next w:val="697"/>
    <w:link w:val="69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>
    <w:name w:val="Верхний колонтитул Знак"/>
    <w:basedOn w:val="677"/>
    <w:next w:val="698"/>
    <w:link w:val="697"/>
  </w:style>
  <w:style w:type="paragraph" w:styleId="699">
    <w:name w:val="Гиперссылка1"/>
    <w:next w:val="699"/>
    <w:link w:val="700"/>
    <w:pPr>
      <w:spacing w:after="160" w:line="264" w:lineRule="auto"/>
    </w:pPr>
    <w:rPr>
      <w:color w:val="0000ff"/>
      <w:sz w:val="22"/>
      <w:u w:val="single"/>
      <w:lang w:val="ru-RU" w:eastAsia="ru-RU" w:bidi="ar-SA"/>
    </w:rPr>
  </w:style>
  <w:style w:type="character" w:styleId="700">
    <w:name w:val="Гиперссылка"/>
    <w:next w:val="700"/>
    <w:link w:val="699"/>
    <w:rPr>
      <w:color w:val="0000ff"/>
      <w:u w:val="single"/>
    </w:rPr>
  </w:style>
  <w:style w:type="character" w:styleId="702">
    <w:name w:val="Footnote"/>
    <w:next w:val="702"/>
    <w:link w:val="702"/>
    <w:rPr>
      <w:rFonts w:ascii="XO Thames" w:hAnsi="XO Thames"/>
      <w:sz w:val="22"/>
    </w:rPr>
  </w:style>
  <w:style w:type="paragraph" w:styleId="703">
    <w:name w:val="Основной шрифт абзаца1"/>
    <w:next w:val="703"/>
    <w:link w:val="668"/>
    <w:pPr>
      <w:spacing w:after="160" w:line="264" w:lineRule="auto"/>
    </w:pPr>
    <w:rPr>
      <w:color w:val="000000"/>
      <w:sz w:val="22"/>
      <w:lang w:val="ru-RU" w:eastAsia="ru-RU" w:bidi="ar-SA"/>
    </w:rPr>
  </w:style>
  <w:style w:type="paragraph" w:styleId="704">
    <w:name w:val="Оглавление 1"/>
    <w:next w:val="668"/>
    <w:link w:val="705"/>
    <w:uiPriority w:val="39"/>
    <w:pPr>
      <w:spacing w:after="160" w:line="264" w:lineRule="auto"/>
    </w:pPr>
    <w:rPr>
      <w:rFonts w:ascii="XO Thames" w:hAnsi="XO Thames"/>
      <w:b/>
      <w:color w:val="000000"/>
      <w:sz w:val="28"/>
      <w:lang w:val="ru-RU" w:eastAsia="ru-RU" w:bidi="ar-SA"/>
    </w:rPr>
  </w:style>
  <w:style w:type="character" w:styleId="705">
    <w:name w:val="Оглавление 1 Знак"/>
    <w:next w:val="705"/>
    <w:link w:val="704"/>
    <w:rPr>
      <w:rFonts w:ascii="XO Thames" w:hAnsi="XO Thames"/>
      <w:b/>
      <w:sz w:val="28"/>
    </w:rPr>
  </w:style>
  <w:style w:type="character" w:styleId="707">
    <w:name w:val="Header and Footer"/>
    <w:next w:val="707"/>
    <w:link w:val="707"/>
    <w:rPr>
      <w:rFonts w:ascii="XO Thames" w:hAnsi="XO Thames"/>
      <w:sz w:val="20"/>
    </w:rPr>
  </w:style>
  <w:style w:type="paragraph" w:styleId="708">
    <w:name w:val="Оглавление 9"/>
    <w:next w:val="668"/>
    <w:link w:val="709"/>
    <w:uiPriority w:val="39"/>
    <w:pPr>
      <w:ind w:left="16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09">
    <w:name w:val="Оглавление 9 Знак"/>
    <w:next w:val="709"/>
    <w:link w:val="708"/>
    <w:rPr>
      <w:rFonts w:ascii="XO Thames" w:hAnsi="XO Thames"/>
      <w:sz w:val="28"/>
    </w:rPr>
  </w:style>
  <w:style w:type="paragraph" w:styleId="710">
    <w:name w:val="Оглавление 8"/>
    <w:next w:val="668"/>
    <w:link w:val="711"/>
    <w:uiPriority w:val="39"/>
    <w:pPr>
      <w:ind w:left="14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11">
    <w:name w:val="Оглавление 8 Знак"/>
    <w:next w:val="711"/>
    <w:link w:val="710"/>
    <w:rPr>
      <w:rFonts w:ascii="XO Thames" w:hAnsi="XO Thames"/>
      <w:sz w:val="28"/>
    </w:rPr>
  </w:style>
  <w:style w:type="paragraph" w:styleId="712">
    <w:name w:val="Оглавление 5"/>
    <w:next w:val="668"/>
    <w:link w:val="713"/>
    <w:uiPriority w:val="39"/>
    <w:pPr>
      <w:ind w:left="8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13">
    <w:name w:val="Оглавление 5 Знак"/>
    <w:next w:val="713"/>
    <w:link w:val="712"/>
    <w:rPr>
      <w:rFonts w:ascii="XO Thames" w:hAnsi="XO Thames"/>
      <w:sz w:val="28"/>
    </w:rPr>
  </w:style>
  <w:style w:type="paragraph" w:styleId="714">
    <w:name w:val="Подзаголовок"/>
    <w:next w:val="668"/>
    <w:link w:val="715"/>
    <w:uiPriority w:val="11"/>
    <w:qFormat/>
    <w:pPr>
      <w:jc w:val="both"/>
      <w:spacing w:after="160" w:line="264" w:lineRule="auto"/>
    </w:pPr>
    <w:rPr>
      <w:rFonts w:ascii="XO Thames" w:hAnsi="XO Thames"/>
      <w:i/>
      <w:color w:val="000000"/>
      <w:sz w:val="24"/>
      <w:lang w:val="ru-RU" w:eastAsia="ru-RU" w:bidi="ar-SA"/>
    </w:rPr>
  </w:style>
  <w:style w:type="character" w:styleId="715">
    <w:name w:val="Подзаголовок Знак"/>
    <w:next w:val="715"/>
    <w:link w:val="714"/>
    <w:rPr>
      <w:rFonts w:ascii="XO Thames" w:hAnsi="XO Thames"/>
      <w:i/>
      <w:sz w:val="24"/>
    </w:rPr>
  </w:style>
  <w:style w:type="paragraph" w:styleId="716">
    <w:name w:val="Абзац списка"/>
    <w:basedOn w:val="668"/>
    <w:next w:val="716"/>
    <w:link w:val="717"/>
    <w:pPr>
      <w:contextualSpacing/>
      <w:ind w:left="720"/>
    </w:pPr>
  </w:style>
  <w:style w:type="character" w:styleId="717">
    <w:name w:val="Абзац списка Знак"/>
    <w:basedOn w:val="677"/>
    <w:next w:val="717"/>
    <w:link w:val="716"/>
  </w:style>
  <w:style w:type="paragraph" w:styleId="718">
    <w:name w:val="Название"/>
    <w:next w:val="668"/>
    <w:link w:val="719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color w:val="000000"/>
      <w:sz w:val="40"/>
      <w:lang w:val="ru-RU" w:eastAsia="ru-RU" w:bidi="ar-SA"/>
    </w:rPr>
  </w:style>
  <w:style w:type="character" w:styleId="719">
    <w:name w:val="Название Знак"/>
    <w:next w:val="719"/>
    <w:link w:val="718"/>
    <w:rPr>
      <w:rFonts w:ascii="XO Thames" w:hAnsi="XO Thames"/>
      <w:b/>
      <w:caps/>
      <w:sz w:val="40"/>
    </w:rPr>
  </w:style>
  <w:style w:type="character" w:styleId="720">
    <w:name w:val="Заголовок 4 Знак"/>
    <w:next w:val="720"/>
    <w:link w:val="672"/>
    <w:rPr>
      <w:rFonts w:ascii="XO Thames" w:hAnsi="XO Thames"/>
      <w:b/>
      <w:sz w:val="24"/>
    </w:rPr>
  </w:style>
  <w:style w:type="character" w:styleId="721">
    <w:name w:val="Заголовок 2 Знак"/>
    <w:next w:val="721"/>
    <w:link w:val="670"/>
    <w:rPr>
      <w:rFonts w:ascii="XO Thames" w:hAnsi="XO Thames"/>
      <w:b/>
      <w:sz w:val="28"/>
    </w:rPr>
  </w:style>
  <w:style w:type="table" w:styleId="722">
    <w:name w:val="Сетка таблицы"/>
    <w:basedOn w:val="675"/>
    <w:next w:val="722"/>
    <w:link w:val="668"/>
    <w:pPr>
      <w:spacing w:after="0" w:line="240" w:lineRule="auto"/>
    </w:pPr>
    <w:tblPr/>
  </w:style>
  <w:style w:type="table" w:styleId="723">
    <w:name w:val="Сетка таблицы1"/>
    <w:basedOn w:val="675"/>
    <w:next w:val="722"/>
    <w:link w:val="66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724">
    <w:name w:val="Сетка таблицы11"/>
    <w:basedOn w:val="675"/>
    <w:next w:val="722"/>
    <w:link w:val="66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725">
    <w:name w:val="Знак примечания"/>
    <w:next w:val="725"/>
    <w:link w:val="668"/>
    <w:uiPriority w:val="99"/>
    <w:semiHidden/>
    <w:unhideWhenUsed/>
    <w:rPr>
      <w:sz w:val="16"/>
      <w:szCs w:val="16"/>
    </w:rPr>
  </w:style>
  <w:style w:type="paragraph" w:styleId="726">
    <w:name w:val="Текст примечания"/>
    <w:basedOn w:val="668"/>
    <w:next w:val="726"/>
    <w:link w:val="727"/>
    <w:uiPriority w:val="99"/>
    <w:semiHidden/>
    <w:unhideWhenUsed/>
    <w:pPr>
      <w:spacing w:after="200" w:line="240" w:lineRule="auto"/>
    </w:pPr>
    <w:rPr>
      <w:rFonts w:ascii="Calibri" w:hAnsi="Calibri" w:eastAsia="Calibri" w:cs="Times New Roman"/>
      <w:color w:val="000000"/>
      <w:sz w:val="20"/>
      <w:lang w:eastAsia="en-US"/>
    </w:rPr>
  </w:style>
  <w:style w:type="character" w:styleId="727">
    <w:name w:val="Текст примечания Знак"/>
    <w:next w:val="727"/>
    <w:link w:val="726"/>
    <w:uiPriority w:val="99"/>
    <w:semiHidden/>
    <w:rPr>
      <w:rFonts w:eastAsia="Calibri"/>
      <w:lang w:eastAsia="en-US"/>
    </w:rPr>
  </w:style>
  <w:style w:type="character" w:styleId="1364" w:default="1">
    <w:name w:val="Default Paragraph Font"/>
    <w:uiPriority w:val="1"/>
    <w:semiHidden/>
    <w:unhideWhenUsed/>
  </w:style>
  <w:style w:type="numbering" w:styleId="1365" w:default="1">
    <w:name w:val="No List"/>
    <w:uiPriority w:val="99"/>
    <w:semiHidden/>
    <w:unhideWhenUsed/>
  </w:style>
  <w:style w:type="table" w:styleId="13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ma_egorchenkov</cp:lastModifiedBy>
  <cp:revision>5</cp:revision>
  <dcterms:created xsi:type="dcterms:W3CDTF">2026-04-01T14:25:00Z</dcterms:created>
  <dcterms:modified xsi:type="dcterms:W3CDTF">2026-04-06T08:42:18Z</dcterms:modified>
  <cp:version>983040</cp:version>
</cp:coreProperties>
</file>