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666CDE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666CDE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1C3295" w:rsidRPr="00666CDE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666CDE" w:rsidRDefault="00910B6C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666CDE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EB793C" w:rsidRPr="00666CDE" w:rsidRDefault="00EB793C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9E" w:rsidRDefault="00D348A7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3324A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C2C3C">
        <w:rPr>
          <w:rFonts w:ascii="Times New Roman" w:hAnsi="Times New Roman" w:cs="Times New Roman"/>
          <w:sz w:val="24"/>
          <w:szCs w:val="24"/>
        </w:rPr>
        <w:t xml:space="preserve"> </w:t>
      </w:r>
      <w:r w:rsidR="00D47D7B">
        <w:rPr>
          <w:rFonts w:ascii="Times New Roman" w:hAnsi="Times New Roman" w:cs="Times New Roman"/>
          <w:sz w:val="24"/>
          <w:szCs w:val="24"/>
        </w:rPr>
        <w:t>мая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902732" w:rsidRPr="00666CDE">
        <w:rPr>
          <w:rFonts w:ascii="Times New Roman" w:hAnsi="Times New Roman" w:cs="Times New Roman"/>
          <w:sz w:val="24"/>
          <w:szCs w:val="24"/>
        </w:rPr>
        <w:t>20</w:t>
      </w:r>
      <w:r w:rsidR="00C16295" w:rsidRPr="007E1839">
        <w:rPr>
          <w:rFonts w:ascii="Times New Roman" w:hAnsi="Times New Roman" w:cs="Times New Roman"/>
          <w:sz w:val="24"/>
          <w:szCs w:val="24"/>
        </w:rPr>
        <w:t>2</w:t>
      </w:r>
      <w:r w:rsidR="00B72055">
        <w:rPr>
          <w:rFonts w:ascii="Times New Roman" w:hAnsi="Times New Roman" w:cs="Times New Roman"/>
          <w:sz w:val="24"/>
          <w:szCs w:val="24"/>
        </w:rPr>
        <w:t>6</w:t>
      </w:r>
      <w:r w:rsidR="00902732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года          </w:t>
      </w:r>
      <w:r w:rsidR="001C4875">
        <w:rPr>
          <w:rFonts w:ascii="Times New Roman" w:hAnsi="Times New Roman" w:cs="Times New Roman"/>
          <w:sz w:val="24"/>
          <w:szCs w:val="24"/>
        </w:rPr>
        <w:t xml:space="preserve">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0884" w:rsidRPr="00666CDE">
        <w:rPr>
          <w:rFonts w:ascii="Times New Roman" w:hAnsi="Times New Roman" w:cs="Times New Roman"/>
          <w:sz w:val="24"/>
          <w:szCs w:val="24"/>
        </w:rPr>
        <w:t xml:space="preserve">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067D1">
        <w:rPr>
          <w:rFonts w:ascii="Times New Roman" w:hAnsi="Times New Roman" w:cs="Times New Roman"/>
          <w:sz w:val="24"/>
          <w:szCs w:val="24"/>
        </w:rPr>
        <w:t xml:space="preserve">  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</w:t>
      </w:r>
      <w:r w:rsidR="00E25EE8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95F1D" w:rsidRPr="00666CDE">
        <w:rPr>
          <w:rFonts w:ascii="Times New Roman" w:hAnsi="Times New Roman" w:cs="Times New Roman"/>
          <w:sz w:val="24"/>
          <w:szCs w:val="24"/>
        </w:rPr>
        <w:t xml:space="preserve">  </w:t>
      </w:r>
      <w:r w:rsidR="007A36B8" w:rsidRPr="00666CDE">
        <w:rPr>
          <w:rFonts w:ascii="Times New Roman" w:hAnsi="Times New Roman" w:cs="Times New Roman"/>
          <w:sz w:val="24"/>
          <w:szCs w:val="24"/>
        </w:rPr>
        <w:t xml:space="preserve">    </w:t>
      </w:r>
      <w:r w:rsidR="00831E64" w:rsidRPr="00666CDE">
        <w:rPr>
          <w:rFonts w:ascii="Times New Roman" w:hAnsi="Times New Roman" w:cs="Times New Roman"/>
          <w:sz w:val="24"/>
          <w:szCs w:val="24"/>
        </w:rPr>
        <w:t xml:space="preserve">        </w:t>
      </w:r>
      <w:r w:rsidR="004B289E" w:rsidRPr="00FF5C3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831E64" w:rsidRPr="00FF5C3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10B6C" w:rsidRPr="00FF5C31">
        <w:rPr>
          <w:rFonts w:ascii="Times New Roman" w:hAnsi="Times New Roman" w:cs="Times New Roman"/>
          <w:sz w:val="24"/>
          <w:szCs w:val="24"/>
        </w:rPr>
        <w:t>п</w:t>
      </w:r>
    </w:p>
    <w:p w:rsidR="0001054F" w:rsidRPr="00A067D1" w:rsidRDefault="0001054F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A47" w:rsidRDefault="004B289E" w:rsidP="00D66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CDE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220065" w:rsidRPr="00F656F2">
        <w:rPr>
          <w:rFonts w:ascii="Times New Roman" w:hAnsi="Times New Roman" w:cs="Times New Roman"/>
          <w:b/>
          <w:bCs/>
          <w:sz w:val="24"/>
          <w:szCs w:val="24"/>
        </w:rPr>
        <w:t xml:space="preserve">установлении </w:t>
      </w:r>
      <w:r w:rsidR="00910B6C" w:rsidRPr="00F656F2">
        <w:rPr>
          <w:rFonts w:ascii="Times New Roman" w:hAnsi="Times New Roman" w:cs="Times New Roman"/>
          <w:b/>
          <w:sz w:val="24"/>
          <w:szCs w:val="24"/>
        </w:rPr>
        <w:t xml:space="preserve">тарифов </w:t>
      </w:r>
      <w:r w:rsidR="006E6BD3" w:rsidRPr="00F656F2">
        <w:rPr>
          <w:rFonts w:ascii="Times New Roman" w:hAnsi="Times New Roman" w:cs="Times New Roman"/>
          <w:b/>
          <w:sz w:val="24"/>
          <w:szCs w:val="24"/>
        </w:rPr>
        <w:t>н</w:t>
      </w:r>
      <w:r w:rsidR="00982722" w:rsidRPr="00F656F2">
        <w:rPr>
          <w:rFonts w:ascii="Times New Roman" w:hAnsi="Times New Roman" w:cs="Times New Roman"/>
          <w:b/>
          <w:sz w:val="24"/>
          <w:szCs w:val="24"/>
        </w:rPr>
        <w:t>а</w:t>
      </w:r>
      <w:r w:rsidR="00533206" w:rsidRPr="00F656F2">
        <w:rPr>
          <w:rFonts w:ascii="Times New Roman" w:hAnsi="Times New Roman" w:cs="Times New Roman"/>
          <w:b/>
          <w:sz w:val="24"/>
          <w:szCs w:val="24"/>
        </w:rPr>
        <w:t xml:space="preserve"> подключение</w:t>
      </w:r>
      <w:r w:rsidR="00533206" w:rsidRPr="00F656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0065" w:rsidRPr="00F656F2">
        <w:rPr>
          <w:rFonts w:ascii="Times New Roman" w:hAnsi="Times New Roman" w:cs="Times New Roman"/>
          <w:b/>
          <w:bCs/>
          <w:sz w:val="24"/>
          <w:szCs w:val="24"/>
        </w:rPr>
        <w:t xml:space="preserve">(технологическое присоединение) </w:t>
      </w:r>
      <w:r w:rsidR="007A36B8" w:rsidRPr="00F656F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664AB" w:rsidRPr="00F656F2">
        <w:rPr>
          <w:rFonts w:ascii="Times New Roman" w:hAnsi="Times New Roman" w:cs="Times New Roman"/>
          <w:b/>
          <w:sz w:val="24"/>
          <w:szCs w:val="24"/>
        </w:rPr>
        <w:t xml:space="preserve">к централизованной системе водоотведения </w:t>
      </w:r>
      <w:r w:rsidR="00946138" w:rsidRPr="00F656F2">
        <w:rPr>
          <w:rFonts w:ascii="Times New Roman" w:hAnsi="Times New Roman" w:cs="Times New Roman"/>
          <w:b/>
          <w:sz w:val="24"/>
          <w:szCs w:val="24"/>
        </w:rPr>
        <w:t>открытого акционерного общества «Кингисеппский Водоканал» (ИНН 4707028015)</w:t>
      </w:r>
      <w:r w:rsidR="00D664AB" w:rsidRPr="00F656F2">
        <w:rPr>
          <w:rFonts w:ascii="Times New Roman" w:hAnsi="Times New Roman" w:cs="Times New Roman"/>
          <w:b/>
          <w:sz w:val="24"/>
          <w:szCs w:val="24"/>
        </w:rPr>
        <w:t xml:space="preserve"> объектов капитального строительства заявител</w:t>
      </w:r>
      <w:r w:rsidR="00CE73C4">
        <w:rPr>
          <w:rFonts w:ascii="Times New Roman" w:hAnsi="Times New Roman" w:cs="Times New Roman"/>
          <w:b/>
          <w:sz w:val="24"/>
          <w:szCs w:val="24"/>
        </w:rPr>
        <w:t>ей, расположенных на территории</w:t>
      </w:r>
      <w:r w:rsidR="00D664AB" w:rsidRPr="00F656F2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D664AB" w:rsidRPr="00F656F2" w:rsidRDefault="00D664AB" w:rsidP="00D66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6F2">
        <w:rPr>
          <w:rFonts w:ascii="Times New Roman" w:hAnsi="Times New Roman" w:cs="Times New Roman"/>
          <w:b/>
          <w:sz w:val="24"/>
          <w:szCs w:val="24"/>
        </w:rPr>
        <w:t>«</w:t>
      </w:r>
      <w:r w:rsidR="00DB7A47">
        <w:rPr>
          <w:rFonts w:ascii="Times New Roman" w:hAnsi="Times New Roman" w:cs="Times New Roman"/>
          <w:b/>
          <w:sz w:val="24"/>
          <w:szCs w:val="24"/>
        </w:rPr>
        <w:t>Кингисеппс</w:t>
      </w:r>
      <w:r w:rsidR="00F656F2" w:rsidRPr="00F656F2">
        <w:rPr>
          <w:rFonts w:ascii="Times New Roman" w:hAnsi="Times New Roman" w:cs="Times New Roman"/>
          <w:b/>
          <w:sz w:val="24"/>
          <w:szCs w:val="24"/>
        </w:rPr>
        <w:t xml:space="preserve">кое </w:t>
      </w:r>
      <w:r w:rsidRPr="00F656F2">
        <w:rPr>
          <w:rFonts w:ascii="Times New Roman" w:hAnsi="Times New Roman" w:cs="Times New Roman"/>
          <w:b/>
          <w:sz w:val="24"/>
          <w:szCs w:val="24"/>
        </w:rPr>
        <w:t xml:space="preserve">городское поселение» </w:t>
      </w:r>
      <w:r w:rsidR="00F656F2" w:rsidRPr="00F656F2">
        <w:rPr>
          <w:rFonts w:ascii="Times New Roman" w:hAnsi="Times New Roman" w:cs="Times New Roman"/>
          <w:b/>
          <w:sz w:val="24"/>
          <w:szCs w:val="24"/>
        </w:rPr>
        <w:t>Кингисеппского</w:t>
      </w:r>
      <w:r w:rsidRPr="00F656F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836DE9" w:rsidRPr="00F656F2" w:rsidRDefault="00B72055" w:rsidP="00D66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Ленинградской области, на 2026</w:t>
      </w:r>
      <w:r w:rsidR="00D664AB" w:rsidRPr="00F656F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664AB" w:rsidRPr="00F656F2" w:rsidRDefault="00D664AB" w:rsidP="00D66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6F2" w:rsidRPr="00F656F2" w:rsidRDefault="00F656F2" w:rsidP="00F656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6F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 w:history="1">
        <w:r w:rsidRPr="00F656F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F656F2"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водоотведении», </w:t>
      </w:r>
      <w:hyperlink r:id="rId10" w:history="1">
        <w:r w:rsidRPr="00F656F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F656F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года </w:t>
      </w:r>
      <w:r w:rsidRPr="00F656F2">
        <w:rPr>
          <w:rFonts w:ascii="Times New Roman" w:hAnsi="Times New Roman" w:cs="Times New Roman"/>
          <w:sz w:val="24"/>
          <w:szCs w:val="24"/>
        </w:rPr>
        <w:br/>
        <w:t xml:space="preserve">№ 406 «О государственном регулировании тарифов в сфере водоснабжения и водоотведения», </w:t>
      </w:r>
      <w:hyperlink r:id="rId11" w:history="1">
        <w:r w:rsidRPr="00F656F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F656F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ноября 2021 года № 2130 «Правила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</w:t>
      </w:r>
      <w:proofErr w:type="gramEnd"/>
      <w:r w:rsidRPr="00F656F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656F2">
        <w:rPr>
          <w:rFonts w:ascii="Times New Roman" w:hAnsi="Times New Roman" w:cs="Times New Roman"/>
          <w:sz w:val="24"/>
          <w:szCs w:val="24"/>
        </w:rPr>
        <w:t xml:space="preserve">водоотведения», приказом Федеральной службы по тарифам от 27 декабря 2013 года № 1746-э «Об утверждении Методических указаний по расчету регулируемых тарифов в сфере водоснабжения и водоотведения», </w:t>
      </w:r>
      <w:hyperlink r:id="rId12" w:history="1">
        <w:r w:rsidRPr="00F656F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</w:t>
        </w:r>
      </w:hyperlink>
      <w:r w:rsidRPr="00F656F2">
        <w:rPr>
          <w:rFonts w:ascii="Times New Roman" w:hAnsi="Times New Roman" w:cs="Times New Roman"/>
          <w:sz w:val="24"/>
          <w:szCs w:val="24"/>
        </w:rPr>
        <w:t xml:space="preserve"> Министерства регионального развития Российской Федерации от 15 февраля 2011 года № 47 «Об утверждении Методических указаний по расчету тарифов и надбавок в сфере деятельности организаций коммунального комплекса», </w:t>
      </w:r>
      <w:hyperlink r:id="rId13" w:history="1">
        <w:r w:rsidRPr="00F656F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</w:t>
        </w:r>
      </w:hyperlink>
      <w:r w:rsidRPr="00F656F2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</w:t>
      </w:r>
      <w:proofErr w:type="gramEnd"/>
      <w:r w:rsidRPr="00F656F2">
        <w:rPr>
          <w:rFonts w:ascii="Times New Roman" w:hAnsi="Times New Roman" w:cs="Times New Roman"/>
          <w:sz w:val="24"/>
          <w:szCs w:val="24"/>
        </w:rPr>
        <w:t xml:space="preserve"> Ленинградской области, утвержденным постановлением Правительства Ленинградской области от 28 августа 2013 года № 274 и на основании протокола заседания правления комитета по тарифам и ценовой политике Ленинградской области </w:t>
      </w:r>
      <w:r w:rsidRPr="00F656F2">
        <w:rPr>
          <w:rFonts w:ascii="Times New Roman" w:hAnsi="Times New Roman" w:cs="Times New Roman"/>
          <w:sz w:val="24"/>
          <w:szCs w:val="24"/>
        </w:rPr>
        <w:br/>
        <w:t xml:space="preserve">от ____ </w:t>
      </w:r>
      <w:r w:rsidR="00D47D7B">
        <w:rPr>
          <w:rFonts w:ascii="Times New Roman" w:hAnsi="Times New Roman" w:cs="Times New Roman"/>
          <w:sz w:val="24"/>
          <w:szCs w:val="24"/>
        </w:rPr>
        <w:t>мая</w:t>
      </w:r>
      <w:r w:rsidR="00CE73C4">
        <w:rPr>
          <w:rFonts w:ascii="Times New Roman" w:hAnsi="Times New Roman" w:cs="Times New Roman"/>
          <w:sz w:val="24"/>
          <w:szCs w:val="24"/>
        </w:rPr>
        <w:t xml:space="preserve"> 202</w:t>
      </w:r>
      <w:r w:rsidR="00B72055">
        <w:rPr>
          <w:rFonts w:ascii="Times New Roman" w:hAnsi="Times New Roman" w:cs="Times New Roman"/>
          <w:sz w:val="24"/>
          <w:szCs w:val="24"/>
        </w:rPr>
        <w:t>6</w:t>
      </w:r>
      <w:r w:rsidR="00C95F1B"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6719C8" w:rsidRPr="00F656F2" w:rsidRDefault="006719C8" w:rsidP="006719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26B5" w:rsidRPr="00F656F2" w:rsidRDefault="00EA26B5" w:rsidP="001B7D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6F2">
        <w:rPr>
          <w:rFonts w:ascii="Times New Roman" w:hAnsi="Times New Roman" w:cs="Times New Roman"/>
          <w:sz w:val="24"/>
          <w:szCs w:val="24"/>
        </w:rPr>
        <w:t>приказываю:</w:t>
      </w:r>
    </w:p>
    <w:p w:rsidR="00EA26B5" w:rsidRPr="00F656F2" w:rsidRDefault="00EA26B5" w:rsidP="003968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77E" w:rsidRPr="00666CDE" w:rsidRDefault="00CB42CB" w:rsidP="00F656F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6F2">
        <w:rPr>
          <w:rFonts w:ascii="Times New Roman" w:hAnsi="Times New Roman" w:cs="Times New Roman"/>
          <w:sz w:val="24"/>
          <w:szCs w:val="24"/>
        </w:rPr>
        <w:t>1.</w:t>
      </w:r>
      <w:r w:rsidR="00F656F2" w:rsidRPr="00F656F2">
        <w:rPr>
          <w:rFonts w:ascii="Times New Roman" w:hAnsi="Times New Roman" w:cs="Times New Roman"/>
          <w:sz w:val="24"/>
          <w:szCs w:val="24"/>
        </w:rPr>
        <w:t xml:space="preserve"> </w:t>
      </w:r>
      <w:r w:rsidR="00533206" w:rsidRPr="00F656F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982722" w:rsidRPr="00F656F2">
        <w:rPr>
          <w:rFonts w:ascii="Times New Roman" w:hAnsi="Times New Roman" w:cs="Times New Roman"/>
          <w:sz w:val="24"/>
          <w:szCs w:val="24"/>
        </w:rPr>
        <w:t>тариф</w:t>
      </w:r>
      <w:r w:rsidR="008D4E2D" w:rsidRPr="00F656F2">
        <w:rPr>
          <w:rFonts w:ascii="Times New Roman" w:hAnsi="Times New Roman" w:cs="Times New Roman"/>
          <w:sz w:val="24"/>
          <w:szCs w:val="24"/>
        </w:rPr>
        <w:t>ы</w:t>
      </w:r>
      <w:r w:rsidR="00533206" w:rsidRPr="00F656F2">
        <w:rPr>
          <w:rFonts w:ascii="Times New Roman" w:hAnsi="Times New Roman" w:cs="Times New Roman"/>
          <w:sz w:val="24"/>
          <w:szCs w:val="24"/>
        </w:rPr>
        <w:t xml:space="preserve"> </w:t>
      </w:r>
      <w:r w:rsidR="006E6BD3" w:rsidRPr="00F656F2">
        <w:rPr>
          <w:rFonts w:ascii="Times New Roman" w:hAnsi="Times New Roman" w:cs="Times New Roman"/>
          <w:sz w:val="24"/>
          <w:szCs w:val="24"/>
        </w:rPr>
        <w:t>н</w:t>
      </w:r>
      <w:r w:rsidR="00533206" w:rsidRPr="00F656F2">
        <w:rPr>
          <w:rFonts w:ascii="Times New Roman" w:hAnsi="Times New Roman" w:cs="Times New Roman"/>
          <w:sz w:val="24"/>
          <w:szCs w:val="24"/>
        </w:rPr>
        <w:t>а подключение</w:t>
      </w:r>
      <w:r w:rsidR="00533206" w:rsidRPr="00F656F2">
        <w:rPr>
          <w:rFonts w:ascii="Times New Roman" w:hAnsi="Times New Roman" w:cs="Times New Roman"/>
          <w:bCs/>
          <w:sz w:val="24"/>
          <w:szCs w:val="24"/>
        </w:rPr>
        <w:t xml:space="preserve"> (технологическое присоединение) </w:t>
      </w:r>
      <w:r w:rsidR="00A64518" w:rsidRPr="00F656F2">
        <w:rPr>
          <w:rFonts w:ascii="Times New Roman" w:hAnsi="Times New Roman" w:cs="Times New Roman"/>
          <w:sz w:val="24"/>
          <w:szCs w:val="24"/>
        </w:rPr>
        <w:t xml:space="preserve">к централизованной системе </w:t>
      </w:r>
      <w:r w:rsidR="00D664AB" w:rsidRPr="00F656F2">
        <w:rPr>
          <w:rFonts w:ascii="Times New Roman" w:hAnsi="Times New Roman" w:cs="Times New Roman"/>
          <w:sz w:val="24"/>
          <w:szCs w:val="24"/>
        </w:rPr>
        <w:t xml:space="preserve">водоотведения </w:t>
      </w:r>
      <w:r w:rsidR="00946138" w:rsidRPr="00F656F2">
        <w:rPr>
          <w:rFonts w:ascii="Times New Roman" w:hAnsi="Times New Roman" w:cs="Times New Roman"/>
          <w:sz w:val="24"/>
          <w:szCs w:val="24"/>
        </w:rPr>
        <w:t xml:space="preserve">открытого акционерного общества «Кингисеппский Водоканал» (ИНН 4707028015) </w:t>
      </w:r>
      <w:r w:rsidR="00D664AB" w:rsidRPr="00F656F2">
        <w:rPr>
          <w:rFonts w:ascii="Times New Roman" w:hAnsi="Times New Roman" w:cs="Times New Roman"/>
          <w:sz w:val="24"/>
          <w:szCs w:val="24"/>
        </w:rPr>
        <w:t xml:space="preserve">объектов капитального строительства заявителей, </w:t>
      </w:r>
      <w:r w:rsidR="00CE73C4">
        <w:rPr>
          <w:rFonts w:ascii="Times New Roman" w:hAnsi="Times New Roman" w:cs="Times New Roman"/>
          <w:sz w:val="24"/>
          <w:szCs w:val="24"/>
        </w:rPr>
        <w:t xml:space="preserve">расположенных на территории </w:t>
      </w:r>
      <w:r w:rsidR="00D664AB" w:rsidRPr="00F656F2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F656F2" w:rsidRPr="00F656F2">
        <w:rPr>
          <w:rFonts w:ascii="Times New Roman" w:hAnsi="Times New Roman" w:cs="Times New Roman"/>
          <w:sz w:val="24"/>
          <w:szCs w:val="24"/>
        </w:rPr>
        <w:t>Кингисеппское</w:t>
      </w:r>
      <w:r w:rsidR="00D664AB" w:rsidRPr="00F656F2">
        <w:rPr>
          <w:rFonts w:ascii="Times New Roman" w:hAnsi="Times New Roman" w:cs="Times New Roman"/>
          <w:sz w:val="24"/>
          <w:szCs w:val="24"/>
        </w:rPr>
        <w:t xml:space="preserve"> городское поселение» </w:t>
      </w:r>
      <w:r w:rsidR="00F656F2" w:rsidRPr="00F656F2">
        <w:rPr>
          <w:rFonts w:ascii="Times New Roman" w:hAnsi="Times New Roman" w:cs="Times New Roman"/>
          <w:sz w:val="24"/>
          <w:szCs w:val="24"/>
        </w:rPr>
        <w:t>Кингисеппского</w:t>
      </w:r>
      <w:r w:rsidR="00D664AB" w:rsidRPr="00F656F2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</w:t>
      </w:r>
      <w:r w:rsidR="00D664AB" w:rsidRPr="00D664AB">
        <w:rPr>
          <w:rFonts w:ascii="Times New Roman" w:hAnsi="Times New Roman" w:cs="Times New Roman"/>
          <w:sz w:val="24"/>
          <w:szCs w:val="24"/>
        </w:rPr>
        <w:t xml:space="preserve"> на 202</w:t>
      </w:r>
      <w:r w:rsidR="00B72055">
        <w:rPr>
          <w:rFonts w:ascii="Times New Roman" w:hAnsi="Times New Roman" w:cs="Times New Roman"/>
          <w:sz w:val="24"/>
          <w:szCs w:val="24"/>
        </w:rPr>
        <w:t>6</w:t>
      </w:r>
      <w:r w:rsidR="00D664AB" w:rsidRPr="00D664AB">
        <w:rPr>
          <w:rFonts w:ascii="Times New Roman" w:hAnsi="Times New Roman" w:cs="Times New Roman"/>
          <w:sz w:val="24"/>
          <w:szCs w:val="24"/>
        </w:rPr>
        <w:t xml:space="preserve"> год</w:t>
      </w:r>
      <w:r w:rsidR="00D664AB">
        <w:rPr>
          <w:rFonts w:ascii="Times New Roman" w:hAnsi="Times New Roman" w:cs="Times New Roman"/>
          <w:sz w:val="24"/>
          <w:szCs w:val="24"/>
        </w:rPr>
        <w:t xml:space="preserve"> </w:t>
      </w:r>
      <w:r w:rsidR="00196DA9" w:rsidRPr="00666CDE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E02790" w:rsidRPr="00666CDE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F36475" w:rsidRPr="00666CDE">
        <w:rPr>
          <w:rFonts w:ascii="Times New Roman" w:hAnsi="Times New Roman" w:cs="Times New Roman"/>
          <w:sz w:val="24"/>
          <w:szCs w:val="24"/>
        </w:rPr>
        <w:t>приказу.</w:t>
      </w:r>
    </w:p>
    <w:p w:rsidR="00CC2269" w:rsidRPr="00280C24" w:rsidRDefault="00D664AB" w:rsidP="003968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42CB" w:rsidRPr="00280C24">
        <w:rPr>
          <w:rFonts w:ascii="Times New Roman" w:hAnsi="Times New Roman" w:cs="Times New Roman"/>
          <w:sz w:val="24"/>
          <w:szCs w:val="24"/>
        </w:rPr>
        <w:t>.</w:t>
      </w:r>
      <w:r w:rsidR="00F656F2">
        <w:rPr>
          <w:rFonts w:ascii="Times New Roman" w:hAnsi="Times New Roman" w:cs="Times New Roman"/>
          <w:sz w:val="24"/>
          <w:szCs w:val="24"/>
        </w:rPr>
        <w:t xml:space="preserve"> </w:t>
      </w:r>
      <w:r w:rsidR="003324A2">
        <w:rPr>
          <w:rFonts w:ascii="Times New Roman" w:hAnsi="Times New Roman" w:cs="Times New Roman"/>
          <w:sz w:val="24"/>
          <w:szCs w:val="24"/>
        </w:rPr>
        <w:t xml:space="preserve">   </w:t>
      </w:r>
      <w:r w:rsidR="00CC2269" w:rsidRPr="00280C24">
        <w:rPr>
          <w:rFonts w:ascii="Times New Roman" w:hAnsi="Times New Roman" w:cs="Times New Roman"/>
          <w:sz w:val="24"/>
          <w:szCs w:val="24"/>
        </w:rPr>
        <w:t xml:space="preserve">Тарифы, </w:t>
      </w:r>
      <w:r w:rsidR="00A067D1" w:rsidRPr="00280C24">
        <w:rPr>
          <w:rFonts w:ascii="Times New Roman" w:hAnsi="Times New Roman" w:cs="Times New Roman"/>
          <w:sz w:val="24"/>
          <w:szCs w:val="24"/>
        </w:rPr>
        <w:t>указанные</w:t>
      </w:r>
      <w:r w:rsidR="00CC2269" w:rsidRPr="00280C24">
        <w:rPr>
          <w:rFonts w:ascii="Times New Roman" w:hAnsi="Times New Roman" w:cs="Times New Roman"/>
          <w:sz w:val="24"/>
          <w:szCs w:val="24"/>
        </w:rPr>
        <w:t xml:space="preserve"> в пу</w:t>
      </w:r>
      <w:r w:rsidR="00D348A7" w:rsidRPr="00280C24">
        <w:rPr>
          <w:rFonts w:ascii="Times New Roman" w:hAnsi="Times New Roman" w:cs="Times New Roman"/>
          <w:sz w:val="24"/>
          <w:szCs w:val="24"/>
        </w:rPr>
        <w:t>нкт</w:t>
      </w:r>
      <w:r w:rsidR="00206621">
        <w:rPr>
          <w:rFonts w:ascii="Times New Roman" w:hAnsi="Times New Roman" w:cs="Times New Roman"/>
          <w:sz w:val="24"/>
          <w:szCs w:val="24"/>
        </w:rPr>
        <w:t>е</w:t>
      </w:r>
      <w:r w:rsidR="00D348A7" w:rsidRPr="00280C24">
        <w:rPr>
          <w:rFonts w:ascii="Times New Roman" w:hAnsi="Times New Roman" w:cs="Times New Roman"/>
          <w:sz w:val="24"/>
          <w:szCs w:val="24"/>
        </w:rPr>
        <w:t xml:space="preserve"> 1 настоящего приказа, </w:t>
      </w:r>
      <w:r w:rsidR="00CC2269" w:rsidRPr="00280C24">
        <w:rPr>
          <w:rFonts w:ascii="Times New Roman" w:hAnsi="Times New Roman" w:cs="Times New Roman"/>
          <w:sz w:val="24"/>
          <w:szCs w:val="24"/>
        </w:rPr>
        <w:t>действуют по 31 декабря 20</w:t>
      </w:r>
      <w:r w:rsidR="00C16295" w:rsidRPr="00280C24">
        <w:rPr>
          <w:rFonts w:ascii="Times New Roman" w:hAnsi="Times New Roman" w:cs="Times New Roman"/>
          <w:sz w:val="24"/>
          <w:szCs w:val="24"/>
        </w:rPr>
        <w:t>2</w:t>
      </w:r>
      <w:r w:rsidR="00B72055">
        <w:rPr>
          <w:rFonts w:ascii="Times New Roman" w:hAnsi="Times New Roman" w:cs="Times New Roman"/>
          <w:sz w:val="24"/>
          <w:szCs w:val="24"/>
        </w:rPr>
        <w:t>6</w:t>
      </w:r>
      <w:r w:rsidR="00F656F2">
        <w:rPr>
          <w:rFonts w:ascii="Times New Roman" w:hAnsi="Times New Roman" w:cs="Times New Roman"/>
          <w:sz w:val="24"/>
          <w:szCs w:val="24"/>
        </w:rPr>
        <w:t xml:space="preserve"> </w:t>
      </w:r>
      <w:r w:rsidR="00CC2269" w:rsidRPr="00280C24">
        <w:rPr>
          <w:rFonts w:ascii="Times New Roman" w:hAnsi="Times New Roman" w:cs="Times New Roman"/>
          <w:sz w:val="24"/>
          <w:szCs w:val="24"/>
        </w:rPr>
        <w:t>года.</w:t>
      </w:r>
    </w:p>
    <w:p w:rsidR="00CC2269" w:rsidRPr="00666CDE" w:rsidRDefault="00D664AB" w:rsidP="003968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656F2">
        <w:rPr>
          <w:rFonts w:ascii="Times New Roman" w:hAnsi="Times New Roman" w:cs="Times New Roman"/>
          <w:sz w:val="24"/>
          <w:szCs w:val="24"/>
        </w:rPr>
        <w:t xml:space="preserve">. </w:t>
      </w:r>
      <w:r w:rsidR="003324A2">
        <w:rPr>
          <w:rFonts w:ascii="Times New Roman" w:hAnsi="Times New Roman" w:cs="Times New Roman"/>
          <w:sz w:val="24"/>
          <w:szCs w:val="24"/>
        </w:rPr>
        <w:t xml:space="preserve">    </w:t>
      </w:r>
      <w:r w:rsidR="00CC2269" w:rsidRPr="00666CDE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CB42CB" w:rsidRDefault="00CB42CB" w:rsidP="00B2231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70AB" w:rsidRDefault="00D570AB" w:rsidP="00B2231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0412" w:rsidRPr="007930E5" w:rsidRDefault="001254D9" w:rsidP="002C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</w:t>
      </w:r>
      <w:r w:rsidR="002C0412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C0412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</w:t>
      </w:r>
      <w:r w:rsidR="002C3114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тарифам</w:t>
      </w:r>
    </w:p>
    <w:p w:rsidR="00F656F2" w:rsidRDefault="002C0412" w:rsidP="000E3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ценовой политике Ленинградской области           </w:t>
      </w:r>
      <w:r w:rsidR="00831E64"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46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6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E7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Р.А. Абейдуллин</w:t>
      </w:r>
    </w:p>
    <w:p w:rsidR="00831828" w:rsidRPr="00F656F2" w:rsidRDefault="0090040E" w:rsidP="000E3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31828" w:rsidRPr="00F656F2" w:rsidSect="003324A2">
          <w:footerReference w:type="default" r:id="rId14"/>
          <w:pgSz w:w="11905" w:h="16838"/>
          <w:pgMar w:top="567" w:right="565" w:bottom="426" w:left="1134" w:header="426" w:footer="582" w:gutter="0"/>
          <w:cols w:space="720"/>
          <w:noEndnote/>
          <w:docGrid w:linePitch="299"/>
        </w:sectPr>
      </w:pPr>
      <w:r w:rsidRPr="00666CD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F53CA" w:rsidRPr="00666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4A2" w:rsidRDefault="003324A2" w:rsidP="00C84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-89"/>
        <w:tblW w:w="0" w:type="auto"/>
        <w:tblLook w:val="04A0" w:firstRow="1" w:lastRow="0" w:firstColumn="1" w:lastColumn="0" w:noHBand="0" w:noVBand="1"/>
      </w:tblPr>
      <w:tblGrid>
        <w:gridCol w:w="4992"/>
      </w:tblGrid>
      <w:tr w:rsidR="003F63C9" w:rsidRPr="007303AE" w:rsidTr="003F63C9">
        <w:trPr>
          <w:trHeight w:val="333"/>
        </w:trPr>
        <w:tc>
          <w:tcPr>
            <w:tcW w:w="4992" w:type="dxa"/>
            <w:shd w:val="clear" w:color="auto" w:fill="auto"/>
          </w:tcPr>
          <w:p w:rsidR="003F63C9" w:rsidRPr="007303AE" w:rsidRDefault="003F63C9" w:rsidP="003F63C9">
            <w:pPr>
              <w:spacing w:after="0" w:line="240" w:lineRule="auto"/>
              <w:ind w:hanging="3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63C9" w:rsidRPr="007303AE" w:rsidTr="003F63C9">
        <w:trPr>
          <w:trHeight w:val="646"/>
        </w:trPr>
        <w:tc>
          <w:tcPr>
            <w:tcW w:w="4992" w:type="dxa"/>
            <w:shd w:val="clear" w:color="auto" w:fill="auto"/>
          </w:tcPr>
          <w:p w:rsidR="003F63C9" w:rsidRPr="007303AE" w:rsidRDefault="003F63C9" w:rsidP="003F63C9">
            <w:pPr>
              <w:spacing w:after="0" w:line="240" w:lineRule="auto"/>
              <w:ind w:hanging="3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приказу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 xml:space="preserve"> комитета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тарифам и ценовой политике 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Ленинградской области</w:t>
            </w:r>
          </w:p>
        </w:tc>
      </w:tr>
      <w:tr w:rsidR="003F63C9" w:rsidRPr="007303AE" w:rsidTr="003F63C9">
        <w:trPr>
          <w:trHeight w:val="313"/>
        </w:trPr>
        <w:tc>
          <w:tcPr>
            <w:tcW w:w="4992" w:type="dxa"/>
            <w:shd w:val="clear" w:color="auto" w:fill="auto"/>
          </w:tcPr>
          <w:p w:rsidR="003F63C9" w:rsidRPr="007303AE" w:rsidRDefault="003F63C9" w:rsidP="00D47D7B">
            <w:pPr>
              <w:spacing w:after="0" w:line="240" w:lineRule="auto"/>
              <w:ind w:hanging="3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47D7B">
              <w:rPr>
                <w:rFonts w:ascii="Times New Roman" w:hAnsi="Times New Roman"/>
                <w:sz w:val="24"/>
                <w:szCs w:val="24"/>
              </w:rPr>
              <w:t>5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7205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___-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8562B4" w:rsidRDefault="008562B4" w:rsidP="00C84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56F" w:rsidRDefault="0070756F" w:rsidP="003324A2">
      <w:pPr>
        <w:widowControl w:val="0"/>
        <w:autoSpaceDE w:val="0"/>
        <w:autoSpaceDN w:val="0"/>
        <w:adjustRightInd w:val="0"/>
        <w:spacing w:after="0" w:line="240" w:lineRule="auto"/>
        <w:ind w:right="-14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56F" w:rsidRDefault="0070756F" w:rsidP="003324A2">
      <w:pPr>
        <w:widowControl w:val="0"/>
        <w:autoSpaceDE w:val="0"/>
        <w:autoSpaceDN w:val="0"/>
        <w:adjustRightInd w:val="0"/>
        <w:spacing w:after="0" w:line="240" w:lineRule="auto"/>
        <w:ind w:right="-14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56F" w:rsidRDefault="0070756F" w:rsidP="003324A2">
      <w:pPr>
        <w:widowControl w:val="0"/>
        <w:autoSpaceDE w:val="0"/>
        <w:autoSpaceDN w:val="0"/>
        <w:adjustRightInd w:val="0"/>
        <w:spacing w:after="0" w:line="240" w:lineRule="auto"/>
        <w:ind w:right="-14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56F" w:rsidRDefault="0070756F" w:rsidP="003324A2">
      <w:pPr>
        <w:widowControl w:val="0"/>
        <w:autoSpaceDE w:val="0"/>
        <w:autoSpaceDN w:val="0"/>
        <w:adjustRightInd w:val="0"/>
        <w:spacing w:after="0" w:line="240" w:lineRule="auto"/>
        <w:ind w:right="-14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56F" w:rsidRDefault="0070756F" w:rsidP="003F63C9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695" w:rsidRDefault="002C22C4" w:rsidP="003F63C9">
      <w:pPr>
        <w:widowControl w:val="0"/>
        <w:autoSpaceDE w:val="0"/>
        <w:autoSpaceDN w:val="0"/>
        <w:adjustRightInd w:val="0"/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CDE">
        <w:rPr>
          <w:rFonts w:ascii="Times New Roman" w:hAnsi="Times New Roman" w:cs="Times New Roman"/>
          <w:b/>
          <w:sz w:val="24"/>
          <w:szCs w:val="24"/>
        </w:rPr>
        <w:t>Тарифы на подключение</w:t>
      </w:r>
      <w:r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 (технологическое присоединение) </w:t>
      </w:r>
      <w:r w:rsidR="00C84C6B" w:rsidRPr="00C84C6B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C84C6B" w:rsidRPr="00F656F2">
        <w:rPr>
          <w:rFonts w:ascii="Times New Roman" w:hAnsi="Times New Roman" w:cs="Times New Roman"/>
          <w:b/>
          <w:sz w:val="24"/>
          <w:szCs w:val="24"/>
        </w:rPr>
        <w:t xml:space="preserve">централизованной системе водоотведения </w:t>
      </w:r>
      <w:r w:rsidR="00946138" w:rsidRPr="00F656F2">
        <w:rPr>
          <w:rFonts w:ascii="Times New Roman" w:hAnsi="Times New Roman" w:cs="Times New Roman"/>
          <w:b/>
          <w:sz w:val="24"/>
          <w:szCs w:val="24"/>
        </w:rPr>
        <w:t xml:space="preserve">открытого акционерного общества «Кингисеппский Водоканал» (ИНН 4707028015) </w:t>
      </w:r>
      <w:r w:rsidR="00C84C6B" w:rsidRPr="00F656F2">
        <w:rPr>
          <w:rFonts w:ascii="Times New Roman" w:hAnsi="Times New Roman" w:cs="Times New Roman"/>
          <w:b/>
          <w:sz w:val="24"/>
          <w:szCs w:val="24"/>
        </w:rPr>
        <w:t xml:space="preserve">объектов капитального строительства заявителей, </w:t>
      </w:r>
      <w:r w:rsidR="00F656F2" w:rsidRPr="00F656F2">
        <w:rPr>
          <w:rFonts w:ascii="Times New Roman" w:hAnsi="Times New Roman" w:cs="Times New Roman"/>
          <w:b/>
          <w:sz w:val="24"/>
          <w:szCs w:val="24"/>
        </w:rPr>
        <w:t xml:space="preserve">расположенных </w:t>
      </w:r>
    </w:p>
    <w:p w:rsidR="003F63C9" w:rsidRDefault="00F656F2" w:rsidP="003F63C9">
      <w:pPr>
        <w:widowControl w:val="0"/>
        <w:autoSpaceDE w:val="0"/>
        <w:autoSpaceDN w:val="0"/>
        <w:adjustRightInd w:val="0"/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6F2">
        <w:rPr>
          <w:rFonts w:ascii="Times New Roman" w:hAnsi="Times New Roman" w:cs="Times New Roman"/>
          <w:b/>
          <w:sz w:val="24"/>
          <w:szCs w:val="24"/>
        </w:rPr>
        <w:t>н</w:t>
      </w:r>
      <w:bookmarkStart w:id="0" w:name="_GoBack"/>
      <w:bookmarkEnd w:id="0"/>
      <w:r w:rsidRPr="00F656F2">
        <w:rPr>
          <w:rFonts w:ascii="Times New Roman" w:hAnsi="Times New Roman" w:cs="Times New Roman"/>
          <w:b/>
          <w:sz w:val="24"/>
          <w:szCs w:val="24"/>
        </w:rPr>
        <w:t>а территории</w:t>
      </w:r>
      <w:r w:rsidR="00C84C6B" w:rsidRPr="00F656F2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</w:t>
      </w:r>
      <w:r w:rsidRPr="00F656F2">
        <w:rPr>
          <w:rFonts w:ascii="Times New Roman" w:hAnsi="Times New Roman" w:cs="Times New Roman"/>
          <w:b/>
          <w:sz w:val="24"/>
          <w:szCs w:val="24"/>
        </w:rPr>
        <w:t xml:space="preserve">Кингисеппское </w:t>
      </w:r>
      <w:r w:rsidR="00C84C6B" w:rsidRPr="00F656F2">
        <w:rPr>
          <w:rFonts w:ascii="Times New Roman" w:hAnsi="Times New Roman" w:cs="Times New Roman"/>
          <w:b/>
          <w:sz w:val="24"/>
          <w:szCs w:val="24"/>
        </w:rPr>
        <w:t xml:space="preserve">городское поселение» </w:t>
      </w:r>
      <w:r w:rsidRPr="00F656F2">
        <w:rPr>
          <w:rFonts w:ascii="Times New Roman" w:hAnsi="Times New Roman" w:cs="Times New Roman"/>
          <w:b/>
          <w:sz w:val="24"/>
          <w:szCs w:val="24"/>
        </w:rPr>
        <w:t>Кингисеппского</w:t>
      </w:r>
      <w:r w:rsidR="003324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70AB" w:rsidRDefault="00C84C6B" w:rsidP="003F63C9">
      <w:pPr>
        <w:widowControl w:val="0"/>
        <w:autoSpaceDE w:val="0"/>
        <w:autoSpaceDN w:val="0"/>
        <w:adjustRightInd w:val="0"/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6F2">
        <w:rPr>
          <w:rFonts w:ascii="Times New Roman" w:hAnsi="Times New Roman" w:cs="Times New Roman"/>
          <w:b/>
          <w:sz w:val="24"/>
          <w:szCs w:val="24"/>
        </w:rPr>
        <w:t>муниципального район</w:t>
      </w:r>
      <w:r w:rsidR="00CA271B">
        <w:rPr>
          <w:rFonts w:ascii="Times New Roman" w:hAnsi="Times New Roman" w:cs="Times New Roman"/>
          <w:b/>
          <w:sz w:val="24"/>
          <w:szCs w:val="24"/>
        </w:rPr>
        <w:t>а Ленинградской области, на 202</w:t>
      </w:r>
      <w:r w:rsidR="00B72055">
        <w:rPr>
          <w:rFonts w:ascii="Times New Roman" w:hAnsi="Times New Roman" w:cs="Times New Roman"/>
          <w:b/>
          <w:sz w:val="24"/>
          <w:szCs w:val="24"/>
        </w:rPr>
        <w:t>6</w:t>
      </w:r>
      <w:r w:rsidRPr="00F656F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324A2" w:rsidRDefault="0052171A" w:rsidP="004B440D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9"/>
        <w:gridCol w:w="6639"/>
        <w:gridCol w:w="1843"/>
        <w:gridCol w:w="1985"/>
        <w:gridCol w:w="1985"/>
        <w:gridCol w:w="1663"/>
      </w:tblGrid>
      <w:tr w:rsidR="00E5188B" w:rsidRPr="00EE4E8F" w:rsidTr="00E5188B">
        <w:trPr>
          <w:trHeight w:val="274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Значение*</w:t>
            </w:r>
          </w:p>
        </w:tc>
      </w:tr>
      <w:tr w:rsidR="00E5188B" w:rsidRPr="00EE4E8F" w:rsidTr="00E5188B">
        <w:trPr>
          <w:trHeight w:val="703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88B" w:rsidRPr="00ED2622" w:rsidRDefault="00E5188B" w:rsidP="0019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622">
              <w:rPr>
                <w:rFonts w:ascii="Times New Roman" w:hAnsi="Times New Roman" w:cs="Times New Roman"/>
                <w:b/>
                <w:sz w:val="20"/>
                <w:szCs w:val="20"/>
              </w:rPr>
              <w:t>Прокладка открытым способом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88B" w:rsidRPr="00ED2622" w:rsidRDefault="00E5188B" w:rsidP="0019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622">
              <w:rPr>
                <w:rFonts w:ascii="Times New Roman" w:hAnsi="Times New Roman" w:cs="Times New Roman"/>
                <w:b/>
                <w:sz w:val="20"/>
                <w:szCs w:val="20"/>
              </w:rPr>
              <w:t>Прокладка закрытым способом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E8F">
              <w:rPr>
                <w:rFonts w:ascii="Times New Roman" w:hAnsi="Times New Roman" w:cs="Times New Roman"/>
                <w:b/>
                <w:sz w:val="20"/>
                <w:szCs w:val="20"/>
              </w:rPr>
              <w:t>Прокладка закрытым способом в футляре</w:t>
            </w:r>
          </w:p>
        </w:tc>
      </w:tr>
      <w:tr w:rsidR="00E5188B" w:rsidRPr="00EE4E8F" w:rsidTr="00E5188B">
        <w:trPr>
          <w:trHeight w:val="3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5188B" w:rsidRPr="00EE4E8F" w:rsidTr="00E5188B">
        <w:trPr>
          <w:trHeight w:val="34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Расходы, связанные с подключением (технологическим присоединением)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5188B" w:rsidRPr="00EE4E8F" w:rsidTr="00E5188B">
        <w:trPr>
          <w:trHeight w:val="34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5188B" w:rsidRPr="00EE4E8F" w:rsidTr="00E5188B">
        <w:trPr>
          <w:trHeight w:val="34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5188B" w:rsidRPr="00EE4E8F" w:rsidTr="00E5188B">
        <w:trPr>
          <w:trHeight w:val="34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Подключаемая нагрузка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 в сутки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88B" w:rsidRPr="00EE4E8F" w:rsidTr="00E5188B">
        <w:trPr>
          <w:trHeight w:val="34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Предлагаемые тарифы на подключение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5188B" w:rsidRPr="00EE4E8F" w:rsidTr="00E5188B">
        <w:trPr>
          <w:trHeight w:val="34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протяженность сетей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руб./</w:t>
            </w:r>
            <w:proofErr w:type="gramStart"/>
            <w:r w:rsidRPr="00EE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88B" w:rsidRPr="00EE4E8F" w:rsidRDefault="00E5188B" w:rsidP="00E5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7 913,24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88B" w:rsidRPr="00E711BF" w:rsidRDefault="00E711BF" w:rsidP="0019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1BF">
              <w:rPr>
                <w:rFonts w:ascii="Times New Roman" w:hAnsi="Times New Roman" w:cs="Times New Roman"/>
                <w:bCs/>
                <w:sz w:val="20"/>
                <w:szCs w:val="20"/>
              </w:rPr>
              <w:t>21 281,76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88B" w:rsidRPr="00E5188B" w:rsidRDefault="00E5188B" w:rsidP="0019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88B">
              <w:rPr>
                <w:rFonts w:ascii="Times New Roman" w:hAnsi="Times New Roman" w:cs="Times New Roman"/>
                <w:bCs/>
                <w:sz w:val="20"/>
                <w:szCs w:val="20"/>
              </w:rPr>
              <w:t>53 568,06</w:t>
            </w:r>
          </w:p>
        </w:tc>
      </w:tr>
      <w:tr w:rsidR="00E5188B" w:rsidRPr="00EE4E8F" w:rsidTr="00E5188B">
        <w:trPr>
          <w:trHeight w:val="34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88B" w:rsidRPr="00EE4E8F" w:rsidTr="00E5188B">
        <w:trPr>
          <w:trHeight w:val="34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5.2.1.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8B" w:rsidRPr="00F77960" w:rsidRDefault="00E5188B" w:rsidP="0019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40 мм и менее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88B" w:rsidRPr="00E5188B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18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88B" w:rsidRDefault="00E5188B" w:rsidP="0019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88B" w:rsidRDefault="00E5188B" w:rsidP="0019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88B" w:rsidRPr="00EE4E8F" w:rsidTr="00E5188B">
        <w:trPr>
          <w:trHeight w:val="34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5.2.2.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8B" w:rsidRPr="00F77960" w:rsidRDefault="00E5188B" w:rsidP="0019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40 мм до 70 мм (включительно)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88B" w:rsidRPr="00E5188B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18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88B" w:rsidRDefault="00E5188B" w:rsidP="0019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88B" w:rsidRDefault="00E5188B" w:rsidP="0019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88B" w:rsidRPr="00EE4E8F" w:rsidTr="00E5188B">
        <w:trPr>
          <w:trHeight w:val="34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5.2.3.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8B" w:rsidRPr="00F77960" w:rsidRDefault="00E5188B" w:rsidP="0019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70 мм до 100 мм (включительно)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88B" w:rsidRPr="00E5188B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18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88B" w:rsidRDefault="00E5188B" w:rsidP="0019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88B" w:rsidRDefault="00E5188B" w:rsidP="0019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88B" w:rsidRPr="00EE4E8F" w:rsidTr="00E5188B">
        <w:trPr>
          <w:trHeight w:val="34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100 мм до 150 мм (включительно)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88B" w:rsidRPr="00E5188B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18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88B" w:rsidRPr="00EE4E8F" w:rsidRDefault="00E5188B" w:rsidP="00E5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</w:p>
        </w:tc>
      </w:tr>
      <w:tr w:rsidR="00E5188B" w:rsidRPr="00EE4E8F" w:rsidTr="00E5188B">
        <w:trPr>
          <w:trHeight w:val="34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150 мм до 200 мм (включительно)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88B" w:rsidRPr="00E5188B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18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E8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E8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E5188B" w:rsidRPr="00EE4E8F" w:rsidTr="00E5188B">
        <w:trPr>
          <w:trHeight w:val="34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88B" w:rsidRPr="00EE4E8F" w:rsidRDefault="00E5188B" w:rsidP="00E5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200 мм до 250 мм (включительно)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88B" w:rsidRPr="00E5188B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18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88B" w:rsidRPr="00EE4E8F" w:rsidTr="00E5188B">
        <w:trPr>
          <w:trHeight w:val="34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подключаемую нагрузку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EE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/куб. м в сутки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5188B" w:rsidRPr="00EE4E8F" w:rsidRDefault="00E5188B" w:rsidP="0019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</w:tbl>
    <w:p w:rsidR="004964E5" w:rsidRPr="002C22C4" w:rsidRDefault="00E5188B" w:rsidP="0070756F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2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D202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F63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202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067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</w:t>
      </w:r>
      <w:r w:rsidR="008562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269" w:rsidRPr="002C22C4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указаны без учета налога на добавленную стоимость</w:t>
      </w:r>
    </w:p>
    <w:sectPr w:rsidR="004964E5" w:rsidRPr="002C22C4" w:rsidSect="0070756F">
      <w:footerReference w:type="default" r:id="rId15"/>
      <w:pgSz w:w="16838" w:h="11905" w:orient="landscape"/>
      <w:pgMar w:top="567" w:right="851" w:bottom="709" w:left="851" w:header="425" w:footer="13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A0D" w:rsidRDefault="00805A0D" w:rsidP="001C3295">
      <w:pPr>
        <w:spacing w:after="0" w:line="240" w:lineRule="auto"/>
      </w:pPr>
      <w:r>
        <w:separator/>
      </w:r>
    </w:p>
  </w:endnote>
  <w:endnote w:type="continuationSeparator" w:id="0">
    <w:p w:rsidR="00805A0D" w:rsidRDefault="00805A0D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4E5" w:rsidRDefault="004964E5">
    <w:pPr>
      <w:pStyle w:val="af"/>
    </w:pPr>
  </w:p>
  <w:tbl>
    <w:tblPr>
      <w:tblStyle w:val="af1"/>
      <w:tblpPr w:leftFromText="180" w:rightFromText="180" w:vertAnchor="text" w:horzAnchor="page" w:tblpX="4557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7"/>
      <w:gridCol w:w="1519"/>
    </w:tblGrid>
    <w:tr w:rsidR="004964E5" w:rsidTr="009D0298">
      <w:trPr>
        <w:trHeight w:val="159"/>
      </w:trPr>
      <w:tc>
        <w:tcPr>
          <w:tcW w:w="4667" w:type="dxa"/>
          <w:vAlign w:val="center"/>
        </w:tcPr>
        <w:p w:rsidR="004964E5" w:rsidRDefault="004964E5" w:rsidP="009D0298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Государственный регистрационный номер:</w:t>
          </w:r>
        </w:p>
      </w:tc>
      <w:tc>
        <w:tcPr>
          <w:tcW w:w="1519" w:type="dxa"/>
        </w:tcPr>
        <w:p w:rsidR="004964E5" w:rsidRDefault="004964E5" w:rsidP="009D0298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4964E5" w:rsidTr="009D0298">
      <w:trPr>
        <w:trHeight w:val="60"/>
      </w:trPr>
      <w:tc>
        <w:tcPr>
          <w:tcW w:w="4667" w:type="dxa"/>
          <w:vAlign w:val="center"/>
        </w:tcPr>
        <w:p w:rsidR="004964E5" w:rsidRDefault="004964E5" w:rsidP="009D0298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Дата государственной регистрации:</w:t>
          </w:r>
        </w:p>
        <w:p w:rsidR="004964E5" w:rsidRDefault="004964E5" w:rsidP="009D0298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19" w:type="dxa"/>
        </w:tcPr>
        <w:p w:rsidR="004964E5" w:rsidRDefault="004964E5" w:rsidP="009D0298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4964E5" w:rsidRDefault="004964E5">
    <w:pPr>
      <w:pStyle w:val="af"/>
    </w:pPr>
  </w:p>
  <w:p w:rsidR="004964E5" w:rsidRDefault="004964E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4E5" w:rsidRDefault="004964E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A0D" w:rsidRDefault="00805A0D" w:rsidP="001C3295">
      <w:pPr>
        <w:spacing w:after="0" w:line="240" w:lineRule="auto"/>
      </w:pPr>
      <w:r>
        <w:separator/>
      </w:r>
    </w:p>
  </w:footnote>
  <w:footnote w:type="continuationSeparator" w:id="0">
    <w:p w:rsidR="00805A0D" w:rsidRDefault="00805A0D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065FFE"/>
    <w:multiLevelType w:val="hybridMultilevel"/>
    <w:tmpl w:val="11043972"/>
    <w:lvl w:ilvl="0" w:tplc="0FDA5B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1D5C6D"/>
    <w:multiLevelType w:val="hybridMultilevel"/>
    <w:tmpl w:val="8432135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A2ED8"/>
    <w:multiLevelType w:val="hybridMultilevel"/>
    <w:tmpl w:val="7140075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292"/>
    <w:rsid w:val="0001054F"/>
    <w:rsid w:val="00036C69"/>
    <w:rsid w:val="0004497F"/>
    <w:rsid w:val="000464A5"/>
    <w:rsid w:val="000956C2"/>
    <w:rsid w:val="000A03D5"/>
    <w:rsid w:val="000A4812"/>
    <w:rsid w:val="000A6623"/>
    <w:rsid w:val="000B3695"/>
    <w:rsid w:val="000B4A25"/>
    <w:rsid w:val="000B6645"/>
    <w:rsid w:val="000C20E4"/>
    <w:rsid w:val="000D0CFF"/>
    <w:rsid w:val="000E39C7"/>
    <w:rsid w:val="000F4F3B"/>
    <w:rsid w:val="000F6629"/>
    <w:rsid w:val="0010643F"/>
    <w:rsid w:val="0010716B"/>
    <w:rsid w:val="001254D9"/>
    <w:rsid w:val="001259C9"/>
    <w:rsid w:val="00127593"/>
    <w:rsid w:val="00133CC0"/>
    <w:rsid w:val="0014242D"/>
    <w:rsid w:val="00144276"/>
    <w:rsid w:val="001536D0"/>
    <w:rsid w:val="00161EC0"/>
    <w:rsid w:val="00164D6B"/>
    <w:rsid w:val="0017602D"/>
    <w:rsid w:val="00184D9D"/>
    <w:rsid w:val="0018693F"/>
    <w:rsid w:val="00196DA9"/>
    <w:rsid w:val="001B1054"/>
    <w:rsid w:val="001B484F"/>
    <w:rsid w:val="001B629E"/>
    <w:rsid w:val="001B7DAA"/>
    <w:rsid w:val="001C3295"/>
    <w:rsid w:val="001C4875"/>
    <w:rsid w:val="001D09AA"/>
    <w:rsid w:val="001E2D0E"/>
    <w:rsid w:val="001E53A9"/>
    <w:rsid w:val="001F58A2"/>
    <w:rsid w:val="00204973"/>
    <w:rsid w:val="00206621"/>
    <w:rsid w:val="002134FD"/>
    <w:rsid w:val="00220065"/>
    <w:rsid w:val="00235376"/>
    <w:rsid w:val="002525CF"/>
    <w:rsid w:val="00253C2B"/>
    <w:rsid w:val="0026685D"/>
    <w:rsid w:val="00276433"/>
    <w:rsid w:val="00280C24"/>
    <w:rsid w:val="00290EDA"/>
    <w:rsid w:val="0029623E"/>
    <w:rsid w:val="002976D7"/>
    <w:rsid w:val="00297F6B"/>
    <w:rsid w:val="002A7D36"/>
    <w:rsid w:val="002B0935"/>
    <w:rsid w:val="002C0412"/>
    <w:rsid w:val="002C22C4"/>
    <w:rsid w:val="002C3114"/>
    <w:rsid w:val="002C51B5"/>
    <w:rsid w:val="002D29DF"/>
    <w:rsid w:val="002E1296"/>
    <w:rsid w:val="002E55A8"/>
    <w:rsid w:val="002F53CA"/>
    <w:rsid w:val="002F5558"/>
    <w:rsid w:val="00305A99"/>
    <w:rsid w:val="003324A2"/>
    <w:rsid w:val="00344E18"/>
    <w:rsid w:val="00350884"/>
    <w:rsid w:val="003508E8"/>
    <w:rsid w:val="00357F7D"/>
    <w:rsid w:val="003713BF"/>
    <w:rsid w:val="0037687E"/>
    <w:rsid w:val="003930D0"/>
    <w:rsid w:val="00396827"/>
    <w:rsid w:val="003A28A4"/>
    <w:rsid w:val="003A2A97"/>
    <w:rsid w:val="003B6637"/>
    <w:rsid w:val="003D20AC"/>
    <w:rsid w:val="003D6AE9"/>
    <w:rsid w:val="003F1B1B"/>
    <w:rsid w:val="003F63C9"/>
    <w:rsid w:val="00422031"/>
    <w:rsid w:val="00431925"/>
    <w:rsid w:val="00435289"/>
    <w:rsid w:val="00435EDB"/>
    <w:rsid w:val="00441403"/>
    <w:rsid w:val="00441423"/>
    <w:rsid w:val="00445F7A"/>
    <w:rsid w:val="00454E68"/>
    <w:rsid w:val="00464E8C"/>
    <w:rsid w:val="004964E5"/>
    <w:rsid w:val="004A16E6"/>
    <w:rsid w:val="004B289E"/>
    <w:rsid w:val="004B30FC"/>
    <w:rsid w:val="004B440D"/>
    <w:rsid w:val="004C6379"/>
    <w:rsid w:val="004C6E92"/>
    <w:rsid w:val="004D17E6"/>
    <w:rsid w:val="004D61A7"/>
    <w:rsid w:val="004F287F"/>
    <w:rsid w:val="004F68C8"/>
    <w:rsid w:val="005049D2"/>
    <w:rsid w:val="00512160"/>
    <w:rsid w:val="005126C9"/>
    <w:rsid w:val="0052171A"/>
    <w:rsid w:val="00533206"/>
    <w:rsid w:val="0054132D"/>
    <w:rsid w:val="00551340"/>
    <w:rsid w:val="00557346"/>
    <w:rsid w:val="00584787"/>
    <w:rsid w:val="00585375"/>
    <w:rsid w:val="005C4A91"/>
    <w:rsid w:val="005C5F3B"/>
    <w:rsid w:val="005F43DB"/>
    <w:rsid w:val="005F55D9"/>
    <w:rsid w:val="00620E5D"/>
    <w:rsid w:val="00634BE2"/>
    <w:rsid w:val="0064652C"/>
    <w:rsid w:val="006504A7"/>
    <w:rsid w:val="00654AF2"/>
    <w:rsid w:val="00660510"/>
    <w:rsid w:val="00661D93"/>
    <w:rsid w:val="0066292B"/>
    <w:rsid w:val="00666CDE"/>
    <w:rsid w:val="00671619"/>
    <w:rsid w:val="006719C8"/>
    <w:rsid w:val="006769E5"/>
    <w:rsid w:val="00694AFF"/>
    <w:rsid w:val="00695241"/>
    <w:rsid w:val="00695C99"/>
    <w:rsid w:val="006C0F20"/>
    <w:rsid w:val="006C6313"/>
    <w:rsid w:val="006E6BD3"/>
    <w:rsid w:val="006F6B05"/>
    <w:rsid w:val="0070756F"/>
    <w:rsid w:val="0071702F"/>
    <w:rsid w:val="00717F9C"/>
    <w:rsid w:val="00747BC7"/>
    <w:rsid w:val="00750381"/>
    <w:rsid w:val="00752281"/>
    <w:rsid w:val="0075514D"/>
    <w:rsid w:val="007766E8"/>
    <w:rsid w:val="007772C0"/>
    <w:rsid w:val="00780176"/>
    <w:rsid w:val="00781E75"/>
    <w:rsid w:val="007930E5"/>
    <w:rsid w:val="00795F1D"/>
    <w:rsid w:val="007A36B8"/>
    <w:rsid w:val="007C1B26"/>
    <w:rsid w:val="007D2C8F"/>
    <w:rsid w:val="007E1839"/>
    <w:rsid w:val="007F0726"/>
    <w:rsid w:val="007F3383"/>
    <w:rsid w:val="007F6FCA"/>
    <w:rsid w:val="00801117"/>
    <w:rsid w:val="0080505E"/>
    <w:rsid w:val="00805A0D"/>
    <w:rsid w:val="00810EB4"/>
    <w:rsid w:val="0081367C"/>
    <w:rsid w:val="00820977"/>
    <w:rsid w:val="00831828"/>
    <w:rsid w:val="00831E64"/>
    <w:rsid w:val="0083581C"/>
    <w:rsid w:val="00836DE9"/>
    <w:rsid w:val="008509F7"/>
    <w:rsid w:val="008562B4"/>
    <w:rsid w:val="0088186F"/>
    <w:rsid w:val="00897F1F"/>
    <w:rsid w:val="008B5C18"/>
    <w:rsid w:val="008C6A11"/>
    <w:rsid w:val="008D024B"/>
    <w:rsid w:val="008D2B52"/>
    <w:rsid w:val="008D4E2D"/>
    <w:rsid w:val="008D76A3"/>
    <w:rsid w:val="008E074C"/>
    <w:rsid w:val="008E3889"/>
    <w:rsid w:val="0090040E"/>
    <w:rsid w:val="00902732"/>
    <w:rsid w:val="009041D6"/>
    <w:rsid w:val="00910B6C"/>
    <w:rsid w:val="0091678A"/>
    <w:rsid w:val="00925FB4"/>
    <w:rsid w:val="009317D9"/>
    <w:rsid w:val="00936709"/>
    <w:rsid w:val="00946138"/>
    <w:rsid w:val="009809B4"/>
    <w:rsid w:val="00981F4F"/>
    <w:rsid w:val="00982722"/>
    <w:rsid w:val="00983847"/>
    <w:rsid w:val="00983C6F"/>
    <w:rsid w:val="009A3215"/>
    <w:rsid w:val="009A3A73"/>
    <w:rsid w:val="009A7FF3"/>
    <w:rsid w:val="009C25A1"/>
    <w:rsid w:val="009D0298"/>
    <w:rsid w:val="009D4ACC"/>
    <w:rsid w:val="009D543B"/>
    <w:rsid w:val="009E14D3"/>
    <w:rsid w:val="00A067D1"/>
    <w:rsid w:val="00A100E0"/>
    <w:rsid w:val="00A12E0B"/>
    <w:rsid w:val="00A2346E"/>
    <w:rsid w:val="00A23805"/>
    <w:rsid w:val="00A36CD1"/>
    <w:rsid w:val="00A42954"/>
    <w:rsid w:val="00A45529"/>
    <w:rsid w:val="00A45BB8"/>
    <w:rsid w:val="00A47CF4"/>
    <w:rsid w:val="00A64518"/>
    <w:rsid w:val="00A67255"/>
    <w:rsid w:val="00A81448"/>
    <w:rsid w:val="00A82016"/>
    <w:rsid w:val="00A82B1C"/>
    <w:rsid w:val="00A82F95"/>
    <w:rsid w:val="00AA7C5E"/>
    <w:rsid w:val="00AB280C"/>
    <w:rsid w:val="00AC509B"/>
    <w:rsid w:val="00AD1A6F"/>
    <w:rsid w:val="00AD6EAB"/>
    <w:rsid w:val="00AE649A"/>
    <w:rsid w:val="00B13048"/>
    <w:rsid w:val="00B211F0"/>
    <w:rsid w:val="00B22311"/>
    <w:rsid w:val="00B26F74"/>
    <w:rsid w:val="00B51633"/>
    <w:rsid w:val="00B51D0A"/>
    <w:rsid w:val="00B5624B"/>
    <w:rsid w:val="00B72055"/>
    <w:rsid w:val="00BC2C3C"/>
    <w:rsid w:val="00BC6DB3"/>
    <w:rsid w:val="00BD2ED9"/>
    <w:rsid w:val="00BE1CB8"/>
    <w:rsid w:val="00BE1D48"/>
    <w:rsid w:val="00BF5FEC"/>
    <w:rsid w:val="00C0210F"/>
    <w:rsid w:val="00C04BC7"/>
    <w:rsid w:val="00C16295"/>
    <w:rsid w:val="00C25D32"/>
    <w:rsid w:val="00C26020"/>
    <w:rsid w:val="00C279DC"/>
    <w:rsid w:val="00C42D59"/>
    <w:rsid w:val="00C43003"/>
    <w:rsid w:val="00C511D2"/>
    <w:rsid w:val="00C57C17"/>
    <w:rsid w:val="00C62BFB"/>
    <w:rsid w:val="00C62FF1"/>
    <w:rsid w:val="00C70FCF"/>
    <w:rsid w:val="00C71AF4"/>
    <w:rsid w:val="00C75A40"/>
    <w:rsid w:val="00C84C6B"/>
    <w:rsid w:val="00C95F1B"/>
    <w:rsid w:val="00CA2363"/>
    <w:rsid w:val="00CA271B"/>
    <w:rsid w:val="00CB37D4"/>
    <w:rsid w:val="00CB42CB"/>
    <w:rsid w:val="00CC1424"/>
    <w:rsid w:val="00CC2269"/>
    <w:rsid w:val="00CC5CB9"/>
    <w:rsid w:val="00CE1E09"/>
    <w:rsid w:val="00CE5925"/>
    <w:rsid w:val="00CE73C4"/>
    <w:rsid w:val="00CF34F9"/>
    <w:rsid w:val="00D007BC"/>
    <w:rsid w:val="00D2029B"/>
    <w:rsid w:val="00D262E3"/>
    <w:rsid w:val="00D348A7"/>
    <w:rsid w:val="00D362F0"/>
    <w:rsid w:val="00D37ED9"/>
    <w:rsid w:val="00D47D7B"/>
    <w:rsid w:val="00D56ADF"/>
    <w:rsid w:val="00D570AB"/>
    <w:rsid w:val="00D60080"/>
    <w:rsid w:val="00D652CE"/>
    <w:rsid w:val="00D664AB"/>
    <w:rsid w:val="00D877FD"/>
    <w:rsid w:val="00D958F1"/>
    <w:rsid w:val="00DA70D9"/>
    <w:rsid w:val="00DB74AB"/>
    <w:rsid w:val="00DB7A47"/>
    <w:rsid w:val="00DC3E20"/>
    <w:rsid w:val="00DD13FD"/>
    <w:rsid w:val="00E02790"/>
    <w:rsid w:val="00E04C08"/>
    <w:rsid w:val="00E25EE8"/>
    <w:rsid w:val="00E40A5F"/>
    <w:rsid w:val="00E42676"/>
    <w:rsid w:val="00E5188B"/>
    <w:rsid w:val="00E52BB9"/>
    <w:rsid w:val="00E66209"/>
    <w:rsid w:val="00E711BF"/>
    <w:rsid w:val="00E810B0"/>
    <w:rsid w:val="00E92F6C"/>
    <w:rsid w:val="00E94F29"/>
    <w:rsid w:val="00EA0AA6"/>
    <w:rsid w:val="00EA26B5"/>
    <w:rsid w:val="00EB6586"/>
    <w:rsid w:val="00EB793C"/>
    <w:rsid w:val="00EC077E"/>
    <w:rsid w:val="00ED2622"/>
    <w:rsid w:val="00ED67D5"/>
    <w:rsid w:val="00ED6FE9"/>
    <w:rsid w:val="00EE22BC"/>
    <w:rsid w:val="00EE4E8F"/>
    <w:rsid w:val="00F00040"/>
    <w:rsid w:val="00F02CC7"/>
    <w:rsid w:val="00F034F6"/>
    <w:rsid w:val="00F208AA"/>
    <w:rsid w:val="00F22DD8"/>
    <w:rsid w:val="00F33152"/>
    <w:rsid w:val="00F36475"/>
    <w:rsid w:val="00F656F2"/>
    <w:rsid w:val="00F65CE6"/>
    <w:rsid w:val="00F67D43"/>
    <w:rsid w:val="00F83EE1"/>
    <w:rsid w:val="00F93810"/>
    <w:rsid w:val="00FA533C"/>
    <w:rsid w:val="00FB5864"/>
    <w:rsid w:val="00FB610A"/>
    <w:rsid w:val="00FC5D60"/>
    <w:rsid w:val="00FE43B7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946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946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EFC7F9C40D141265A438390CA93C79FAA2A4F0E69CB957B5F778557EBB4C569C39C713034717E3E55q5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A053A3B68DBC5C31B99F6E8ECFE1DF9A052D2D5F5C998C1539B933684j8UC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A053A3B68DBC5C31B99F6E8ECFE1DF9A056D2D3F9C798C1539B933684j8UC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7A053A3B68DBC5C31B99F6E8ECFE1DF9A056D2D3F9C798C1539B933684j8UC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053A3B68DBC5C31B99F6E8ECFE1DF9A056D3D0F1C998C1539B9336848C9C00915AD102572CC7E7j4U2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2AB5-5051-4449-B27B-DD53E6B8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1</cp:lastModifiedBy>
  <cp:revision>17</cp:revision>
  <cp:lastPrinted>2025-04-16T13:22:00Z</cp:lastPrinted>
  <dcterms:created xsi:type="dcterms:W3CDTF">2024-07-15T10:06:00Z</dcterms:created>
  <dcterms:modified xsi:type="dcterms:W3CDTF">2026-05-06T13:00:00Z</dcterms:modified>
</cp:coreProperties>
</file>