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ind w:right="141"/>
        <w:jc w:val="center"/>
        <w:spacing w:after="0" w:line="240" w:lineRule="auto"/>
        <w:tabs>
          <w:tab w:val="right" w:pos="7655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1684" cy="71429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71684" cy="71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01pt;height:56.24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61"/>
        <w:ind w:right="141"/>
        <w:jc w:val="center"/>
        <w:spacing w:after="0" w:line="240" w:lineRule="auto"/>
        <w:rPr>
          <w:rFonts w:ascii="Times New Roman" w:hAnsi="Times New Roman" w:eastAsia="Times New Roman"/>
          <w:spacing w:val="3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  <w:t xml:space="preserve">АДМИНИСТРАЦИЯ ЛЕНИНГРАДСКОЙ ОБЛАСТИ</w:t>
      </w: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</w: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</w:r>
    </w:p>
    <w:p>
      <w:pPr>
        <w:pStyle w:val="861"/>
        <w:ind w:right="141"/>
        <w:jc w:val="center"/>
        <w:spacing w:after="0" w:line="240" w:lineRule="auto"/>
        <w:rPr>
          <w:rFonts w:ascii="Times New Roman" w:hAnsi="Times New Roman" w:eastAsia="Times New Roman"/>
          <w:b/>
          <w:spacing w:val="30"/>
          <w:sz w:val="28"/>
          <w:szCs w:val="28"/>
          <w:lang w:eastAsia="en-US"/>
        </w:rPr>
      </w:pPr>
      <w:r>
        <w:rPr>
          <w:rFonts w:ascii="Times New Roman" w:hAnsi="Times New Roman" w:eastAsia="Times New Roman"/>
          <w:b/>
          <w:spacing w:val="30"/>
          <w:sz w:val="28"/>
          <w:szCs w:val="28"/>
          <w:lang w:val="en-US" w:eastAsia="en-US"/>
        </w:rPr>
        <w:t xml:space="preserve">КОМИТЕТ </w:t>
      </w:r>
      <w:r>
        <w:rPr>
          <w:rFonts w:ascii="Times New Roman" w:hAnsi="Times New Roman" w:eastAsia="Times New Roman"/>
          <w:b/>
          <w:spacing w:val="30"/>
          <w:sz w:val="28"/>
          <w:szCs w:val="28"/>
          <w:lang w:eastAsia="en-US"/>
        </w:rPr>
        <w:t xml:space="preserve">ПО</w:t>
      </w:r>
      <w:r>
        <w:rPr>
          <w:rFonts w:ascii="Times New Roman" w:hAnsi="Times New Roman" w:eastAsia="Times New Roman"/>
          <w:b/>
          <w:spacing w:val="30"/>
          <w:sz w:val="28"/>
          <w:szCs w:val="28"/>
          <w:lang w:eastAsia="en-US"/>
        </w:rPr>
        <w:t xml:space="preserve"> СОХРАНЕНИЮ</w:t>
      </w:r>
      <w:r>
        <w:rPr>
          <w:rFonts w:ascii="Times New Roman" w:hAnsi="Times New Roman" w:eastAsia="Times New Roman"/>
          <w:b/>
          <w:spacing w:val="30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/>
          <w:b/>
          <w:spacing w:val="30"/>
          <w:sz w:val="28"/>
          <w:szCs w:val="28"/>
          <w:lang w:eastAsia="en-US"/>
        </w:rPr>
        <w:t xml:space="preserve">КУЛЬТУРНОГО НАСЛЕДИЯ</w:t>
      </w:r>
      <w:r>
        <w:rPr>
          <w:rFonts w:ascii="Times New Roman" w:hAnsi="Times New Roman" w:eastAsia="Times New Roman"/>
          <w:b/>
          <w:spacing w:val="30"/>
          <w:sz w:val="28"/>
          <w:szCs w:val="28"/>
          <w:lang w:eastAsia="en-US"/>
        </w:rPr>
        <w:t xml:space="preserve"> ЛЕНИНГРАДСКОЙ ОБЛАСТИ</w:t>
      </w:r>
      <w:r>
        <w:rPr>
          <w:rFonts w:ascii="Times New Roman" w:hAnsi="Times New Roman" w:eastAsia="Times New Roman"/>
          <w:b/>
          <w:spacing w:val="30"/>
          <w:sz w:val="28"/>
          <w:szCs w:val="28"/>
          <w:lang w:eastAsia="en-US"/>
        </w:rPr>
      </w:r>
      <w:r>
        <w:rPr>
          <w:rFonts w:ascii="Times New Roman" w:hAnsi="Times New Roman" w:eastAsia="Times New Roman"/>
          <w:b/>
          <w:spacing w:val="30"/>
          <w:sz w:val="28"/>
          <w:szCs w:val="28"/>
          <w:lang w:eastAsia="en-US"/>
        </w:rPr>
      </w:r>
    </w:p>
    <w:p>
      <w:pPr>
        <w:pStyle w:val="861"/>
        <w:ind w:right="141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pBdr>
          <w:bottom w:val="single" w:color="000000" w:sz="12" w:space="1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61"/>
        <w:ind w:right="141"/>
        <w:jc w:val="center"/>
        <w:spacing w:after="0" w:line="240" w:lineRule="auto"/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r>
    </w:p>
    <w:p>
      <w:pPr>
        <w:pStyle w:val="861"/>
        <w:ind w:right="141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61"/>
        <w:ind w:right="141"/>
        <w:jc w:val="center"/>
        <w:spacing w:after="0" w:line="240" w:lineRule="auto"/>
        <w:tabs>
          <w:tab w:val="right" w:pos="93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61"/>
        <w:ind w:right="141"/>
        <w:spacing w:after="0" w:line="240" w:lineRule="auto"/>
        <w:tabs>
          <w:tab w:val="right" w:pos="93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61"/>
        <w:ind w:left="6237" w:right="-1"/>
        <w:jc w:val="center"/>
        <w:spacing w:after="0" w:line="240" w:lineRule="auto"/>
        <w:tabs>
          <w:tab w:val="right" w:pos="10915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Санкт-Петербург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61"/>
        <w:ind w:right="141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</w:r>
    </w:p>
    <w:p>
      <w:pPr>
        <w:pStyle w:val="861"/>
        <w:ind w:right="141"/>
        <w:jc w:val="center"/>
        <w:spacing w:after="0" w:line="240" w:lineRule="auto"/>
        <w:rPr>
          <w:rFonts w:ascii="Times New Roman" w:hAnsi="Times New Roman" w:eastAsia="Times New Roman"/>
          <w:b/>
          <w:color w:val="auto"/>
          <w:sz w:val="28"/>
          <w:szCs w:val="28"/>
        </w:rPr>
      </w:pPr>
      <w:r>
        <w:rPr>
          <w:rFonts w:ascii="Times New Roman" w:hAnsi="Times New Roman" w:eastAsia="Times New Roman"/>
          <w:b/>
          <w:color w:val="auto"/>
          <w:sz w:val="28"/>
          <w:szCs w:val="28"/>
          <w:lang w:eastAsia="ru-RU"/>
        </w:rPr>
        <w:t xml:space="preserve">О включении </w:t>
      </w:r>
      <w:r>
        <w:rPr>
          <w:rFonts w:ascii="Times New Roman" w:hAnsi="Times New Roman" w:eastAsia="Times New Roman"/>
          <w:b/>
          <w:color w:val="auto"/>
          <w:sz w:val="28"/>
          <w:szCs w:val="28"/>
          <w:lang w:eastAsia="ru-RU"/>
        </w:rPr>
        <w:t xml:space="preserve">в П</w:t>
      </w:r>
      <w:r>
        <w:rPr>
          <w:rFonts w:ascii="Times New Roman" w:hAnsi="Times New Roman" w:eastAsia="Times New Roman"/>
          <w:b/>
          <w:color w:val="auto"/>
          <w:sz w:val="28"/>
          <w:szCs w:val="28"/>
          <w:lang w:eastAsia="ru-RU"/>
        </w:rPr>
        <w:t xml:space="preserve">еречень выявленных объектов культурного наследия, расположенных на территории Ленинг</w:t>
      </w:r>
      <w:r>
        <w:rPr>
          <w:rFonts w:ascii="Times New Roman" w:hAnsi="Times New Roman" w:eastAsia="Times New Roman"/>
          <w:b/>
          <w:color w:val="auto"/>
          <w:sz w:val="28"/>
          <w:szCs w:val="28"/>
          <w:lang w:eastAsia="ru-RU"/>
        </w:rPr>
        <w:t xml:space="preserve">радской области, </w:t>
      </w:r>
      <w:r>
        <w:rPr>
          <w:rFonts w:ascii="Times New Roman" w:hAnsi="Times New Roman" w:eastAsia="Times New Roman"/>
          <w:b/>
          <w:color w:val="auto"/>
          <w:sz w:val="28"/>
          <w:szCs w:val="28"/>
          <w:lang w:eastAsia="ru-RU"/>
        </w:rPr>
        <w:t xml:space="preserve">объект</w:t>
      </w:r>
      <w:r>
        <w:rPr>
          <w:rFonts w:ascii="Times New Roman" w:hAnsi="Times New Roman" w:eastAsia="Times New Roman"/>
          <w:b/>
          <w:color w:val="auto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b/>
          <w:color w:val="auto"/>
          <w:sz w:val="28"/>
          <w:szCs w:val="28"/>
          <w:lang w:eastAsia="ru-RU"/>
        </w:rPr>
        <w:t xml:space="preserve">, обладающ</w:t>
      </w:r>
      <w:r>
        <w:rPr>
          <w:rFonts w:ascii="Times New Roman" w:hAnsi="Times New Roman" w:eastAsia="Times New Roman"/>
          <w:b/>
          <w:color w:val="auto"/>
          <w:sz w:val="28"/>
          <w:szCs w:val="28"/>
          <w:lang w:eastAsia="ru-RU"/>
        </w:rPr>
        <w:t xml:space="preserve">его</w:t>
      </w:r>
      <w:r>
        <w:rPr>
          <w:rFonts w:ascii="Times New Roman" w:hAnsi="Times New Roman" w:eastAsia="Times New Roman"/>
          <w:b/>
          <w:color w:val="auto"/>
          <w:sz w:val="28"/>
          <w:szCs w:val="28"/>
          <w:lang w:eastAsia="ru-RU"/>
        </w:rPr>
        <w:t xml:space="preserve"> признака</w:t>
      </w:r>
      <w:r>
        <w:rPr>
          <w:rFonts w:ascii="Times New Roman" w:hAnsi="Times New Roman" w:eastAsia="Times New Roman"/>
          <w:b/>
          <w:color w:val="auto"/>
          <w:sz w:val="28"/>
          <w:szCs w:val="28"/>
          <w:lang w:eastAsia="ru-RU"/>
        </w:rPr>
        <w:t xml:space="preserve">ми объекта культурного наследия</w:t>
      </w:r>
      <w:r>
        <w:rPr>
          <w:rFonts w:ascii="Times New Roman" w:hAnsi="Times New Roman" w:eastAsia="Times New Roman"/>
          <w:b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none"/>
        </w:rPr>
        <w:t xml:space="preserve">«Ансамбль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none"/>
        </w:rPr>
        <w:t xml:space="preserve">деревянной исторической застройки по пр. Кирова (ранее Покровской ул.) в г. Луга» местонахождение: Ленинградская область, г. Луга, пр. Кирова, д. 34, д. 36</w:t>
      </w:r>
      <w:r>
        <w:rPr>
          <w:b/>
          <w:bCs/>
          <w:sz w:val="28"/>
          <w:szCs w:val="28"/>
        </w:rPr>
        <w:t xml:space="preserve">.</w:t>
      </w:r>
      <w:r/>
      <w:r>
        <w:rPr>
          <w:rFonts w:ascii="Times New Roman" w:hAnsi="Times New Roman" w:eastAsia="Times New Roman"/>
          <w:b/>
          <w:color w:val="auto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auto"/>
          <w:sz w:val="28"/>
          <w:szCs w:val="28"/>
        </w:rPr>
      </w:r>
    </w:p>
    <w:p>
      <w:pPr>
        <w:pStyle w:val="861"/>
        <w:ind w:right="141"/>
        <w:jc w:val="center"/>
        <w:spacing w:after="0" w:line="240" w:lineRule="auto"/>
        <w:rPr>
          <w:rFonts w:ascii="Times New Roman" w:hAnsi="Times New Roman" w:eastAsia="Times New Roman"/>
          <w:b/>
          <w:color w:val="auto"/>
          <w:sz w:val="28"/>
          <w:szCs w:val="28"/>
        </w:rPr>
      </w:pPr>
      <w:r>
        <w:rPr>
          <w:rFonts w:ascii="Times New Roman" w:hAnsi="Times New Roman" w:eastAsia="Times New Roman"/>
          <w:b/>
          <w:color w:val="auto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auto"/>
          <w:sz w:val="28"/>
          <w:szCs w:val="28"/>
        </w:rPr>
      </w:r>
      <w:r>
        <w:rPr>
          <w:rFonts w:ascii="Times New Roman" w:hAnsi="Times New Roman" w:eastAsia="Times New Roman"/>
          <w:b/>
          <w:color w:val="auto"/>
          <w:sz w:val="28"/>
          <w:szCs w:val="28"/>
        </w:rPr>
      </w:r>
    </w:p>
    <w:p>
      <w:pPr>
        <w:pStyle w:val="861"/>
        <w:ind w:firstLine="540"/>
        <w:jc w:val="both"/>
        <w:spacing w:after="0" w:line="240" w:lineRule="auto"/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В соответствии со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статьями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9.2,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16.1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подпунктом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1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пункта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2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статьи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33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Федерального закона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от 25 июня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2002 года № 73-ФЗ «Об объектах культурного наследия (памятниках истории и культуры) народов Российской Федерации»,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br w:type="textWrapping" w:clear="all"/>
        <w:t xml:space="preserve">частью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2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статьи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7 Областного закона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от 25 декабря 2015 года № 140-оз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«О государственной охране, сохранении, использовании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и популяризации объектов культурного наследия (памятников истории и культуры) народов Российской Федерации, расположенных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на территории Ленинградской области»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Положени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ем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о комитете по сохранению культурного наследия Ленинградской области, утвержденного постановлением Правительства Ленинградской области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от 24 декабря 2020 года № 850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в связи с поступлением в комитет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сохранению культурного наследия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Ленинградской области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заявления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о включении объект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, обладающ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его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признаками объекта культурного наследия,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в Единый государственный реестр объектов культурного наследия (памятников истории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и культуры) народов Российской Федерации,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на основании решения комиссии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по установлению историко-культурной ценности объектов, обладающих признаками объекта культурного наследия (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заключение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от 05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мая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2026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года),</w:t>
      </w:r>
      <w:r>
        <w:rPr>
          <w:rFonts w:ascii="Times New Roman" w:hAnsi="Times New Roman" w:eastAsia="Times New Roman"/>
          <w:color w:val="auto"/>
          <w:sz w:val="28"/>
          <w:szCs w:val="28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Style w:val="861"/>
        <w:ind w:right="141" w:firstLine="540"/>
        <w:jc w:val="both"/>
        <w:spacing w:after="0" w:line="240" w:lineRule="auto"/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Style w:val="861"/>
        <w:ind w:right="-1"/>
        <w:jc w:val="both"/>
        <w:spacing w:after="0" w:line="240" w:lineRule="auto"/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ПРИКАЗЫВАЮ:</w:t>
      </w:r>
      <w:r>
        <w:rPr>
          <w:rFonts w:ascii="Times New Roman" w:hAnsi="Times New Roman" w:eastAsia="Times New Roman"/>
          <w:color w:val="auto"/>
          <w:sz w:val="28"/>
          <w:szCs w:val="28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Style w:val="861"/>
        <w:ind w:firstLine="540"/>
        <w:jc w:val="both"/>
        <w:spacing w:after="0" w:line="240" w:lineRule="auto"/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Style w:val="861"/>
        <w:numPr>
          <w:ilvl w:val="0"/>
          <w:numId w:val="1"/>
        </w:numPr>
        <w:ind w:left="0" w:firstLine="426"/>
        <w:jc w:val="both"/>
        <w:spacing w:after="0" w:line="240" w:lineRule="auto"/>
        <w:tabs>
          <w:tab w:val="clear" w:pos="1260" w:leader="none"/>
        </w:tabs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Включить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в П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еречень выявленных объектов культурного наследия, расположенных на территории Ленинградской области,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объект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7"/>
          <w:szCs w:val="27"/>
          <w:u w:val="none"/>
        </w:rPr>
        <w:t xml:space="preserve">«Ансамбль деревянной исторической застройки по пр. Кирова (ранее Покровской ул.) в г. Луга»     по адресу: Ленинградская область, г. Луга, пр. Кирова, д. 34, д. 36</w:t>
      </w:r>
      <w:r/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auto"/>
          <w:sz w:val="28"/>
          <w:szCs w:val="28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Style w:val="861"/>
        <w:numPr>
          <w:ilvl w:val="0"/>
          <w:numId w:val="1"/>
        </w:numPr>
        <w:ind w:left="0" w:firstLine="426"/>
        <w:jc w:val="both"/>
        <w:spacing w:after="0" w:line="240" w:lineRule="auto"/>
        <w:tabs>
          <w:tab w:val="clear" w:pos="1260" w:leader="none"/>
        </w:tabs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Исключить объект, указанны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й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в пункте 1 настоящего приказа, из списка объектов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обладающих признаками объект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культурного наследия.</w:t>
      </w:r>
      <w:r>
        <w:rPr>
          <w:rFonts w:ascii="Times New Roman" w:hAnsi="Times New Roman" w:eastAsia="Times New Roman"/>
          <w:color w:val="auto"/>
          <w:sz w:val="28"/>
          <w:szCs w:val="28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Style w:val="861"/>
        <w:numPr>
          <w:ilvl w:val="0"/>
          <w:numId w:val="1"/>
        </w:numPr>
        <w:ind w:left="0" w:firstLine="426"/>
        <w:jc w:val="both"/>
        <w:spacing w:after="0" w:line="240" w:lineRule="auto"/>
        <w:tabs>
          <w:tab w:val="clear" w:pos="1260" w:leader="none"/>
        </w:tabs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Осуществить меры по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включению выявленн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культурного наследия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в е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диный государственный реестр о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бъектов культурного наследия (памятников истории и культуры) народов Российской Федерации согласно требованиям Федерального закона от 25 июня 2002 года № 73-ФЗ «Об объектах культурного наследия (памятниках истории и культуры) народов Российской Федерации»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в срок не более одного года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со дня принятия решения о включении объек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та                         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еречень выявленных объектов культурного наследия.</w:t>
      </w:r>
      <w:r>
        <w:rPr>
          <w:rFonts w:ascii="Times New Roman" w:hAnsi="Times New Roman" w:eastAsia="Times New Roman"/>
          <w:color w:val="auto"/>
          <w:sz w:val="28"/>
          <w:szCs w:val="28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Style w:val="861"/>
        <w:numPr>
          <w:ilvl w:val="0"/>
          <w:numId w:val="1"/>
        </w:numPr>
        <w:ind w:left="0" w:firstLine="426"/>
        <w:jc w:val="both"/>
        <w:spacing w:after="0" w:line="240" w:lineRule="auto"/>
        <w:tabs>
          <w:tab w:val="clear" w:pos="1260" w:leader="none"/>
        </w:tabs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Принять меры по государственной охране выявленн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культурног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о наследия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7"/>
          <w:szCs w:val="27"/>
          <w:u w:val="none"/>
        </w:rPr>
        <w:t xml:space="preserve">«Ансамбль деревянной исторической застройки по пр. Кирова                                 (ранее Покровской ул.) в г. Луга» по адресу: Ленинградская область, г. Луга,                          пр. Кирова, д. 34, д. 36</w:t>
      </w:r>
      <w:r/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до прин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ятия решения о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его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включении в е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диный государственный реестр объектов культурного наследия (памятников истории                     и культуры) народов Российской Федерации.</w:t>
      </w:r>
      <w:r>
        <w:rPr>
          <w:rFonts w:ascii="Times New Roman" w:hAnsi="Times New Roman" w:eastAsia="Times New Roman"/>
          <w:color w:val="auto"/>
          <w:sz w:val="28"/>
          <w:szCs w:val="28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Style w:val="861"/>
        <w:numPr>
          <w:ilvl w:val="0"/>
          <w:numId w:val="1"/>
        </w:numPr>
        <w:ind w:left="0" w:firstLine="426"/>
        <w:jc w:val="both"/>
        <w:spacing w:after="0" w:line="240" w:lineRule="auto"/>
        <w:tabs>
          <w:tab w:val="clear" w:pos="1260" w:leader="none"/>
        </w:tabs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Информировать заявителя в порядке и сроки, установленные действующим законодательством, о включении объект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, указанн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в пункте 1 настоящего приказа,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в Перечень выявленных объектов культурного наследия, расположенных на территории Ленинградской области.</w:t>
      </w:r>
      <w:r>
        <w:rPr>
          <w:rFonts w:ascii="Times New Roman" w:hAnsi="Times New Roman" w:eastAsia="Times New Roman"/>
          <w:color w:val="auto"/>
          <w:sz w:val="28"/>
          <w:szCs w:val="28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Style w:val="861"/>
        <w:numPr>
          <w:ilvl w:val="0"/>
          <w:numId w:val="1"/>
        </w:numPr>
        <w:ind w:left="0" w:firstLine="426"/>
        <w:jc w:val="both"/>
        <w:spacing w:after="0" w:line="240" w:lineRule="auto"/>
        <w:tabs>
          <w:tab w:val="clear" w:pos="1260" w:leader="none"/>
        </w:tabs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Направить 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собственнику и (или) иному законному владельцу объект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, обладающ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его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признаками объекта культурного наследия, уведомление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о включении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указанн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в пункте 1 настоящего приказа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объек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т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в П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еречень выявленных объектов культурного наследия, расположенных на территории Ленин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градской области, 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                        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и о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необходимости выполнения требований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к содержанию и использованию выявленн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культурного наследия, определенных пунктами 1-3 статьи 47.3 Федерального закона от 25 июня 2002 года № 73-ФЗ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«Об объектах культурного наследия (памятниках истории и культуры) народов Российской Федерации»,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                       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с приложением копии настоящего приказа, в сроки, установленные действующим законодательством. </w:t>
      </w:r>
      <w:r>
        <w:rPr>
          <w:rFonts w:ascii="Times New Roman" w:hAnsi="Times New Roman" w:eastAsia="Times New Roman"/>
          <w:color w:val="auto"/>
          <w:sz w:val="28"/>
          <w:szCs w:val="28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Style w:val="861"/>
        <w:numPr>
          <w:ilvl w:val="0"/>
          <w:numId w:val="1"/>
        </w:numPr>
        <w:ind w:left="0" w:firstLine="426"/>
        <w:jc w:val="both"/>
        <w:spacing w:after="0" w:line="240" w:lineRule="auto"/>
        <w:tabs>
          <w:tab w:val="clear" w:pos="1260" w:leader="none"/>
        </w:tabs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Копию настоящего приказа направить в сроки, установленные действующим законодательством, в 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территориальный орган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федерального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орган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и предоставление сведений, содержащихся в Едином госуд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арственном реестре недвижимости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Style w:val="861"/>
        <w:numPr>
          <w:ilvl w:val="0"/>
          <w:numId w:val="1"/>
        </w:numPr>
        <w:ind w:left="0" w:firstLine="426"/>
        <w:jc w:val="both"/>
        <w:spacing w:after="0" w:line="240" w:lineRule="auto"/>
        <w:tabs>
          <w:tab w:val="clear" w:pos="1260" w:leader="none"/>
        </w:tabs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Контроль за исполнением настоящего приказа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оставляю за собой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auto"/>
          <w:sz w:val="28"/>
          <w:szCs w:val="28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Style w:val="861"/>
        <w:numPr>
          <w:ilvl w:val="0"/>
          <w:numId w:val="1"/>
        </w:numPr>
        <w:ind w:left="0" w:firstLine="426"/>
        <w:jc w:val="both"/>
        <w:spacing w:after="0" w:line="240" w:lineRule="auto"/>
        <w:tabs>
          <w:tab w:val="clear" w:pos="1260" w:leader="none"/>
        </w:tabs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Настоящий приказ вступает в силу со дня его официального опубликования.</w:t>
      </w:r>
      <w:r>
        <w:rPr>
          <w:rFonts w:ascii="Times New Roman" w:hAnsi="Times New Roman" w:eastAsia="Times New Roman"/>
          <w:color w:val="auto"/>
          <w:sz w:val="28"/>
          <w:szCs w:val="28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Style w:val="861"/>
        <w:ind w:left="283"/>
        <w:jc w:val="both"/>
        <w:spacing w:after="0" w:line="240" w:lineRule="auto"/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Style w:val="861"/>
        <w:ind w:left="283"/>
        <w:jc w:val="both"/>
        <w:spacing w:after="0" w:line="240" w:lineRule="auto"/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tbl>
      <w:tblPr>
        <w:tblW w:w="10314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204"/>
        <w:gridCol w:w="411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04" w:type="dxa"/>
            <w:vAlign w:val="top"/>
            <w:textDirection w:val="lrTb"/>
            <w:noWrap w:val="false"/>
          </w:tcPr>
          <w:p>
            <w:pPr>
              <w:pStyle w:val="861"/>
              <w:ind w:left="0" w:right="0" w:firstLine="0"/>
              <w:jc w:val="both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Вице-губернатор Ленинградской области                по вопросам развития и сохранения культурного наследия – председатель комитета                                по сохранению культурного наследия Ленинградской области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10" w:type="dxa"/>
            <w:vAlign w:val="top"/>
            <w:textDirection w:val="lrTb"/>
            <w:noWrap w:val="false"/>
          </w:tcPr>
          <w:p>
            <w:pPr>
              <w:pStyle w:val="861"/>
              <w:jc w:val="right"/>
              <w:spacing w:after="0" w:line="240" w:lineRule="auto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  <w:p>
            <w:pPr>
              <w:pStyle w:val="861"/>
              <w:jc w:val="right"/>
              <w:spacing w:after="0" w:line="240" w:lineRule="auto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</w:rPr>
            </w:r>
          </w:p>
          <w:p>
            <w:pPr>
              <w:pStyle w:val="861"/>
              <w:jc w:val="right"/>
              <w:spacing w:after="0" w:line="240" w:lineRule="auto"/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В.О. Цой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</w:rPr>
            </w:r>
          </w:p>
        </w:tc>
      </w:tr>
    </w:tbl>
    <w:sectPr>
      <w:footnotePr/>
      <w:endnotePr/>
      <w:type w:val="nextPage"/>
      <w:pgSz w:w="11906" w:h="16838" w:orient="portrait"/>
      <w:pgMar w:top="1134" w:right="567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84" w:hanging="57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684" w:hanging="57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0"/>
      <w:numFmt w:val="bullet"/>
      <w:isLgl w:val="false"/>
      <w:suff w:val="tab"/>
      <w:lvlText w:val="-"/>
      <w:lvlJc w:val="left"/>
      <w:pPr>
        <w:ind w:left="684" w:hanging="245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start w:val="0"/>
      <w:numFmt w:val="bullet"/>
      <w:isLgl w:val="false"/>
      <w:suff w:val="tab"/>
      <w:lvlText w:val="•"/>
      <w:lvlJc w:val="left"/>
      <w:pPr>
        <w:ind w:left="1945" w:hanging="245"/>
      </w:pPr>
    </w:lvl>
    <w:lvl w:ilvl="4">
      <w:start w:val="0"/>
      <w:numFmt w:val="bullet"/>
      <w:isLgl w:val="false"/>
      <w:suff w:val="tab"/>
      <w:lvlText w:val="•"/>
      <w:lvlJc w:val="left"/>
      <w:pPr>
        <w:ind w:left="3070" w:hanging="245"/>
      </w:pPr>
    </w:lvl>
    <w:lvl w:ilvl="5">
      <w:start w:val="0"/>
      <w:numFmt w:val="bullet"/>
      <w:isLgl w:val="false"/>
      <w:suff w:val="tab"/>
      <w:lvlText w:val="•"/>
      <w:lvlJc w:val="left"/>
      <w:pPr>
        <w:ind w:left="4195" w:hanging="245"/>
      </w:pPr>
    </w:lvl>
    <w:lvl w:ilvl="6">
      <w:start w:val="0"/>
      <w:numFmt w:val="bullet"/>
      <w:isLgl w:val="false"/>
      <w:suff w:val="tab"/>
      <w:lvlText w:val="•"/>
      <w:lvlJc w:val="left"/>
      <w:pPr>
        <w:ind w:left="5320" w:hanging="245"/>
      </w:pPr>
    </w:lvl>
    <w:lvl w:ilvl="7">
      <w:start w:val="0"/>
      <w:numFmt w:val="bullet"/>
      <w:isLgl w:val="false"/>
      <w:suff w:val="tab"/>
      <w:lvlText w:val="•"/>
      <w:lvlJc w:val="left"/>
      <w:pPr>
        <w:ind w:left="6445" w:hanging="245"/>
      </w:pPr>
    </w:lvl>
    <w:lvl w:ilvl="8">
      <w:start w:val="0"/>
      <w:numFmt w:val="bullet"/>
      <w:isLgl w:val="false"/>
      <w:suff w:val="tab"/>
      <w:lvlText w:val="•"/>
      <w:lvlJc w:val="left"/>
      <w:pPr>
        <w:ind w:left="7570" w:hanging="245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068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84" w:hanging="57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572" w:hanging="57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0"/>
      <w:numFmt w:val="bullet"/>
      <w:isLgl w:val="false"/>
      <w:suff w:val="tab"/>
      <w:lvlText w:val="-"/>
      <w:lvlJc w:val="left"/>
      <w:pPr>
        <w:ind w:left="684" w:hanging="245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start w:val="0"/>
      <w:numFmt w:val="bullet"/>
      <w:isLgl w:val="false"/>
      <w:suff w:val="tab"/>
      <w:lvlText w:val="•"/>
      <w:lvlJc w:val="left"/>
      <w:pPr>
        <w:ind w:left="1945" w:hanging="245"/>
      </w:pPr>
    </w:lvl>
    <w:lvl w:ilvl="4">
      <w:start w:val="0"/>
      <w:numFmt w:val="bullet"/>
      <w:isLgl w:val="false"/>
      <w:suff w:val="tab"/>
      <w:lvlText w:val="•"/>
      <w:lvlJc w:val="left"/>
      <w:pPr>
        <w:ind w:left="3070" w:hanging="245"/>
      </w:pPr>
    </w:lvl>
    <w:lvl w:ilvl="5">
      <w:start w:val="0"/>
      <w:numFmt w:val="bullet"/>
      <w:isLgl w:val="false"/>
      <w:suff w:val="tab"/>
      <w:lvlText w:val="•"/>
      <w:lvlJc w:val="left"/>
      <w:pPr>
        <w:ind w:left="4195" w:hanging="245"/>
      </w:pPr>
    </w:lvl>
    <w:lvl w:ilvl="6">
      <w:start w:val="0"/>
      <w:numFmt w:val="bullet"/>
      <w:isLgl w:val="false"/>
      <w:suff w:val="tab"/>
      <w:lvlText w:val="•"/>
      <w:lvlJc w:val="left"/>
      <w:pPr>
        <w:ind w:left="5320" w:hanging="245"/>
      </w:pPr>
    </w:lvl>
    <w:lvl w:ilvl="7">
      <w:start w:val="0"/>
      <w:numFmt w:val="bullet"/>
      <w:isLgl w:val="false"/>
      <w:suff w:val="tab"/>
      <w:lvlText w:val="•"/>
      <w:lvlJc w:val="left"/>
      <w:pPr>
        <w:ind w:left="6445" w:hanging="245"/>
      </w:pPr>
    </w:lvl>
    <w:lvl w:ilvl="8">
      <w:start w:val="0"/>
      <w:numFmt w:val="bullet"/>
      <w:isLgl w:val="false"/>
      <w:suff w:val="tab"/>
      <w:lvlText w:val="•"/>
      <w:lvlJc w:val="left"/>
      <w:pPr>
        <w:ind w:left="7570" w:hanging="245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2"/>
  </w:num>
  <w:num w:numId="8">
    <w:abstractNumId w:val="7"/>
  </w:num>
  <w:num w:numId="9">
    <w:abstractNumId w:val="10"/>
  </w:num>
  <w:num w:numId="10">
    <w:abstractNumId w:val="12"/>
  </w:num>
  <w:num w:numId="11">
    <w:abstractNumId w:val="8"/>
  </w:num>
  <w:num w:numId="12">
    <w:abstractNumId w:val="1"/>
  </w:num>
  <w:num w:numId="13">
    <w:abstractNumId w:val="0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61"/>
    <w:next w:val="86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4">
    <w:name w:val="Heading 1 Char"/>
    <w:link w:val="683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61"/>
    <w:next w:val="861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61"/>
    <w:next w:val="861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61"/>
    <w:next w:val="861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861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61"/>
    <w:next w:val="861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link w:val="703"/>
    <w:uiPriority w:val="10"/>
    <w:rPr>
      <w:sz w:val="48"/>
      <w:szCs w:val="48"/>
    </w:rPr>
  </w:style>
  <w:style w:type="paragraph" w:styleId="705">
    <w:name w:val="Subtitle"/>
    <w:basedOn w:val="861"/>
    <w:next w:val="861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link w:val="705"/>
    <w:uiPriority w:val="11"/>
    <w:rPr>
      <w:sz w:val="24"/>
      <w:szCs w:val="24"/>
    </w:rPr>
  </w:style>
  <w:style w:type="paragraph" w:styleId="707">
    <w:name w:val="Quote"/>
    <w:basedOn w:val="861"/>
    <w:next w:val="861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1"/>
    <w:next w:val="861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1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link w:val="711"/>
    <w:uiPriority w:val="99"/>
  </w:style>
  <w:style w:type="paragraph" w:styleId="713">
    <w:name w:val="Footer"/>
    <w:basedOn w:val="861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link w:val="713"/>
    <w:uiPriority w:val="99"/>
  </w:style>
  <w:style w:type="paragraph" w:styleId="715">
    <w:name w:val="Caption"/>
    <w:basedOn w:val="861"/>
    <w:next w:val="861"/>
    <w:link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link w:val="715"/>
    <w:uiPriority w:val="35"/>
    <w:rPr>
      <w:b/>
      <w:bCs/>
      <w:color w:val="4f81bd" w:themeColor="accent1"/>
      <w:sz w:val="18"/>
      <w:szCs w:val="18"/>
    </w:rPr>
  </w:style>
  <w:style w:type="table" w:styleId="71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next w:val="861"/>
    <w:link w:val="861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62">
    <w:name w:val="Основной шрифт абзаца"/>
    <w:next w:val="862"/>
    <w:link w:val="861"/>
    <w:uiPriority w:val="1"/>
    <w:unhideWhenUsed/>
  </w:style>
  <w:style w:type="table" w:styleId="863">
    <w:name w:val="Обычная таблица"/>
    <w:next w:val="863"/>
    <w:link w:val="861"/>
    <w:uiPriority w:val="99"/>
    <w:semiHidden/>
    <w:unhideWhenUsed/>
    <w:tblPr/>
  </w:style>
  <w:style w:type="numbering" w:styleId="864">
    <w:name w:val="Нет списка"/>
    <w:next w:val="864"/>
    <w:link w:val="861"/>
    <w:uiPriority w:val="99"/>
    <w:semiHidden/>
    <w:unhideWhenUsed/>
  </w:style>
  <w:style w:type="paragraph" w:styleId="865">
    <w:name w:val="Текст выноски"/>
    <w:basedOn w:val="861"/>
    <w:next w:val="865"/>
    <w:link w:val="86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table" w:styleId="867">
    <w:name w:val="Сетка таблицы"/>
    <w:basedOn w:val="863"/>
    <w:next w:val="867"/>
    <w:link w:val="861"/>
    <w:uiPriority w:val="59"/>
    <w:pPr>
      <w:spacing w:after="0" w:line="240" w:lineRule="auto"/>
    </w:pPr>
    <w:tblPr/>
  </w:style>
  <w:style w:type="paragraph" w:styleId="868">
    <w:name w:val="Абзац списка"/>
    <w:basedOn w:val="861"/>
    <w:next w:val="868"/>
    <w:link w:val="861"/>
    <w:uiPriority w:val="1"/>
    <w:qFormat/>
    <w:pPr>
      <w:contextualSpacing/>
      <w:ind w:left="720"/>
    </w:pPr>
  </w:style>
  <w:style w:type="paragraph" w:styleId="869">
    <w:name w:val="Основной текст"/>
    <w:basedOn w:val="861"/>
    <w:next w:val="869"/>
    <w:link w:val="870"/>
    <w:uiPriority w:val="1"/>
    <w:semiHidden/>
    <w:unhideWhenUsed/>
    <w:qFormat/>
    <w:pPr>
      <w:ind w:left="113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0">
    <w:name w:val="Основной текст Знак"/>
    <w:next w:val="870"/>
    <w:link w:val="869"/>
    <w:uiPriority w:val="1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1">
    <w:name w:val="Table Paragraph"/>
    <w:basedOn w:val="861"/>
    <w:next w:val="871"/>
    <w:link w:val="861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2">
    <w:name w:val="apple-converted-space"/>
    <w:basedOn w:val="862"/>
    <w:next w:val="872"/>
    <w:link w:val="861"/>
  </w:style>
  <w:style w:type="character" w:styleId="873">
    <w:name w:val="Гиперссылка"/>
    <w:next w:val="873"/>
    <w:link w:val="861"/>
    <w:uiPriority w:val="99"/>
    <w:semiHidden/>
    <w:unhideWhenUsed/>
    <w:rPr>
      <w:color w:val="0000ff"/>
      <w:u w:val="single"/>
    </w:r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mya_sherbakova</cp:lastModifiedBy>
  <cp:revision>6</cp:revision>
  <dcterms:created xsi:type="dcterms:W3CDTF">2025-07-15T06:44:00Z</dcterms:created>
  <dcterms:modified xsi:type="dcterms:W3CDTF">2026-05-06T05:17:09Z</dcterms:modified>
  <cp:version>983040</cp:version>
</cp:coreProperties>
</file>