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96"/>
        <w:jc w:val="center"/>
        <w:tabs>
          <w:tab w:val="right" w:pos="7655" w:leader="none"/>
        </w:tabs>
        <w:rPr>
          <w:sz w:val="28"/>
          <w:szCs w:val="28"/>
        </w:rPr>
      </w:pPr>
      <w:r/>
      <w:bookmarkStart w:id="0" w:name="_Hlk96336468"/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1500" cy="714375"/>
                <wp:effectExtent l="0" t="0" r="0" b="0"/>
                <wp:docPr id="1" name="_x0000_i110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715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.00pt;height:56.25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jc w:val="center"/>
        <w:tabs>
          <w:tab w:val="right" w:pos="7655" w:leader="none"/>
        </w:tabs>
        <w:rPr>
          <w:sz w:val="27"/>
          <w:szCs w:val="27"/>
        </w:rPr>
      </w:pP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696"/>
        <w:ind w:right="-286"/>
        <w:jc w:val="center"/>
        <w:rPr>
          <w:spacing w:val="30"/>
          <w:sz w:val="32"/>
          <w:szCs w:val="32"/>
        </w:rPr>
      </w:pPr>
      <w:r>
        <w:rPr>
          <w:spacing w:val="30"/>
          <w:sz w:val="28"/>
          <w:szCs w:val="28"/>
        </w:rPr>
        <w:t xml:space="preserve">АДМИНИСТРАЦИЯ ЛЕНИНГРАДСКОЙ ОБЛАСТИ</w:t>
      </w:r>
      <w:r>
        <w:rPr>
          <w:spacing w:val="30"/>
          <w:sz w:val="32"/>
          <w:szCs w:val="32"/>
        </w:rPr>
      </w:r>
      <w:r>
        <w:rPr>
          <w:spacing w:val="30"/>
          <w:sz w:val="32"/>
          <w:szCs w:val="32"/>
        </w:rPr>
      </w:r>
    </w:p>
    <w:p>
      <w:pPr>
        <w:pStyle w:val="696"/>
        <w:jc w:val="center"/>
        <w:rPr>
          <w:b/>
          <w:spacing w:val="30"/>
          <w:sz w:val="32"/>
          <w:szCs w:val="32"/>
        </w:rPr>
      </w:pPr>
      <w:r>
        <w:rPr>
          <w:b/>
          <w:spacing w:val="30"/>
          <w:sz w:val="28"/>
          <w:szCs w:val="28"/>
          <w:lang w:eastAsia="en-US"/>
        </w:rPr>
        <w:t xml:space="preserve">КОМИТЕТ ПО СОХРАНЕНИЮ КУЛЬТУРНОГО НАСЛЕДИЯ ЛЕНИНГРАДСКОЙ ОБЛАСТИ</w:t>
      </w:r>
      <w:r>
        <w:rPr>
          <w:b/>
          <w:spacing w:val="30"/>
          <w:sz w:val="32"/>
          <w:szCs w:val="32"/>
        </w:rPr>
      </w:r>
      <w:r>
        <w:rPr>
          <w:b/>
          <w:spacing w:val="30"/>
          <w:sz w:val="32"/>
          <w:szCs w:val="32"/>
        </w:rPr>
      </w:r>
    </w:p>
    <w:p>
      <w:pPr>
        <w:pStyle w:val="696"/>
        <w:jc w:val="center"/>
        <w:rPr>
          <w:sz w:val="32"/>
          <w:szCs w:val="32"/>
        </w:rPr>
        <w:pBdr>
          <w:bottom w:val="single" w:color="000000" w:sz="12" w:space="1"/>
        </w:pBd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ind w:right="-286"/>
        <w:jc w:val="center"/>
        <w:rPr>
          <w:b/>
          <w:spacing w:val="80"/>
          <w:sz w:val="32"/>
          <w:szCs w:val="32"/>
        </w:rPr>
      </w:pPr>
      <w:r>
        <w:rPr>
          <w:b/>
          <w:spacing w:val="80"/>
          <w:sz w:val="32"/>
          <w:szCs w:val="32"/>
        </w:rPr>
      </w:r>
      <w:r>
        <w:rPr>
          <w:b/>
          <w:spacing w:val="80"/>
          <w:sz w:val="32"/>
          <w:szCs w:val="32"/>
        </w:rPr>
      </w:r>
    </w:p>
    <w:p>
      <w:pPr>
        <w:pStyle w:val="696"/>
        <w:ind w:right="-286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ПРИКАЗ</w:t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pStyle w:val="696"/>
        <w:ind w:right="-286"/>
        <w:jc w:val="center"/>
        <w:tabs>
          <w:tab w:val="right" w:pos="9356" w:leader="none"/>
        </w:tabs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tabs>
          <w:tab w:val="right" w:pos="9356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«___»____________2026 года                                                         №_________________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ind w:right="284"/>
        <w:jc w:val="right"/>
        <w:tabs>
          <w:tab w:val="right" w:pos="9356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Санкт-Петербург</w:t>
      </w:r>
      <w:bookmarkEnd w:id="0"/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rPr>
          <w:u w:val="single"/>
        </w:rPr>
      </w:pPr>
      <w:r>
        <w:rPr>
          <w:u w:val="single"/>
        </w:rPr>
      </w:r>
      <w:r>
        <w:rPr>
          <w:u w:val="single"/>
        </w:rPr>
      </w:r>
    </w:p>
    <w:p>
      <w:pPr>
        <w:pStyle w:val="696"/>
        <w:jc w:val="center"/>
        <w:rPr>
          <w:b/>
        </w:rPr>
      </w:pPr>
      <w:r>
        <w:rPr>
          <w:b/>
          <w:sz w:val="28"/>
          <w:szCs w:val="28"/>
        </w:rPr>
        <w:t xml:space="preserve">О включении выявленного объекта культурного наследия </w:t>
      </w:r>
      <w:r>
        <w:rPr>
          <w:b/>
          <w:sz w:val="28"/>
          <w:szCs w:val="28"/>
        </w:rPr>
        <w:br w:type="textWrapping" w:clear="all"/>
      </w:r>
      <w:bookmarkStart w:id="1" w:name="_Hlk226303756"/>
      <w:r>
        <w:rPr>
          <w:b/>
          <w:sz w:val="28"/>
          <w:szCs w:val="28"/>
        </w:rPr>
        <w:t xml:space="preserve">«Карельский укрепленный район. Лемболовский батальонный район обороны. Пулеметная огневая точка: ДОТ № 6</w:t>
      </w:r>
      <w:r>
        <w:rPr>
          <w:b/>
          <w:sz w:val="28"/>
          <w:szCs w:val="28"/>
        </w:rPr>
        <w:t xml:space="preserve">57</w:t>
      </w:r>
      <w:r>
        <w:rPr>
          <w:b/>
          <w:sz w:val="28"/>
          <w:szCs w:val="28"/>
        </w:rPr>
        <w:t xml:space="preserve">», расположенного по адресу: Ленинградская область, Всеволожский муниципальный район, Куйвозовское сельское поселение, 3,5 км юго-западнее д. Керро</w:t>
      </w:r>
      <w:bookmarkEnd w:id="1"/>
      <w:r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значения, утверждении границ его территории </w:t>
      </w:r>
      <w:r>
        <w:rPr>
          <w:b/>
          <w:sz w:val="28"/>
          <w:szCs w:val="28"/>
        </w:rPr>
        <w:br w:type="textWrapping" w:clear="all"/>
      </w:r>
      <w:r>
        <w:rPr>
          <w:b/>
          <w:sz w:val="28"/>
          <w:szCs w:val="28"/>
        </w:rPr>
        <w:t xml:space="preserve">и предмета охраны</w:t>
      </w:r>
      <w:r>
        <w:rPr>
          <w:b/>
        </w:rPr>
      </w:r>
      <w:r>
        <w:rPr>
          <w:b/>
        </w:rPr>
      </w:r>
    </w:p>
    <w:p>
      <w:pPr>
        <w:pStyle w:val="696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ind w:firstLine="709"/>
        <w:jc w:val="both"/>
        <w:rPr>
          <w:sz w:val="28"/>
          <w:szCs w:val="28"/>
        </w:rPr>
      </w:pPr>
      <w:r/>
      <w:bookmarkStart w:id="2" w:name="_Hlk226298025"/>
      <w:r>
        <w:rPr>
          <w:sz w:val="28"/>
          <w:szCs w:val="28"/>
        </w:rPr>
        <w:t xml:space="preserve">В соответствии со статьями 3.1, 5.1, 9.2, 16.1, 18, 33 Федерального закона </w:t>
        <w:br w:type="textWrapping" w:clear="all"/>
        <w:t xml:space="preserve">от 25 июня 2002 года № 73-ФЗ «Об объектах культурного наследия (памятниках истории и культуры) народов Россий</w:t>
      </w:r>
      <w:r>
        <w:rPr>
          <w:sz w:val="28"/>
          <w:szCs w:val="28"/>
        </w:rPr>
        <w:t xml:space="preserve">ской Федерации», статьей 4 Областного закона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</w:t>
      </w:r>
      <w:r>
        <w:rPr>
          <w:sz w:val="28"/>
          <w:szCs w:val="28"/>
        </w:rPr>
        <w:t xml:space="preserve">ции, расположенных на территории Ленинградской области», постановлением Правительства Ленинградской области от 21 декабря 2020 года № 839 «Об органах исполнительной власти Ленинградской области в сфере культуры и туризма», Положением о едином государственн</w:t>
      </w:r>
      <w:r>
        <w:rPr>
          <w:sz w:val="28"/>
          <w:szCs w:val="28"/>
        </w:rPr>
        <w:t xml:space="preserve">ом реестре объектов культурного наследия (памятников истории и культуры) народов Российской Федерации, утвержденным приказом Министерства культуры Российской Федерации от 3 октября 2011 года </w:t>
        <w:br/>
        <w:t xml:space="preserve">№ 954, подпунктами 2.1.2, 2.3.7 Положения о комитете по сохранен</w:t>
      </w:r>
      <w:r>
        <w:rPr>
          <w:sz w:val="28"/>
          <w:szCs w:val="28"/>
        </w:rPr>
        <w:t xml:space="preserve">ию культурного наследия Ленинградской области, утвержденного постановлением Правительства Ленинградской области от 24 декабря 2020 года № 850, на основании положительного заключения государственной историко-культурной экспертизы, выполненной аттестованным </w:t>
      </w:r>
      <w:r>
        <w:rPr>
          <w:sz w:val="28"/>
          <w:szCs w:val="28"/>
        </w:rPr>
        <w:t xml:space="preserve">экспертом Савиничем А.Ю. (приказ Министерства культуры Российской Федерации от 29 сентября 2023 года № 2785),</w:t>
      </w:r>
      <w:bookmarkEnd w:id="2"/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ind w:firstLine="709"/>
        <w:jc w:val="both"/>
      </w:pPr>
      <w:r>
        <w:rPr>
          <w:sz w:val="28"/>
          <w:szCs w:val="28"/>
        </w:rPr>
        <w:t xml:space="preserve">приказываю:</w:t>
      </w:r>
      <w:r/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</w:pPr>
      <w:r>
        <w:rPr>
          <w:sz w:val="28"/>
          <w:szCs w:val="28"/>
        </w:rPr>
        <w:t xml:space="preserve">Включить выявленный объект культурного наследия </w:t>
      </w:r>
      <w:r>
        <w:rPr>
          <w:sz w:val="28"/>
          <w:szCs w:val="28"/>
        </w:rPr>
        <w:t xml:space="preserve">«Карельский укрепленный район. Лемболовский батальонный район обороны. Пулеметная огневая точка: ДОТ № 6</w:t>
      </w:r>
      <w:r>
        <w:rPr>
          <w:sz w:val="28"/>
          <w:szCs w:val="28"/>
        </w:rPr>
        <w:t xml:space="preserve">57</w:t>
      </w:r>
      <w:r>
        <w:rPr>
          <w:sz w:val="28"/>
          <w:szCs w:val="28"/>
        </w:rPr>
        <w:t xml:space="preserve">», расположенн</w:t>
      </w:r>
      <w:r>
        <w:rPr>
          <w:sz w:val="28"/>
          <w:szCs w:val="28"/>
        </w:rPr>
        <w:t xml:space="preserve">ый</w:t>
      </w:r>
      <w:r>
        <w:rPr>
          <w:sz w:val="28"/>
          <w:szCs w:val="28"/>
        </w:rPr>
        <w:t xml:space="preserve"> по адресу: Ленинградская область, Всеволожский муниципальный район, Куйвозовское сельское поселение,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3,5 км юго-западнее д. Керро</w:t>
      </w:r>
      <w:r>
        <w:rPr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с наименованием </w:t>
      </w:r>
      <w:r>
        <w:rPr>
          <w:sz w:val="28"/>
          <w:szCs w:val="28"/>
        </w:rPr>
        <w:t xml:space="preserve">«Карельский укрепленный район. Лемболовский батальонный район обороны. Пулеметная огневая точка: ДОТ № 6</w:t>
      </w:r>
      <w:r>
        <w:rPr>
          <w:sz w:val="28"/>
          <w:szCs w:val="28"/>
        </w:rPr>
        <w:t xml:space="preserve">57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19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год,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вид – памятник, местонахождение (адрес): </w:t>
      </w:r>
      <w:r>
        <w:rPr>
          <w:sz w:val="28"/>
          <w:szCs w:val="28"/>
        </w:rPr>
        <w:t xml:space="preserve">Ленинградская область, Всеволожский муниципальный район, Куйвозовское сельское поселение, 3,5 км юго-западнее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д. Керро</w:t>
      </w:r>
      <w:r>
        <w:rPr>
          <w:sz w:val="28"/>
          <w:szCs w:val="28"/>
        </w:rPr>
        <w:t xml:space="preserve">.</w:t>
      </w:r>
      <w:r/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>
        <w:rPr>
          <w:sz w:val="28"/>
          <w:szCs w:val="28"/>
        </w:rPr>
        <w:t xml:space="preserve">«Карельский укрепленный район. Лемболовский батальонный район обороны. Пулеметная огневая точка: ДОТ № 6</w:t>
      </w:r>
      <w:r>
        <w:rPr>
          <w:sz w:val="28"/>
          <w:szCs w:val="28"/>
        </w:rPr>
        <w:t xml:space="preserve">57</w:t>
      </w:r>
      <w:r>
        <w:rPr>
          <w:sz w:val="28"/>
          <w:szCs w:val="28"/>
        </w:rPr>
        <w:t xml:space="preserve">», расположенного по адресу: Ленинградская область, Всеволожский муниципальный район, Куйвозовское сельское поселение, 3,5 км юго-западнее д. Керро</w:t>
      </w:r>
      <w:r>
        <w:rPr>
          <w:sz w:val="28"/>
          <w:szCs w:val="28"/>
        </w:rPr>
        <w:t xml:space="preserve">, согласно приложению № 1 к настоящему приказу.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>
        <w:rPr>
          <w:sz w:val="28"/>
          <w:szCs w:val="28"/>
        </w:rPr>
        <w:t xml:space="preserve">«Карельский укрепленный район. Лемболовский батальонный район обороны. Пулеметная огневая точка: ДОТ № 6</w:t>
      </w:r>
      <w:r>
        <w:rPr>
          <w:sz w:val="28"/>
          <w:szCs w:val="28"/>
        </w:rPr>
        <w:t xml:space="preserve">57</w:t>
      </w:r>
      <w:r>
        <w:rPr>
          <w:sz w:val="28"/>
          <w:szCs w:val="28"/>
        </w:rPr>
        <w:t xml:space="preserve">», расположенного по адресу: Ленинградская область, Всеволожский муниципальный район, Куйвозовское сельское поселение, 3,5 км юго-западнее д. Керро</w:t>
      </w:r>
      <w:r>
        <w:rPr>
          <w:sz w:val="28"/>
          <w:szCs w:val="28"/>
        </w:rPr>
        <w:t xml:space="preserve">, согласно приложению № 2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к настоящему приказу.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Отделу по осуществлению полномочий Ленинградской области в сфере объектов культурного наследия комитета по сохранению культурного наследия Ленинградской области обеспечить: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numPr>
          <w:ilvl w:val="0"/>
          <w:numId w:val="41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внесение сведений об объекте культурного наследия регионального значения, указанном в п. 1 настоящего приказа, в единый государственный реестр объектов культурного наследия (памятников истории и культуры) народов Российской Федерации;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numPr>
          <w:ilvl w:val="0"/>
          <w:numId w:val="41"/>
        </w:numPr>
        <w:ind w:left="0" w:righ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направление копии настоящего приказа в сроки, установленные действующим законодательством, в территориальный орган федерального органа исполнительной власти, уполномоченного Правительс</w:t>
      </w:r>
      <w:r>
        <w:rPr>
          <w:sz w:val="28"/>
          <w:szCs w:val="28"/>
        </w:rPr>
        <w:t xml:space="preserve">твом Российской Федерации </w:t>
        <w:br/>
        <w:t xml:space="preserve">на осуществление государственного кадастрового учета, государственной регистрации прав, ведение Единого государственного реестра недвижимости </w:t>
        <w:br/>
        <w:t xml:space="preserve">и предоставление сведений, содержащихся в Едином государственном реестре недвижимости;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numPr>
          <w:ilvl w:val="0"/>
          <w:numId w:val="41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направ</w:t>
      </w:r>
      <w:r>
        <w:rPr>
          <w:sz w:val="28"/>
          <w:szCs w:val="28"/>
        </w:rPr>
        <w:t xml:space="preserve">ление письменного уведомления собственнику или иному законному владельцу объекта культурного наследия регионального значения, земельного участка в границах территории объекта культурного наследия регионального значения, указанного в п.1 настоящего приказа.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Сектору делопроизводства и информационного обеспечения комитета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по сохранению культурного наследия Ленинградской области обеспечить размещение настоящего приказа в сетевом издании «Электронное опубликование документов» в информационно-телекоммуникационной сети «Интернет».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Контроль за исполнением</w:t>
      </w:r>
      <w:r>
        <w:rPr>
          <w:sz w:val="28"/>
          <w:szCs w:val="28"/>
        </w:rPr>
        <w:t xml:space="preserve"> настоящего приказа возложить на заместителя председателя комитета по сохранению культурного наследия Ленинградской области, осуществляющего полномочия в сфере сохранения, использования, популяризации и государственной охраны объектов культурного наследия.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Настоящий приказ вступает в силу со дня его официального опубликования.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tbl>
      <w:tblPr>
        <w:tblW w:w="0" w:type="auto"/>
        <w:tblInd w:w="108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6236"/>
        <w:gridCol w:w="3969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236" w:type="dxa"/>
            <w:vAlign w:val="top"/>
            <w:textDirection w:val="lrTb"/>
            <w:noWrap w:val="false"/>
          </w:tcPr>
          <w:p>
            <w:pPr>
              <w:pStyle w:val="696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Вице-губернатор Ленинградской области</w:t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696"/>
              <w:rPr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по вопросам развития и сохранения культурного наследия - председатель комитета по сохранению </w:t>
            </w:r>
            <w:r>
              <w:rPr>
                <w:sz w:val="32"/>
                <w:szCs w:val="32"/>
              </w:rPr>
            </w:r>
            <w:r>
              <w:rPr>
                <w:sz w:val="32"/>
                <w:szCs w:val="32"/>
              </w:rPr>
            </w:r>
          </w:p>
          <w:p>
            <w:pPr>
              <w:pStyle w:val="696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культурного наследия Ленинградской области</w:t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969" w:type="dxa"/>
            <w:vAlign w:val="top"/>
            <w:textDirection w:val="lrTb"/>
            <w:noWrap w:val="false"/>
          </w:tcPr>
          <w:p>
            <w:pPr>
              <w:pStyle w:val="696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696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696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696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В.О. Цой</w:t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</w:tc>
      </w:tr>
    </w:tbl>
    <w:p>
      <w:pPr>
        <w:pStyle w:val="696"/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jc w:val="right"/>
        <w:rPr>
          <w:sz w:val="28"/>
          <w:szCs w:val="28"/>
        </w:rPr>
      </w:pPr>
      <w:r>
        <w:rPr>
          <w:sz w:val="26"/>
          <w:szCs w:val="26"/>
        </w:rPr>
        <w:br w:type="page" w:clear="all"/>
      </w:r>
      <w:r>
        <w:rPr>
          <w:sz w:val="28"/>
          <w:szCs w:val="28"/>
        </w:rPr>
        <w:t xml:space="preserve">Приложение № 1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по сохранению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культурного наследия Ленинградской области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«___» </w:t>
      </w:r>
      <w:r>
        <w:rPr>
          <w:sz w:val="28"/>
          <w:szCs w:val="28"/>
        </w:rPr>
        <w:t xml:space="preserve">____________ 2026 года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№ __________________________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Границы территории объекта культурного наследия регионального значения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696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«Карельский укрепленный район. Лемболовский батальонный район обороны. Пулеметная огневая точка: ДОТ № 6</w:t>
      </w:r>
      <w:r>
        <w:rPr>
          <w:b/>
          <w:bCs/>
          <w:sz w:val="28"/>
          <w:szCs w:val="28"/>
        </w:rPr>
        <w:t xml:space="preserve">57</w:t>
      </w:r>
      <w:r>
        <w:rPr>
          <w:b/>
          <w:bCs/>
          <w:sz w:val="28"/>
          <w:szCs w:val="28"/>
        </w:rPr>
        <w:t xml:space="preserve">», расположенного по адресу: Ленинградская область, Всеволожский муниципальный район, </w:t>
      </w:r>
      <w:r>
        <w:rPr>
          <w:b/>
          <w:bCs/>
          <w:sz w:val="28"/>
          <w:szCs w:val="28"/>
        </w:rPr>
        <w:br w:type="textWrapping" w:clear="all"/>
      </w:r>
      <w:r>
        <w:rPr>
          <w:b/>
          <w:bCs/>
          <w:sz w:val="28"/>
          <w:szCs w:val="28"/>
        </w:rPr>
        <w:t xml:space="preserve">Куйвозовское сельское поселение, 3,5 км юго-западнее д. Керро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696"/>
        <w:contextualSpacing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jc w:val="center"/>
        <w:rPr>
          <w:b/>
          <w:spacing w:val="-1"/>
          <w:sz w:val="27"/>
          <w:szCs w:val="27"/>
        </w:rPr>
      </w:pPr>
      <w:r>
        <w:rPr>
          <w:b/>
          <w:spacing w:val="-1"/>
          <w:sz w:val="28"/>
          <w:szCs w:val="28"/>
        </w:rPr>
        <w:t xml:space="preserve">1</w:t>
      </w:r>
      <w:r>
        <w:rPr>
          <w:b/>
          <w:spacing w:val="-1"/>
          <w:sz w:val="28"/>
          <w:szCs w:val="28"/>
        </w:rPr>
        <w:t xml:space="preserve">. Карта (схема) границ территории объекта культурного наследия</w:t>
      </w:r>
      <w:r>
        <w:rPr>
          <w:b/>
          <w:spacing w:val="-1"/>
          <w:sz w:val="27"/>
          <w:szCs w:val="27"/>
        </w:rPr>
      </w:r>
      <w:r>
        <w:rPr>
          <w:b/>
          <w:spacing w:val="-1"/>
          <w:sz w:val="27"/>
          <w:szCs w:val="27"/>
        </w:rPr>
      </w:r>
    </w:p>
    <w:p>
      <w:pPr>
        <w:pStyle w:val="696"/>
        <w:jc w:val="center"/>
        <w:rPr>
          <w:b/>
          <w:spacing w:val="-1"/>
          <w:sz w:val="27"/>
          <w:szCs w:val="27"/>
        </w:rPr>
      </w:pPr>
      <w:r>
        <w:rPr>
          <w:b/>
          <w:spacing w:val="-1"/>
          <w:sz w:val="27"/>
          <w:szCs w:val="27"/>
        </w:rPr>
      </w:r>
      <w:r>
        <w:rPr>
          <w:b/>
          <w:spacing w:val="-1"/>
          <w:sz w:val="27"/>
          <w:szCs w:val="27"/>
        </w:rPr>
      </w:r>
    </w:p>
    <w:p>
      <w:pPr>
        <w:pStyle w:val="696"/>
        <w:jc w:val="center"/>
        <w:spacing w:line="276" w:lineRule="auto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fldChar w:fldCharType="begin"/>
      </w:r>
      <w:r>
        <w:rPr>
          <w:sz w:val="28"/>
          <w:szCs w:val="28"/>
          <w:lang w:eastAsia="en-US"/>
        </w:rPr>
        <w:instrText xml:space="preserve"> SHAPE  \* MERGEFORMAT </w:instrText>
      </w:r>
      <w:r>
        <w:rPr>
          <w:sz w:val="28"/>
          <w:szCs w:val="28"/>
          <w:lang w:eastAsia="en-US"/>
        </w:rPr>
        <w:fldChar w:fldCharType="separate"/>
      </w:r>
      <w:r>
        <w:rPr>
          <w:sz w:val="28"/>
          <w:szCs w:val="28"/>
          <w:lang w:eastAsia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22925" cy="5436235"/>
                <wp:effectExtent l="0" t="0" r="0" b="0"/>
                <wp:docPr id="2" name="_x0000_s108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622924" cy="543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42.75pt;height:428.05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sz w:val="28"/>
          <w:szCs w:val="28"/>
          <w:lang w:eastAsia="en-US"/>
        </w:rPr>
        <w:fldChar w:fldCharType="end"/>
      </w:r>
      <w:r>
        <w:rPr>
          <w:sz w:val="28"/>
          <w:szCs w:val="28"/>
          <w:lang w:eastAsia="en-US"/>
        </w:rPr>
      </w:r>
      <w:r>
        <w:rPr>
          <w:sz w:val="28"/>
          <w:szCs w:val="28"/>
          <w:lang w:eastAsia="en-US"/>
        </w:rPr>
      </w:r>
    </w:p>
    <w:p>
      <w:pPr>
        <w:pStyle w:val="696"/>
        <w:spacing w:line="276" w:lineRule="auto"/>
        <w:widowControl w:val="off"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</w:r>
      <w:r>
        <w:rPr>
          <w:i/>
          <w:sz w:val="28"/>
          <w:szCs w:val="28"/>
          <w:lang w:eastAsia="en-US"/>
        </w:rPr>
      </w:r>
    </w:p>
    <w:p>
      <w:pPr>
        <w:pStyle w:val="696"/>
        <w:ind w:right="11" w:firstLine="851"/>
        <w:spacing w:line="276" w:lineRule="auto"/>
        <w:rPr>
          <w:spacing w:val="-2"/>
          <w:sz w:val="28"/>
          <w:szCs w:val="28"/>
        </w:rPr>
      </w:pPr>
      <w:r/>
      <w:bookmarkStart w:id="3" w:name="Модель"/>
      <w:r/>
      <w:bookmarkEnd w:id="3"/>
      <w:r>
        <w:rPr>
          <w:sz w:val="28"/>
          <w:szCs w:val="28"/>
        </w:rPr>
        <w:t xml:space="preserve">Условные</w:t>
      </w:r>
      <w:r>
        <w:rPr>
          <w:spacing w:val="-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обозначения:</w:t>
      </w:r>
      <w:r>
        <w:rPr>
          <w:spacing w:val="-2"/>
          <w:sz w:val="28"/>
          <w:szCs w:val="28"/>
        </w:rPr>
      </w:r>
      <w:r>
        <w:rPr>
          <w:spacing w:val="-2"/>
          <w:sz w:val="28"/>
          <w:szCs w:val="28"/>
        </w:rPr>
      </w:r>
    </w:p>
    <w:tbl>
      <w:tblPr>
        <w:tblW w:w="9921" w:type="dxa"/>
        <w:tblInd w:w="81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576"/>
        <w:gridCol w:w="8345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/>
        <w:tc>
          <w:tcPr>
            <w:tcW w:w="1576" w:type="dxa"/>
            <w:vAlign w:val="top"/>
            <w:textDirection w:val="lrTb"/>
            <w:noWrap w:val="false"/>
          </w:tcPr>
          <w:p>
            <w:pPr>
              <w:pStyle w:val="696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58250" behindDoc="0" locked="0" layoutInCell="1" allowOverlap="1">
                      <wp:simplePos x="0" y="0"/>
                      <wp:positionH relativeFrom="page">
                        <wp:posOffset>187960</wp:posOffset>
                      </wp:positionH>
                      <wp:positionV relativeFrom="paragraph">
                        <wp:posOffset>94615</wp:posOffset>
                      </wp:positionV>
                      <wp:extent cx="694690" cy="1270"/>
                      <wp:effectExtent l="0" t="0" r="0" b="0"/>
                      <wp:wrapNone/>
                      <wp:docPr id="3" name="_x0000_s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694690" cy="1270"/>
                              </a:xfrm>
                              <a:custGeom>
                                <a:avLst/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694690"/>
                                  <a:gd name="gd4" fmla="val 0"/>
                                </a:gdLst>
                                <a:ahLst/>
                                <a:cxnLst/>
                                <a:rect l="0" t="0" r="r" b="b"/>
                                <a:pathLst>
                                  <a:path w="694690" h="1270" fill="norm" stroke="1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" o:spid="_x0000_s2" style="position:absolute;z-index:251658250;o:allowoverlap:true;o:allowincell:true;mso-position-horizontal-relative:page;margin-left:14.80pt;mso-position-horizontal:absolute;mso-position-vertical-relative:text;margin-top:7.45pt;mso-position-vertical:absolute;width:54.70pt;height:0.10pt;mso-wrap-distance-left:0.00pt;mso-wrap-distance-top:0.00pt;mso-wrap-distance-right:0.00pt;mso-wrap-distance-bottom:0.00pt;visibility:visible;" path="m0,0l100000,0e" coordsize="100000,100000" filled="f" strokecolor="#FF0000" strokeweight="3.00pt">
                      <v:path textboxrect="0,0,0,0"/>
                    </v:shape>
                  </w:pict>
                </mc:Fallback>
              </mc:AlternateContent>
            </w:r>
            <w:r/>
          </w:p>
        </w:tc>
        <w:tc>
          <w:tcPr>
            <w:tcW w:w="8345" w:type="dxa"/>
            <w:vAlign w:val="top"/>
            <w:textDirection w:val="lrTb"/>
            <w:noWrap w:val="false"/>
          </w:tcPr>
          <w:p>
            <w:pPr>
              <w:pStyle w:val="696"/>
              <w:jc w:val="both"/>
            </w:pPr>
            <w:r>
              <w:rPr>
                <w:sz w:val="28"/>
              </w:rPr>
              <w:t xml:space="preserve">граница территории объекта культурного наследия </w:t>
            </w:r>
            <w:r/>
          </w:p>
        </w:tc>
      </w:tr>
    </w:tbl>
    <w:p>
      <w:pPr>
        <w:pStyle w:val="696"/>
        <w:jc w:val="center"/>
        <w:rPr>
          <w:b/>
          <w:sz w:val="28"/>
          <w:szCs w:val="28"/>
        </w:rPr>
      </w:pPr>
      <w:r>
        <w:rPr>
          <w:b/>
          <w:spacing w:val="-1"/>
          <w:sz w:val="27"/>
          <w:szCs w:val="27"/>
        </w:rPr>
        <w:br w:type="page" w:clear="all"/>
      </w:r>
      <w:r>
        <w:rPr>
          <w:b/>
          <w:sz w:val="28"/>
          <w:szCs w:val="28"/>
        </w:rPr>
        <w:t xml:space="preserve">2. Текстовое описание границ территории объекта культурного наследия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ind w:firstLine="709"/>
        <w:spacing w:before="88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Границы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наследия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проходят:</w:t>
      </w:r>
      <w:r>
        <w:rPr>
          <w:spacing w:val="-2"/>
          <w:sz w:val="28"/>
          <w:szCs w:val="28"/>
        </w:rPr>
      </w:r>
    </w:p>
    <w:p>
      <w:pPr>
        <w:pStyle w:val="696"/>
        <w:ind w:left="284" w:firstLine="425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1 на юго-восток до точки 2;</w:t>
      </w:r>
      <w:r>
        <w:rPr>
          <w:sz w:val="28"/>
          <w:szCs w:val="28"/>
          <w:lang w:eastAsia="en-US"/>
        </w:rPr>
      </w:r>
    </w:p>
    <w:p>
      <w:pPr>
        <w:pStyle w:val="696"/>
        <w:ind w:left="284" w:firstLine="425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2 на юго-восток до точки 3;</w:t>
      </w:r>
      <w:r>
        <w:rPr>
          <w:sz w:val="28"/>
          <w:szCs w:val="28"/>
          <w:lang w:eastAsia="en-US"/>
        </w:rPr>
      </w:r>
    </w:p>
    <w:p>
      <w:pPr>
        <w:pStyle w:val="696"/>
        <w:ind w:left="284" w:firstLine="425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3 на юго-восток до точки 4;</w:t>
      </w:r>
      <w:r>
        <w:rPr>
          <w:sz w:val="28"/>
          <w:szCs w:val="28"/>
          <w:lang w:eastAsia="en-US"/>
        </w:rPr>
      </w:r>
    </w:p>
    <w:p>
      <w:pPr>
        <w:pStyle w:val="696"/>
        <w:ind w:left="284" w:firstLine="425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4 на юго-восток до точки 5;</w:t>
      </w:r>
      <w:r>
        <w:rPr>
          <w:sz w:val="28"/>
          <w:szCs w:val="28"/>
          <w:lang w:eastAsia="en-US"/>
        </w:rPr>
      </w:r>
    </w:p>
    <w:p>
      <w:pPr>
        <w:pStyle w:val="696"/>
        <w:ind w:left="284" w:firstLine="425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5 на северо-восток до точки 6;</w:t>
      </w:r>
      <w:r>
        <w:rPr>
          <w:sz w:val="28"/>
          <w:szCs w:val="28"/>
          <w:lang w:eastAsia="en-US"/>
        </w:rPr>
      </w:r>
    </w:p>
    <w:p>
      <w:pPr>
        <w:pStyle w:val="696"/>
        <w:ind w:left="284" w:firstLine="425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6 на северо-восток до точки 7;</w:t>
      </w:r>
      <w:r>
        <w:rPr>
          <w:sz w:val="28"/>
          <w:szCs w:val="28"/>
          <w:lang w:eastAsia="en-US"/>
        </w:rPr>
      </w:r>
    </w:p>
    <w:p>
      <w:pPr>
        <w:pStyle w:val="696"/>
        <w:ind w:left="284" w:firstLine="425"/>
        <w:widowControl w:val="off"/>
      </w:pPr>
      <w:r>
        <w:rPr>
          <w:sz w:val="28"/>
          <w:szCs w:val="28"/>
          <w:lang w:eastAsia="en-US"/>
        </w:rPr>
        <w:t xml:space="preserve">от точки 7 на северо-восток до точки 8;</w:t>
      </w:r>
      <w:r/>
    </w:p>
    <w:p>
      <w:pPr>
        <w:pStyle w:val="696"/>
        <w:ind w:left="284" w:firstLine="425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8 на северо-восток до точки 9;</w:t>
      </w:r>
      <w:r>
        <w:rPr>
          <w:sz w:val="28"/>
          <w:szCs w:val="28"/>
          <w:lang w:eastAsia="en-US"/>
        </w:rPr>
      </w:r>
    </w:p>
    <w:p>
      <w:pPr>
        <w:pStyle w:val="696"/>
        <w:ind w:left="284" w:firstLine="425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9 на северо-восток до точки 10;</w:t>
      </w:r>
      <w:r>
        <w:rPr>
          <w:sz w:val="28"/>
          <w:szCs w:val="28"/>
          <w:lang w:eastAsia="en-US"/>
        </w:rPr>
      </w:r>
    </w:p>
    <w:p>
      <w:pPr>
        <w:pStyle w:val="696"/>
        <w:ind w:left="284" w:firstLine="425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10 на северо-запад до точки 11;</w:t>
      </w:r>
      <w:r>
        <w:rPr>
          <w:sz w:val="28"/>
          <w:szCs w:val="28"/>
          <w:lang w:eastAsia="en-US"/>
        </w:rPr>
      </w:r>
    </w:p>
    <w:p>
      <w:pPr>
        <w:pStyle w:val="696"/>
        <w:ind w:left="284" w:firstLine="425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11 на северо-запад до точки 12;</w:t>
      </w:r>
      <w:r>
        <w:rPr>
          <w:sz w:val="28"/>
          <w:szCs w:val="28"/>
          <w:lang w:eastAsia="en-US"/>
        </w:rPr>
      </w:r>
    </w:p>
    <w:p>
      <w:pPr>
        <w:pStyle w:val="696"/>
        <w:ind w:left="284" w:firstLine="425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12 на северо-запад до точки 13;</w:t>
      </w:r>
      <w:r>
        <w:rPr>
          <w:sz w:val="28"/>
          <w:szCs w:val="28"/>
          <w:lang w:eastAsia="en-US"/>
        </w:rPr>
      </w:r>
    </w:p>
    <w:p>
      <w:pPr>
        <w:pStyle w:val="696"/>
        <w:ind w:left="284" w:firstLine="425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13 на северо-запад до точки 14;</w:t>
      </w:r>
      <w:r>
        <w:rPr>
          <w:sz w:val="28"/>
          <w:szCs w:val="28"/>
          <w:lang w:eastAsia="en-US"/>
        </w:rPr>
      </w:r>
    </w:p>
    <w:p>
      <w:pPr>
        <w:pStyle w:val="696"/>
        <w:ind w:left="284" w:firstLine="425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14 на запад до точки 15;</w:t>
      </w:r>
      <w:r>
        <w:rPr>
          <w:sz w:val="28"/>
          <w:szCs w:val="28"/>
          <w:lang w:eastAsia="en-US"/>
        </w:rPr>
      </w:r>
    </w:p>
    <w:p>
      <w:pPr>
        <w:pStyle w:val="696"/>
        <w:ind w:left="284" w:firstLine="425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15 на юго-запад до точки 16;</w:t>
      </w:r>
      <w:r>
        <w:rPr>
          <w:sz w:val="28"/>
          <w:szCs w:val="28"/>
          <w:lang w:eastAsia="en-US"/>
        </w:rPr>
      </w:r>
    </w:p>
    <w:p>
      <w:pPr>
        <w:pStyle w:val="696"/>
        <w:ind w:left="284" w:firstLine="425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16 на юго-запад до точки 17;</w:t>
      </w:r>
      <w:r>
        <w:rPr>
          <w:sz w:val="28"/>
          <w:szCs w:val="28"/>
          <w:lang w:eastAsia="en-US"/>
        </w:rPr>
      </w:r>
    </w:p>
    <w:p>
      <w:pPr>
        <w:pStyle w:val="696"/>
        <w:ind w:left="284" w:firstLine="425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17 на юго-запад до точки 18;</w:t>
      </w:r>
      <w:r>
        <w:rPr>
          <w:sz w:val="28"/>
          <w:szCs w:val="28"/>
          <w:lang w:eastAsia="en-US"/>
        </w:rPr>
      </w:r>
    </w:p>
    <w:p>
      <w:pPr>
        <w:pStyle w:val="696"/>
        <w:ind w:left="284" w:firstLine="425"/>
        <w:widowControl w:val="off"/>
        <w:rPr>
          <w:i/>
          <w:i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18 на юго-запад до исходной точки 1.</w:t>
      </w:r>
      <w:r>
        <w:rPr>
          <w:i/>
          <w:iCs/>
          <w:sz w:val="28"/>
          <w:szCs w:val="28"/>
          <w:lang w:eastAsia="en-US"/>
        </w:rPr>
      </w:r>
      <w:r>
        <w:rPr>
          <w:i/>
          <w:iCs/>
          <w:sz w:val="28"/>
          <w:szCs w:val="28"/>
          <w:lang w:eastAsia="en-US"/>
        </w:rPr>
      </w:r>
    </w:p>
    <w:p>
      <w:pPr>
        <w:pStyle w:val="69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План поворотных (характерных) точек границ территории </w:t>
      </w:r>
      <w:r>
        <w:rPr>
          <w:b/>
          <w:sz w:val="28"/>
          <w:szCs w:val="28"/>
        </w:rPr>
        <w:br w:type="textWrapping" w:clear="all"/>
      </w:r>
      <w:r>
        <w:rPr>
          <w:b/>
          <w:sz w:val="28"/>
          <w:szCs w:val="28"/>
        </w:rPr>
        <w:t xml:space="preserve">объекта культурного наследия: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jc w:val="center"/>
        <w:spacing w:line="276" w:lineRule="auto"/>
        <w:tabs>
          <w:tab w:val="left" w:pos="1081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SHAPE  \* MERGEFORMAT </w:instrText>
      </w:r>
      <w:r>
        <w:rPr>
          <w:b/>
          <w:sz w:val="28"/>
          <w:szCs w:val="28"/>
        </w:rPr>
        <w:fldChar w:fldCharType="separate"/>
      </w:r>
      <w:r>
        <w:rPr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64485" cy="3070225"/>
                <wp:effectExtent l="0" t="0" r="0" b="0"/>
                <wp:docPr id="4" name="_x0000_s108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864485" cy="307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25.55pt;height:241.75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b/>
          <w:sz w:val="28"/>
          <w:szCs w:val="28"/>
        </w:rPr>
        <w:fldChar w:fldCharType="end"/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jc w:val="center"/>
        <w:spacing w:line="276" w:lineRule="auto"/>
        <w:tabs>
          <w:tab w:val="left" w:pos="1081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tbl>
      <w:tblPr>
        <w:tblW w:w="9356" w:type="dxa"/>
        <w:tblInd w:w="81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576"/>
        <w:gridCol w:w="7780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/>
        <w:tc>
          <w:tcPr>
            <w:tcW w:w="1576" w:type="dxa"/>
            <w:vAlign w:val="top"/>
            <w:textDirection w:val="lrTb"/>
            <w:noWrap w:val="false"/>
          </w:tcPr>
          <w:p>
            <w:pPr>
              <w:pStyle w:val="696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58251" behindDoc="0" locked="0" layoutInCell="1" allowOverlap="1">
                      <wp:simplePos x="0" y="0"/>
                      <wp:positionH relativeFrom="page">
                        <wp:posOffset>187960</wp:posOffset>
                      </wp:positionH>
                      <wp:positionV relativeFrom="paragraph">
                        <wp:posOffset>94615</wp:posOffset>
                      </wp:positionV>
                      <wp:extent cx="694690" cy="1270"/>
                      <wp:effectExtent l="0" t="0" r="0" b="0"/>
                      <wp:wrapNone/>
                      <wp:docPr id="5" name="_x0000_s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694690" cy="1270"/>
                              </a:xfrm>
                              <a:custGeom>
                                <a:avLst/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694690"/>
                                  <a:gd name="gd4" fmla="val 0"/>
                                </a:gdLst>
                                <a:ahLst/>
                                <a:cxnLst/>
                                <a:rect l="0" t="0" r="r" b="b"/>
                                <a:pathLst>
                                  <a:path w="694690" h="1270" fill="norm" stroke="1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" o:spid="_x0000_s4" style="position:absolute;z-index:251658251;o:allowoverlap:true;o:allowincell:true;mso-position-horizontal-relative:page;margin-left:14.80pt;mso-position-horizontal:absolute;mso-position-vertical-relative:text;margin-top:7.45pt;mso-position-vertical:absolute;width:54.70pt;height:0.10pt;mso-wrap-distance-left:0.00pt;mso-wrap-distance-top:0.00pt;mso-wrap-distance-right:0.00pt;mso-wrap-distance-bottom:0.00pt;visibility:visible;" path="m0,0l100000,0e" coordsize="100000,100000" filled="f" strokecolor="#FF0000" strokeweight="3.00pt">
                      <v:path textboxrect="0,0,0,0"/>
                    </v:shape>
                  </w:pict>
                </mc:Fallback>
              </mc:AlternateContent>
            </w:r>
            <w:r/>
          </w:p>
        </w:tc>
        <w:tc>
          <w:tcPr>
            <w:tcW w:w="7780" w:type="dxa"/>
            <w:vAlign w:val="top"/>
            <w:textDirection w:val="lrTb"/>
            <w:noWrap w:val="false"/>
          </w:tcPr>
          <w:p>
            <w:pPr>
              <w:pStyle w:val="696"/>
              <w:jc w:val="both"/>
            </w:pPr>
            <w:r>
              <w:rPr>
                <w:sz w:val="28"/>
              </w:rPr>
              <w:t xml:space="preserve">граница территории объекта культурного наследия </w:t>
            </w:r>
            <w:r/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/>
        <w:tc>
          <w:tcPr>
            <w:tcW w:w="1576" w:type="dxa"/>
            <w:vAlign w:val="top"/>
            <w:textDirection w:val="lrTb"/>
            <w:noWrap w:val="false"/>
          </w:tcPr>
          <w:p>
            <w:pPr>
              <w:pStyle w:val="696"/>
              <w:ind w:left="709" w:hanging="709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color w:val="ff0000"/>
                <w:sz w:val="28"/>
                <w:szCs w:val="28"/>
              </w:rPr>
              <w:t xml:space="preserve">1-</w:t>
            </w:r>
            <w:r>
              <w:rPr>
                <w:color w:val="ff0000"/>
                <w:sz w:val="28"/>
                <w:szCs w:val="28"/>
              </w:rPr>
              <w:t xml:space="preserve">18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tcW w:w="7780" w:type="dxa"/>
            <w:vAlign w:val="top"/>
            <w:textDirection w:val="lrTb"/>
            <w:noWrap w:val="false"/>
          </w:tcPr>
          <w:p>
            <w:pPr>
              <w:pStyle w:val="69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характерной точки</w:t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696"/>
        <w:contextualSpacing/>
        <w:widowControl w:val="off"/>
        <w:rPr>
          <w:b/>
          <w:bCs/>
          <w:spacing w:val="-1"/>
          <w:sz w:val="27"/>
          <w:szCs w:val="27"/>
        </w:rPr>
      </w:pP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p>
      <w:pPr>
        <w:pStyle w:val="696"/>
        <w:contextualSpacing/>
        <w:jc w:val="center"/>
        <w:widowControl w:val="off"/>
        <w:rPr>
          <w:b/>
          <w:bCs/>
          <w:spacing w:val="-1"/>
          <w:sz w:val="27"/>
          <w:szCs w:val="27"/>
        </w:rPr>
      </w:pPr>
      <w:r>
        <w:rPr>
          <w:b/>
          <w:bCs/>
          <w:spacing w:val="-1"/>
          <w:sz w:val="27"/>
          <w:szCs w:val="27"/>
        </w:rPr>
        <w:br w:type="page" w:clear="all"/>
      </w:r>
      <w:r>
        <w:rPr>
          <w:b/>
          <w:spacing w:val="-1"/>
          <w:sz w:val="28"/>
          <w:szCs w:val="28"/>
        </w:rPr>
        <w:t xml:space="preserve">4. Перечень координат поворотных (характерных) точек границ территории объекта культурного наследия в системе координат, установленной для ведения государственного кадастра недвижимости</w:t>
      </w: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p>
      <w:pPr>
        <w:pStyle w:val="696"/>
        <w:contextualSpacing/>
        <w:jc w:val="center"/>
        <w:widowControl w:val="off"/>
        <w:rPr>
          <w:b/>
          <w:bCs/>
          <w:spacing w:val="-1"/>
          <w:sz w:val="27"/>
          <w:szCs w:val="27"/>
        </w:rPr>
      </w:pP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tbl>
      <w:tblPr>
        <w:tblW w:w="10206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603"/>
        <w:gridCol w:w="1658"/>
        <w:gridCol w:w="1701"/>
        <w:gridCol w:w="52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603" w:type="dxa"/>
            <w:vAlign w:val="center"/>
            <w:vMerge w:val="restart"/>
            <w:textDirection w:val="lrTb"/>
            <w:noWrap w:val="false"/>
          </w:tcPr>
          <w:p>
            <w:pPr>
              <w:pStyle w:val="696"/>
              <w:ind w:left="-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</w:t>
              <w:br w:type="textWrapping" w:clear="all"/>
              <w:t xml:space="preserve">характерной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696"/>
              <w:ind w:left="-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точки</w:t>
            </w:r>
            <w:r>
              <w:rPr>
                <w:sz w:val="28"/>
                <w:szCs w:val="28"/>
              </w:rPr>
            </w:r>
          </w:p>
        </w:tc>
        <w:tc>
          <w:tcPr>
            <w:gridSpan w:val="3"/>
            <w:tcW w:w="8603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Координаты характерных точек в системе координат, установленной для ведения государственного кадастра объектов недвижимости (м) </w:t>
              <w:br w:type="textWrapping" w:clear="all"/>
              <w:t xml:space="preserve">(МСК-47 зона 2)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603" w:type="dxa"/>
            <w:vAlign w:val="center"/>
            <w:vMerge w:val="continue"/>
            <w:textDirection w:val="lrTb"/>
            <w:noWrap w:val="false"/>
          </w:tcPr>
          <w:p>
            <w:pPr>
              <w:pStyle w:val="696"/>
              <w:ind w:left="-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658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widowControl w:val="off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Широта (X)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widowControl w:val="off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 w:eastAsia="en-US"/>
              </w:rPr>
              <w:t xml:space="preserve">Долгота (Y)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</w:p>
        </w:tc>
        <w:tc>
          <w:tcPr>
            <w:tcW w:w="5244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Описание границ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exact"/>
        </w:trPr>
        <w:tc>
          <w:tcPr>
            <w:tcW w:w="1603" w:type="dxa"/>
            <w:vAlign w:val="center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658" w:type="dxa"/>
            <w:vAlign w:val="center"/>
            <w:textDirection w:val="lrTb"/>
            <w:noWrap w:val="false"/>
          </w:tcPr>
          <w:p>
            <w:pPr>
              <w:pStyle w:val="923"/>
              <w:ind w:left="0"/>
              <w:jc w:val="center"/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476020.70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923"/>
              <w:ind w:hanging="105"/>
              <w:jc w:val="center"/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2210299.73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5244" w:type="dxa"/>
            <w:vAlign w:val="center"/>
            <w:textDirection w:val="lrTb"/>
            <w:noWrap w:val="false"/>
          </w:tcPr>
          <w:p>
            <w:pPr>
              <w:pStyle w:val="923"/>
              <w:ind w:left="11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1 на юго-восток до точки 2;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exact"/>
        </w:trPr>
        <w:tc>
          <w:tcPr>
            <w:tcW w:w="1603" w:type="dxa"/>
            <w:vAlign w:val="center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658" w:type="dxa"/>
            <w:vAlign w:val="center"/>
            <w:textDirection w:val="lrTb"/>
            <w:noWrap w:val="false"/>
          </w:tcPr>
          <w:p>
            <w:pPr>
              <w:pStyle w:val="923"/>
              <w:ind w:left="0"/>
              <w:jc w:val="center"/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476017.88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923"/>
              <w:ind w:hanging="105"/>
              <w:jc w:val="center"/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2210300.54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5244" w:type="dxa"/>
            <w:vAlign w:val="center"/>
            <w:textDirection w:val="lrTb"/>
            <w:noWrap w:val="false"/>
          </w:tcPr>
          <w:p>
            <w:pPr>
              <w:pStyle w:val="923"/>
              <w:ind w:left="11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2 на юго-восток до точки 3;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exact"/>
        </w:trPr>
        <w:tc>
          <w:tcPr>
            <w:tcW w:w="1603" w:type="dxa"/>
            <w:vAlign w:val="center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658" w:type="dxa"/>
            <w:vAlign w:val="center"/>
            <w:textDirection w:val="lrTb"/>
            <w:noWrap w:val="false"/>
          </w:tcPr>
          <w:p>
            <w:pPr>
              <w:pStyle w:val="923"/>
              <w:ind w:left="0" w:right="5"/>
              <w:jc w:val="center"/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476015.60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923"/>
              <w:ind w:hanging="105"/>
              <w:jc w:val="center"/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2210302.37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5244" w:type="dxa"/>
            <w:vAlign w:val="center"/>
            <w:textDirection w:val="lrTb"/>
            <w:noWrap w:val="false"/>
          </w:tcPr>
          <w:p>
            <w:pPr>
              <w:pStyle w:val="923"/>
              <w:ind w:left="11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3 на юго-восток до точки 4;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exact"/>
        </w:trPr>
        <w:tc>
          <w:tcPr>
            <w:tcW w:w="1603" w:type="dxa"/>
            <w:vAlign w:val="center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658" w:type="dxa"/>
            <w:vAlign w:val="center"/>
            <w:textDirection w:val="lrTb"/>
            <w:noWrap w:val="false"/>
          </w:tcPr>
          <w:p>
            <w:pPr>
              <w:pStyle w:val="923"/>
              <w:ind w:left="0"/>
              <w:jc w:val="center"/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476014.18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923"/>
              <w:ind w:hanging="105"/>
              <w:jc w:val="center"/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2210305.13</w:t>
            </w:r>
            <w:r>
              <w:rPr>
                <w:sz w:val="28"/>
                <w:szCs w:val="28"/>
                <w:lang w:val="en-US"/>
              </w:rPr>
            </w: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W w:w="5244" w:type="dxa"/>
            <w:vAlign w:val="center"/>
            <w:textDirection w:val="lrTb"/>
            <w:noWrap w:val="false"/>
          </w:tcPr>
          <w:p>
            <w:pPr>
              <w:pStyle w:val="923"/>
              <w:ind w:left="11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4 на юго-восток до точки 5;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exact"/>
        </w:trPr>
        <w:tc>
          <w:tcPr>
            <w:tcW w:w="1603" w:type="dxa"/>
            <w:vAlign w:val="center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658" w:type="dxa"/>
            <w:vAlign w:val="center"/>
            <w:textDirection w:val="lrTb"/>
            <w:noWrap w:val="false"/>
          </w:tcPr>
          <w:p>
            <w:pPr>
              <w:pStyle w:val="923"/>
              <w:ind w:left="0"/>
              <w:jc w:val="center"/>
              <w:spacing w:line="276" w:lineRule="auto"/>
              <w:rPr>
                <w:spacing w:val="-2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476013.92</w:t>
            </w:r>
            <w:r>
              <w:rPr>
                <w:spacing w:val="-2"/>
                <w:sz w:val="28"/>
                <w:szCs w:val="28"/>
                <w:lang w:val="en-US"/>
              </w:rPr>
            </w:r>
            <w:r>
              <w:rPr>
                <w:spacing w:val="-2"/>
                <w:sz w:val="28"/>
                <w:szCs w:val="28"/>
                <w:lang w:val="en-US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923"/>
              <w:ind w:hanging="105"/>
              <w:jc w:val="center"/>
              <w:spacing w:line="276" w:lineRule="auto"/>
              <w:rPr>
                <w:spacing w:val="-2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2210307.89</w:t>
            </w:r>
            <w:r>
              <w:rPr>
                <w:spacing w:val="-2"/>
                <w:sz w:val="28"/>
                <w:szCs w:val="28"/>
                <w:lang w:val="en-US"/>
              </w:rPr>
            </w:r>
            <w:r>
              <w:rPr>
                <w:spacing w:val="-2"/>
                <w:sz w:val="28"/>
                <w:szCs w:val="28"/>
                <w:lang w:val="en-US"/>
              </w:rPr>
            </w:r>
          </w:p>
        </w:tc>
        <w:tc>
          <w:tcPr>
            <w:tcW w:w="5244" w:type="dxa"/>
            <w:vAlign w:val="center"/>
            <w:textDirection w:val="lrTb"/>
            <w:noWrap w:val="false"/>
          </w:tcPr>
          <w:p>
            <w:pPr>
              <w:pStyle w:val="923"/>
              <w:ind w:left="11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5 на северо-восток до точки 6;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exact"/>
        </w:trPr>
        <w:tc>
          <w:tcPr>
            <w:tcW w:w="1603" w:type="dxa"/>
            <w:vAlign w:val="center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658" w:type="dxa"/>
            <w:vAlign w:val="center"/>
            <w:textDirection w:val="lrTb"/>
            <w:noWrap w:val="false"/>
          </w:tcPr>
          <w:p>
            <w:pPr>
              <w:pStyle w:val="923"/>
              <w:ind w:left="0"/>
              <w:jc w:val="center"/>
              <w:spacing w:line="276" w:lineRule="auto"/>
              <w:rPr>
                <w:spacing w:val="-2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476014.17</w:t>
            </w:r>
            <w:r>
              <w:rPr>
                <w:spacing w:val="-2"/>
                <w:sz w:val="28"/>
                <w:szCs w:val="28"/>
                <w:lang w:val="en-US"/>
              </w:rPr>
            </w:r>
            <w:r>
              <w:rPr>
                <w:spacing w:val="-2"/>
                <w:sz w:val="28"/>
                <w:szCs w:val="28"/>
                <w:lang w:val="en-US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923"/>
              <w:ind w:hanging="105"/>
              <w:jc w:val="center"/>
              <w:spacing w:line="276" w:lineRule="auto"/>
              <w:rPr>
                <w:spacing w:val="-2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2210309.24</w:t>
            </w:r>
            <w:r>
              <w:rPr>
                <w:spacing w:val="-2"/>
                <w:sz w:val="28"/>
                <w:szCs w:val="28"/>
                <w:lang w:val="en-US"/>
              </w:rPr>
            </w:r>
            <w:r>
              <w:rPr>
                <w:spacing w:val="-2"/>
                <w:sz w:val="28"/>
                <w:szCs w:val="28"/>
                <w:lang w:val="en-US"/>
              </w:rPr>
            </w:r>
          </w:p>
        </w:tc>
        <w:tc>
          <w:tcPr>
            <w:tcW w:w="5244" w:type="dxa"/>
            <w:vAlign w:val="center"/>
            <w:textDirection w:val="lrTb"/>
            <w:noWrap w:val="false"/>
          </w:tcPr>
          <w:p>
            <w:pPr>
              <w:pStyle w:val="923"/>
              <w:ind w:left="11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6 на северо-восток до точки 7;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exact"/>
        </w:trPr>
        <w:tc>
          <w:tcPr>
            <w:tcW w:w="1603" w:type="dxa"/>
            <w:vAlign w:val="center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658" w:type="dxa"/>
            <w:vAlign w:val="center"/>
            <w:textDirection w:val="lrTb"/>
            <w:noWrap w:val="false"/>
          </w:tcPr>
          <w:p>
            <w:pPr>
              <w:pStyle w:val="923"/>
              <w:ind w:left="0"/>
              <w:jc w:val="center"/>
              <w:spacing w:line="276" w:lineRule="auto"/>
              <w:rPr>
                <w:spacing w:val="-2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476014.75</w:t>
            </w:r>
            <w:r>
              <w:rPr>
                <w:spacing w:val="-2"/>
                <w:sz w:val="28"/>
                <w:szCs w:val="28"/>
                <w:lang w:val="en-US"/>
              </w:rPr>
            </w:r>
            <w:r>
              <w:rPr>
                <w:spacing w:val="-2"/>
                <w:sz w:val="28"/>
                <w:szCs w:val="28"/>
                <w:lang w:val="en-US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923"/>
              <w:ind w:hanging="105"/>
              <w:jc w:val="center"/>
              <w:spacing w:line="276" w:lineRule="auto"/>
              <w:rPr>
                <w:spacing w:val="-2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2210310.70</w:t>
            </w:r>
            <w:r>
              <w:rPr>
                <w:spacing w:val="-2"/>
                <w:sz w:val="28"/>
                <w:szCs w:val="28"/>
                <w:lang w:val="en-US"/>
              </w:rPr>
            </w:r>
            <w:r>
              <w:rPr>
                <w:spacing w:val="-2"/>
                <w:sz w:val="28"/>
                <w:szCs w:val="28"/>
                <w:lang w:val="en-US"/>
              </w:rPr>
            </w:r>
          </w:p>
        </w:tc>
        <w:tc>
          <w:tcPr>
            <w:tcW w:w="5244" w:type="dxa"/>
            <w:vAlign w:val="center"/>
            <w:textDirection w:val="lrTb"/>
            <w:noWrap w:val="false"/>
          </w:tcPr>
          <w:p>
            <w:pPr>
              <w:pStyle w:val="923"/>
              <w:ind w:left="11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7 на северо-восток до точки 8;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exact"/>
        </w:trPr>
        <w:tc>
          <w:tcPr>
            <w:tcW w:w="1603" w:type="dxa"/>
            <w:vAlign w:val="center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658" w:type="dxa"/>
            <w:vAlign w:val="center"/>
            <w:textDirection w:val="lrTb"/>
            <w:noWrap w:val="false"/>
          </w:tcPr>
          <w:p>
            <w:pPr>
              <w:pStyle w:val="923"/>
              <w:ind w:left="0"/>
              <w:jc w:val="center"/>
              <w:spacing w:line="276" w:lineRule="auto"/>
              <w:rPr>
                <w:spacing w:val="-2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476016.59</w:t>
            </w:r>
            <w:r>
              <w:rPr>
                <w:spacing w:val="-2"/>
                <w:sz w:val="28"/>
                <w:szCs w:val="28"/>
                <w:lang w:val="en-US"/>
              </w:rPr>
            </w:r>
            <w:r>
              <w:rPr>
                <w:spacing w:val="-2"/>
                <w:sz w:val="28"/>
                <w:szCs w:val="28"/>
                <w:lang w:val="en-US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923"/>
              <w:ind w:hanging="105"/>
              <w:jc w:val="center"/>
              <w:spacing w:line="276" w:lineRule="auto"/>
              <w:rPr>
                <w:spacing w:val="-2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2210312.97</w:t>
            </w:r>
            <w:r>
              <w:rPr>
                <w:spacing w:val="-2"/>
                <w:sz w:val="28"/>
                <w:szCs w:val="28"/>
                <w:lang w:val="en-US"/>
              </w:rPr>
            </w:r>
            <w:r>
              <w:rPr>
                <w:spacing w:val="-2"/>
                <w:sz w:val="28"/>
                <w:szCs w:val="28"/>
                <w:lang w:val="en-US"/>
              </w:rPr>
            </w:r>
          </w:p>
        </w:tc>
        <w:tc>
          <w:tcPr>
            <w:tcW w:w="5244" w:type="dxa"/>
            <w:vAlign w:val="center"/>
            <w:textDirection w:val="lrTb"/>
            <w:noWrap w:val="false"/>
          </w:tcPr>
          <w:p>
            <w:pPr>
              <w:pStyle w:val="923"/>
              <w:ind w:left="11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8 на северо-восток до точки 9;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exact"/>
        </w:trPr>
        <w:tc>
          <w:tcPr>
            <w:tcW w:w="1603" w:type="dxa"/>
            <w:vAlign w:val="center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658" w:type="dxa"/>
            <w:vAlign w:val="center"/>
            <w:textDirection w:val="lrTb"/>
            <w:noWrap w:val="false"/>
          </w:tcPr>
          <w:p>
            <w:pPr>
              <w:pStyle w:val="923"/>
              <w:ind w:left="0"/>
              <w:jc w:val="center"/>
              <w:spacing w:line="276" w:lineRule="auto"/>
              <w:rPr>
                <w:spacing w:val="-2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476019.15</w:t>
            </w:r>
            <w:r>
              <w:rPr>
                <w:spacing w:val="-2"/>
                <w:sz w:val="28"/>
                <w:szCs w:val="28"/>
                <w:lang w:val="en-US"/>
              </w:rPr>
            </w:r>
            <w:r>
              <w:rPr>
                <w:spacing w:val="-2"/>
                <w:sz w:val="28"/>
                <w:szCs w:val="28"/>
                <w:lang w:val="en-US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923"/>
              <w:ind w:hanging="105"/>
              <w:jc w:val="center"/>
              <w:spacing w:line="276" w:lineRule="auto"/>
              <w:rPr>
                <w:spacing w:val="-2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2210314.37</w:t>
            </w:r>
            <w:r>
              <w:rPr>
                <w:spacing w:val="-2"/>
                <w:sz w:val="28"/>
                <w:szCs w:val="28"/>
                <w:lang w:val="en-US"/>
              </w:rPr>
            </w:r>
            <w:r>
              <w:rPr>
                <w:spacing w:val="-2"/>
                <w:sz w:val="28"/>
                <w:szCs w:val="28"/>
                <w:lang w:val="en-US"/>
              </w:rPr>
            </w:r>
          </w:p>
        </w:tc>
        <w:tc>
          <w:tcPr>
            <w:tcW w:w="5244" w:type="dxa"/>
            <w:vAlign w:val="center"/>
            <w:textDirection w:val="lrTb"/>
            <w:noWrap w:val="false"/>
          </w:tcPr>
          <w:p>
            <w:pPr>
              <w:pStyle w:val="923"/>
              <w:ind w:left="11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9 на северо-восток до точки 10;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exact"/>
        </w:trPr>
        <w:tc>
          <w:tcPr>
            <w:tcW w:w="1603" w:type="dxa"/>
            <w:vAlign w:val="center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658" w:type="dxa"/>
            <w:vAlign w:val="center"/>
            <w:textDirection w:val="lrTb"/>
            <w:noWrap w:val="false"/>
          </w:tcPr>
          <w:p>
            <w:pPr>
              <w:pStyle w:val="923"/>
              <w:ind w:left="0"/>
              <w:jc w:val="center"/>
              <w:spacing w:line="276" w:lineRule="auto"/>
              <w:rPr>
                <w:spacing w:val="-2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476022.07</w:t>
            </w:r>
            <w:r>
              <w:rPr>
                <w:spacing w:val="-2"/>
                <w:sz w:val="28"/>
                <w:szCs w:val="28"/>
                <w:lang w:val="en-US"/>
              </w:rPr>
            </w:r>
            <w:r>
              <w:rPr>
                <w:spacing w:val="-2"/>
                <w:sz w:val="28"/>
                <w:szCs w:val="28"/>
                <w:lang w:val="en-US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923"/>
              <w:ind w:hanging="105"/>
              <w:jc w:val="center"/>
              <w:spacing w:line="276" w:lineRule="auto"/>
              <w:rPr>
                <w:spacing w:val="-2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2210314.67</w:t>
            </w:r>
            <w:r>
              <w:rPr>
                <w:spacing w:val="-2"/>
                <w:sz w:val="28"/>
                <w:szCs w:val="28"/>
                <w:lang w:val="en-US"/>
              </w:rPr>
            </w:r>
            <w:r>
              <w:rPr>
                <w:spacing w:val="-2"/>
                <w:sz w:val="28"/>
                <w:szCs w:val="28"/>
                <w:lang w:val="en-US"/>
              </w:rPr>
            </w:r>
          </w:p>
        </w:tc>
        <w:tc>
          <w:tcPr>
            <w:tcW w:w="5244" w:type="dxa"/>
            <w:vAlign w:val="center"/>
            <w:textDirection w:val="lrTb"/>
            <w:noWrap w:val="false"/>
          </w:tcPr>
          <w:p>
            <w:pPr>
              <w:pStyle w:val="923"/>
              <w:ind w:left="11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10 на северо-запад до точки 11;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exact"/>
        </w:trPr>
        <w:tc>
          <w:tcPr>
            <w:tcW w:w="1603" w:type="dxa"/>
            <w:vAlign w:val="center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658" w:type="dxa"/>
            <w:vAlign w:val="center"/>
            <w:textDirection w:val="lrTb"/>
            <w:noWrap w:val="false"/>
          </w:tcPr>
          <w:p>
            <w:pPr>
              <w:pStyle w:val="923"/>
              <w:ind w:left="0"/>
              <w:jc w:val="center"/>
              <w:spacing w:line="276" w:lineRule="auto"/>
              <w:rPr>
                <w:spacing w:val="-2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476024.89</w:t>
            </w:r>
            <w:r>
              <w:rPr>
                <w:spacing w:val="-2"/>
                <w:sz w:val="28"/>
                <w:szCs w:val="28"/>
                <w:lang w:val="en-US"/>
              </w:rPr>
            </w:r>
            <w:r>
              <w:rPr>
                <w:spacing w:val="-2"/>
                <w:sz w:val="28"/>
                <w:szCs w:val="28"/>
                <w:lang w:val="en-US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923"/>
              <w:ind w:hanging="105"/>
              <w:jc w:val="center"/>
              <w:spacing w:line="276" w:lineRule="auto"/>
              <w:rPr>
                <w:spacing w:val="-2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2210313.86</w:t>
            </w:r>
            <w:r>
              <w:rPr>
                <w:spacing w:val="-2"/>
                <w:sz w:val="28"/>
                <w:szCs w:val="28"/>
                <w:lang w:val="en-US"/>
              </w:rPr>
            </w:r>
            <w:r>
              <w:rPr>
                <w:spacing w:val="-2"/>
                <w:sz w:val="28"/>
                <w:szCs w:val="28"/>
                <w:lang w:val="en-US"/>
              </w:rPr>
            </w:r>
          </w:p>
        </w:tc>
        <w:tc>
          <w:tcPr>
            <w:tcW w:w="5244" w:type="dxa"/>
            <w:vAlign w:val="center"/>
            <w:textDirection w:val="lrTb"/>
            <w:noWrap w:val="false"/>
          </w:tcPr>
          <w:p>
            <w:pPr>
              <w:pStyle w:val="923"/>
              <w:ind w:left="11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11 на северо-запад до точки 12;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exact"/>
        </w:trPr>
        <w:tc>
          <w:tcPr>
            <w:tcW w:w="1603" w:type="dxa"/>
            <w:vAlign w:val="center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658" w:type="dxa"/>
            <w:vAlign w:val="center"/>
            <w:textDirection w:val="lrTb"/>
            <w:noWrap w:val="false"/>
          </w:tcPr>
          <w:p>
            <w:pPr>
              <w:pStyle w:val="923"/>
              <w:ind w:left="0"/>
              <w:jc w:val="center"/>
              <w:spacing w:line="276" w:lineRule="auto"/>
              <w:rPr>
                <w:spacing w:val="-2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476027.17</w:t>
            </w:r>
            <w:r>
              <w:rPr>
                <w:spacing w:val="-2"/>
                <w:sz w:val="28"/>
                <w:szCs w:val="28"/>
                <w:lang w:val="en-US"/>
              </w:rPr>
            </w:r>
            <w:r>
              <w:rPr>
                <w:spacing w:val="-2"/>
                <w:sz w:val="28"/>
                <w:szCs w:val="28"/>
                <w:lang w:val="en-US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923"/>
              <w:ind w:hanging="105"/>
              <w:jc w:val="center"/>
              <w:spacing w:line="276" w:lineRule="auto"/>
              <w:rPr>
                <w:spacing w:val="-2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2210312.03</w:t>
            </w:r>
            <w:r>
              <w:rPr>
                <w:spacing w:val="-2"/>
                <w:sz w:val="28"/>
                <w:szCs w:val="28"/>
                <w:lang w:val="en-US"/>
              </w:rPr>
            </w:r>
            <w:r>
              <w:rPr>
                <w:spacing w:val="-2"/>
                <w:sz w:val="28"/>
                <w:szCs w:val="28"/>
                <w:lang w:val="en-US"/>
              </w:rPr>
            </w:r>
          </w:p>
        </w:tc>
        <w:tc>
          <w:tcPr>
            <w:tcW w:w="5244" w:type="dxa"/>
            <w:vAlign w:val="center"/>
            <w:textDirection w:val="lrTb"/>
            <w:noWrap w:val="false"/>
          </w:tcPr>
          <w:p>
            <w:pPr>
              <w:pStyle w:val="923"/>
              <w:ind w:left="11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12 на северо-запад до точки 13;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exact"/>
        </w:trPr>
        <w:tc>
          <w:tcPr>
            <w:tcW w:w="1603" w:type="dxa"/>
            <w:vAlign w:val="center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658" w:type="dxa"/>
            <w:vAlign w:val="center"/>
            <w:textDirection w:val="lrTb"/>
            <w:noWrap w:val="false"/>
          </w:tcPr>
          <w:p>
            <w:pPr>
              <w:pStyle w:val="923"/>
              <w:ind w:left="0"/>
              <w:jc w:val="center"/>
              <w:spacing w:line="276" w:lineRule="auto"/>
              <w:rPr>
                <w:spacing w:val="-2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476028.59</w:t>
            </w:r>
            <w:r>
              <w:rPr>
                <w:spacing w:val="-2"/>
                <w:sz w:val="28"/>
                <w:szCs w:val="28"/>
                <w:lang w:val="en-US"/>
              </w:rPr>
            </w:r>
            <w:r>
              <w:rPr>
                <w:spacing w:val="-2"/>
                <w:sz w:val="28"/>
                <w:szCs w:val="28"/>
                <w:lang w:val="en-US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923"/>
              <w:ind w:hanging="105"/>
              <w:jc w:val="center"/>
              <w:spacing w:line="276" w:lineRule="auto"/>
              <w:rPr>
                <w:spacing w:val="-2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2210309.27</w:t>
            </w:r>
            <w:r>
              <w:rPr>
                <w:spacing w:val="-2"/>
                <w:sz w:val="28"/>
                <w:szCs w:val="28"/>
                <w:lang w:val="en-US"/>
              </w:rPr>
            </w:r>
            <w:r>
              <w:rPr>
                <w:spacing w:val="-2"/>
                <w:sz w:val="28"/>
                <w:szCs w:val="28"/>
                <w:lang w:val="en-US"/>
              </w:rPr>
            </w:r>
          </w:p>
        </w:tc>
        <w:tc>
          <w:tcPr>
            <w:tcW w:w="5244" w:type="dxa"/>
            <w:vAlign w:val="center"/>
            <w:textDirection w:val="lrTb"/>
            <w:noWrap w:val="false"/>
          </w:tcPr>
          <w:p>
            <w:pPr>
              <w:pStyle w:val="923"/>
              <w:ind w:left="11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13 на северо-запад до точки 14;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exact"/>
        </w:trPr>
        <w:tc>
          <w:tcPr>
            <w:tcW w:w="1603" w:type="dxa"/>
            <w:vAlign w:val="center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658" w:type="dxa"/>
            <w:vAlign w:val="center"/>
            <w:textDirection w:val="lrTb"/>
            <w:noWrap w:val="false"/>
          </w:tcPr>
          <w:p>
            <w:pPr>
              <w:pStyle w:val="923"/>
              <w:ind w:left="0"/>
              <w:jc w:val="center"/>
              <w:spacing w:line="276" w:lineRule="auto"/>
              <w:rPr>
                <w:spacing w:val="-2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476028.85</w:t>
            </w:r>
            <w:r>
              <w:rPr>
                <w:spacing w:val="-2"/>
                <w:sz w:val="28"/>
                <w:szCs w:val="28"/>
                <w:lang w:val="en-US"/>
              </w:rPr>
            </w:r>
            <w:r>
              <w:rPr>
                <w:spacing w:val="-2"/>
                <w:sz w:val="28"/>
                <w:szCs w:val="28"/>
                <w:lang w:val="en-US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923"/>
              <w:ind w:hanging="105"/>
              <w:jc w:val="center"/>
              <w:spacing w:line="276" w:lineRule="auto"/>
              <w:rPr>
                <w:spacing w:val="-2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2210307.89</w:t>
            </w:r>
            <w:r>
              <w:rPr>
                <w:spacing w:val="-2"/>
                <w:sz w:val="28"/>
                <w:szCs w:val="28"/>
                <w:lang w:val="en-US"/>
              </w:rPr>
            </w:r>
            <w:r>
              <w:rPr>
                <w:spacing w:val="-2"/>
                <w:sz w:val="28"/>
                <w:szCs w:val="28"/>
                <w:lang w:val="en-US"/>
              </w:rPr>
            </w:r>
          </w:p>
        </w:tc>
        <w:tc>
          <w:tcPr>
            <w:tcW w:w="5244" w:type="dxa"/>
            <w:vAlign w:val="center"/>
            <w:textDirection w:val="lrTb"/>
            <w:noWrap w:val="false"/>
          </w:tcPr>
          <w:p>
            <w:pPr>
              <w:pStyle w:val="923"/>
              <w:ind w:left="11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14 на запад до точки 15;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exact"/>
        </w:trPr>
        <w:tc>
          <w:tcPr>
            <w:tcW w:w="1603" w:type="dxa"/>
            <w:vAlign w:val="center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658" w:type="dxa"/>
            <w:vAlign w:val="center"/>
            <w:textDirection w:val="lrTb"/>
            <w:noWrap w:val="false"/>
          </w:tcPr>
          <w:p>
            <w:pPr>
              <w:pStyle w:val="923"/>
              <w:ind w:left="0"/>
              <w:jc w:val="center"/>
              <w:spacing w:line="276" w:lineRule="auto"/>
              <w:rPr>
                <w:spacing w:val="-2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476028.85</w:t>
            </w:r>
            <w:r>
              <w:rPr>
                <w:spacing w:val="-2"/>
                <w:sz w:val="28"/>
                <w:szCs w:val="28"/>
                <w:lang w:val="en-US"/>
              </w:rPr>
            </w:r>
            <w:r>
              <w:rPr>
                <w:spacing w:val="-2"/>
                <w:sz w:val="28"/>
                <w:szCs w:val="28"/>
                <w:lang w:val="en-US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923"/>
              <w:ind w:hanging="105"/>
              <w:jc w:val="center"/>
              <w:spacing w:line="276" w:lineRule="auto"/>
              <w:rPr>
                <w:spacing w:val="-2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2210306.51</w:t>
            </w:r>
            <w:r>
              <w:rPr>
                <w:spacing w:val="-2"/>
                <w:sz w:val="28"/>
                <w:szCs w:val="28"/>
                <w:lang w:val="en-US"/>
              </w:rPr>
            </w:r>
            <w:r>
              <w:rPr>
                <w:spacing w:val="-2"/>
                <w:sz w:val="28"/>
                <w:szCs w:val="28"/>
                <w:lang w:val="en-US"/>
              </w:rPr>
            </w:r>
          </w:p>
        </w:tc>
        <w:tc>
          <w:tcPr>
            <w:tcW w:w="5244" w:type="dxa"/>
            <w:vAlign w:val="center"/>
            <w:textDirection w:val="lrTb"/>
            <w:noWrap w:val="false"/>
          </w:tcPr>
          <w:p>
            <w:pPr>
              <w:pStyle w:val="923"/>
              <w:ind w:left="11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15 на юго-запад до точки 16;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exact"/>
        </w:trPr>
        <w:tc>
          <w:tcPr>
            <w:tcW w:w="1603" w:type="dxa"/>
            <w:vAlign w:val="center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658" w:type="dxa"/>
            <w:vAlign w:val="center"/>
            <w:textDirection w:val="lrTb"/>
            <w:noWrap w:val="false"/>
          </w:tcPr>
          <w:p>
            <w:pPr>
              <w:pStyle w:val="923"/>
              <w:ind w:left="0"/>
              <w:jc w:val="center"/>
              <w:spacing w:line="276" w:lineRule="auto"/>
              <w:rPr>
                <w:spacing w:val="-2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476028.02</w:t>
            </w:r>
            <w:r>
              <w:rPr>
                <w:spacing w:val="-2"/>
                <w:sz w:val="28"/>
                <w:szCs w:val="28"/>
                <w:lang w:val="en-US"/>
              </w:rPr>
            </w:r>
            <w:r>
              <w:rPr>
                <w:spacing w:val="-2"/>
                <w:sz w:val="28"/>
                <w:szCs w:val="28"/>
                <w:lang w:val="en-US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923"/>
              <w:ind w:hanging="105"/>
              <w:jc w:val="center"/>
              <w:spacing w:line="276" w:lineRule="auto"/>
              <w:rPr>
                <w:spacing w:val="-2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2210303.70</w:t>
            </w:r>
            <w:r>
              <w:rPr>
                <w:spacing w:val="-2"/>
                <w:sz w:val="28"/>
                <w:szCs w:val="28"/>
                <w:lang w:val="en-US"/>
              </w:rPr>
            </w:r>
            <w:r>
              <w:rPr>
                <w:spacing w:val="-2"/>
                <w:sz w:val="28"/>
                <w:szCs w:val="28"/>
                <w:lang w:val="en-US"/>
              </w:rPr>
            </w:r>
          </w:p>
        </w:tc>
        <w:tc>
          <w:tcPr>
            <w:tcW w:w="5244" w:type="dxa"/>
            <w:vAlign w:val="center"/>
            <w:textDirection w:val="lrTb"/>
            <w:noWrap w:val="false"/>
          </w:tcPr>
          <w:p>
            <w:pPr>
              <w:pStyle w:val="923"/>
              <w:ind w:left="11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16 на юго-запад до точки 17;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7" w:hRule="exact"/>
        </w:trPr>
        <w:tc>
          <w:tcPr>
            <w:tcW w:w="1603" w:type="dxa"/>
            <w:vAlign w:val="center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658" w:type="dxa"/>
            <w:vAlign w:val="center"/>
            <w:textDirection w:val="lrTb"/>
            <w:noWrap w:val="false"/>
          </w:tcPr>
          <w:p>
            <w:pPr>
              <w:pStyle w:val="923"/>
              <w:ind w:left="0"/>
              <w:jc w:val="center"/>
              <w:spacing w:line="276" w:lineRule="auto"/>
              <w:rPr>
                <w:spacing w:val="-2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476026.18</w:t>
            </w:r>
            <w:r>
              <w:rPr>
                <w:spacing w:val="-2"/>
                <w:sz w:val="28"/>
                <w:szCs w:val="28"/>
                <w:lang w:val="en-US"/>
              </w:rPr>
            </w:r>
            <w:r>
              <w:rPr>
                <w:spacing w:val="-2"/>
                <w:sz w:val="28"/>
                <w:szCs w:val="28"/>
                <w:lang w:val="en-US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923"/>
              <w:ind w:hanging="105"/>
              <w:jc w:val="center"/>
              <w:spacing w:line="276" w:lineRule="auto"/>
              <w:rPr>
                <w:spacing w:val="-2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2210301.43</w:t>
            </w:r>
            <w:r>
              <w:rPr>
                <w:spacing w:val="-2"/>
                <w:sz w:val="28"/>
                <w:szCs w:val="28"/>
                <w:lang w:val="en-US"/>
              </w:rPr>
            </w:r>
            <w:r>
              <w:rPr>
                <w:spacing w:val="-2"/>
                <w:sz w:val="28"/>
                <w:szCs w:val="28"/>
                <w:lang w:val="en-US"/>
              </w:rPr>
            </w:r>
          </w:p>
        </w:tc>
        <w:tc>
          <w:tcPr>
            <w:tcW w:w="5244" w:type="dxa"/>
            <w:vAlign w:val="center"/>
            <w:textDirection w:val="lrTb"/>
            <w:noWrap w:val="false"/>
          </w:tcPr>
          <w:p>
            <w:pPr>
              <w:pStyle w:val="923"/>
              <w:ind w:left="11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17 на юго-запад до точки 18;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80" w:hRule="exact"/>
        </w:trPr>
        <w:tc>
          <w:tcPr>
            <w:tcW w:w="1603" w:type="dxa"/>
            <w:vAlign w:val="center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658" w:type="dxa"/>
            <w:vAlign w:val="center"/>
            <w:textDirection w:val="lrTb"/>
            <w:noWrap w:val="false"/>
          </w:tcPr>
          <w:p>
            <w:pPr>
              <w:pStyle w:val="923"/>
              <w:ind w:left="0"/>
              <w:jc w:val="center"/>
              <w:spacing w:line="276" w:lineRule="auto"/>
              <w:rPr>
                <w:spacing w:val="-2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476023.62</w:t>
            </w:r>
            <w:r>
              <w:rPr>
                <w:spacing w:val="-2"/>
                <w:sz w:val="28"/>
                <w:szCs w:val="28"/>
                <w:lang w:val="en-US"/>
              </w:rPr>
            </w:r>
            <w:r>
              <w:rPr>
                <w:spacing w:val="-2"/>
                <w:sz w:val="28"/>
                <w:szCs w:val="28"/>
                <w:lang w:val="en-US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923"/>
              <w:ind w:hanging="105"/>
              <w:jc w:val="center"/>
              <w:spacing w:line="276" w:lineRule="auto"/>
              <w:rPr>
                <w:spacing w:val="-2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 xml:space="preserve">2210300.03</w:t>
            </w:r>
            <w:r>
              <w:rPr>
                <w:spacing w:val="-2"/>
                <w:sz w:val="28"/>
                <w:szCs w:val="28"/>
                <w:lang w:val="en-US"/>
              </w:rPr>
            </w:r>
            <w:r>
              <w:rPr>
                <w:spacing w:val="-2"/>
                <w:sz w:val="28"/>
                <w:szCs w:val="28"/>
                <w:lang w:val="en-US"/>
              </w:rPr>
            </w:r>
          </w:p>
        </w:tc>
        <w:tc>
          <w:tcPr>
            <w:tcW w:w="5244" w:type="dxa"/>
            <w:vAlign w:val="center"/>
            <w:textDirection w:val="lrTb"/>
            <w:noWrap w:val="false"/>
          </w:tcPr>
          <w:p>
            <w:pPr>
              <w:pStyle w:val="923"/>
              <w:ind w:left="11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18 на юго-запад до исходной точки 1.</w:t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69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jc w:val="center"/>
        <w:rPr>
          <w:b/>
          <w:spacing w:val="-1"/>
          <w:sz w:val="28"/>
          <w:szCs w:val="28"/>
        </w:rPr>
      </w:pPr>
      <w:r>
        <w:rPr>
          <w:b/>
          <w:sz w:val="28"/>
          <w:szCs w:val="28"/>
        </w:rPr>
        <w:br w:type="page" w:clear="all"/>
      </w:r>
      <w:r>
        <w:rPr>
          <w:b/>
          <w:sz w:val="28"/>
          <w:szCs w:val="28"/>
        </w:rPr>
        <w:t xml:space="preserve">5. Режим использования территории </w:t>
      </w:r>
      <w:r>
        <w:rPr>
          <w:b/>
          <w:sz w:val="28"/>
          <w:szCs w:val="28"/>
        </w:rPr>
        <w:t xml:space="preserve">объекта культурного наследия</w:t>
      </w:r>
      <w:r>
        <w:rPr>
          <w:b/>
          <w:spacing w:val="-1"/>
          <w:sz w:val="28"/>
          <w:szCs w:val="28"/>
        </w:rPr>
      </w:r>
      <w:r>
        <w:rPr>
          <w:b/>
          <w:spacing w:val="-1"/>
          <w:sz w:val="28"/>
          <w:szCs w:val="28"/>
        </w:rPr>
      </w:r>
    </w:p>
    <w:p>
      <w:pPr>
        <w:pStyle w:val="696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pStyle w:val="696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На территории объекта культурного наследия разрешается: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7"/>
        <w:numPr>
          <w:ilvl w:val="0"/>
          <w:numId w:val="42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роведение работ по сохранению объекта культурного наследия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(меры, направленные на обеспечение физическ</w:t>
      </w:r>
      <w:r>
        <w:rPr>
          <w:sz w:val="28"/>
          <w:szCs w:val="28"/>
        </w:rPr>
        <w:t xml:space="preserve">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за проведением работ по сохранению объекта культурного наследия, технический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и авторский надзор за проведением этих работ);</w:t>
      </w:r>
      <w:r>
        <w:rPr>
          <w:sz w:val="28"/>
          <w:szCs w:val="28"/>
        </w:rPr>
      </w:r>
    </w:p>
    <w:p>
      <w:pPr>
        <w:pStyle w:val="887"/>
        <w:numPr>
          <w:ilvl w:val="0"/>
          <w:numId w:val="42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охранение элементов планировочной структуры, сохранение элементов природного и культурного ландшафта, воссоздание или компенсация утраченных элементов Памятника и иная хозяйственная деятельность (по согласованию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с региональным органом охраны объектов культурного наследия),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не против</w:t>
      </w:r>
      <w:r>
        <w:rPr>
          <w:sz w:val="28"/>
          <w:szCs w:val="28"/>
        </w:rPr>
        <w:t xml:space="preserve">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ухудшения состояния территории объекта культурного наследия;</w:t>
      </w:r>
      <w:r>
        <w:rPr>
          <w:sz w:val="28"/>
          <w:szCs w:val="28"/>
        </w:rPr>
      </w:r>
    </w:p>
    <w:p>
      <w:pPr>
        <w:pStyle w:val="887"/>
        <w:numPr>
          <w:ilvl w:val="0"/>
          <w:numId w:val="42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рокладка, ремонт, реконструкция подземных инженерных коммуникаций в соответствии с требованиями законодательства Российской Федерации в сфере сохранения объектов культурного наследия с последующим восстановлением нарушенных участков дневной поверхности.</w:t>
      </w:r>
      <w:r>
        <w:rPr>
          <w:sz w:val="28"/>
          <w:szCs w:val="28"/>
        </w:rPr>
      </w:r>
    </w:p>
    <w:p>
      <w:pPr>
        <w:pStyle w:val="696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территории объекта культурного наследия запрещается:</w:t>
      </w:r>
      <w:r>
        <w:rPr>
          <w:b/>
          <w:sz w:val="28"/>
          <w:szCs w:val="28"/>
        </w:rPr>
      </w:r>
    </w:p>
    <w:p>
      <w:pPr>
        <w:pStyle w:val="887"/>
        <w:numPr>
          <w:ilvl w:val="0"/>
          <w:numId w:val="43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троительство объектов капитал</w:t>
      </w:r>
      <w:r>
        <w:rPr>
          <w:sz w:val="28"/>
          <w:szCs w:val="28"/>
        </w:rPr>
        <w:t xml:space="preserve">ьного строительства и увеличение объемно-пространственных характеристик, существующих на территории объекта культурного наследия объектов капитального строительства; проведение земляных, строительных, мелиоративных работ и иных работ, за исключением работ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  <w:r>
        <w:rPr>
          <w:sz w:val="28"/>
          <w:szCs w:val="28"/>
        </w:rPr>
      </w:r>
    </w:p>
    <w:p>
      <w:pPr>
        <w:pStyle w:val="887"/>
        <w:numPr>
          <w:ilvl w:val="0"/>
          <w:numId w:val="43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становка рекламных конструкций, распространение наружной рекламы;</w:t>
      </w:r>
      <w:r>
        <w:rPr>
          <w:sz w:val="28"/>
          <w:szCs w:val="28"/>
        </w:rPr>
      </w:r>
    </w:p>
    <w:p>
      <w:pPr>
        <w:pStyle w:val="887"/>
        <w:numPr>
          <w:ilvl w:val="0"/>
          <w:numId w:val="43"/>
        </w:numPr>
        <w:ind w:left="0" w:right="0" w:firstLine="709"/>
        <w:jc w:val="both"/>
        <w:tabs>
          <w:tab w:val="left" w:pos="1134" w:leader="none"/>
        </w:tabs>
        <w:rPr>
          <w:sz w:val="27"/>
          <w:szCs w:val="27"/>
        </w:rPr>
      </w:pP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 взаимодействия с объектами культурного наследия</w:t>
      </w:r>
      <w:r>
        <w:rPr>
          <w:sz w:val="28"/>
          <w:szCs w:val="28"/>
        </w:rPr>
        <w:t xml:space="preserve">.</w:t>
      </w: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887"/>
        <w:numPr>
          <w:ilvl w:val="0"/>
          <w:numId w:val="38"/>
        </w:numPr>
        <w:ind w:left="0" w:firstLine="709"/>
        <w:jc w:val="both"/>
        <w:tabs>
          <w:tab w:val="left" w:pos="1134" w:leader="none"/>
        </w:tabs>
        <w:rPr>
          <w:sz w:val="27"/>
          <w:szCs w:val="27"/>
        </w:rPr>
        <w:sectPr>
          <w:footnotePr/>
          <w:endnotePr/>
          <w:type w:val="nextPage"/>
          <w:pgSz w:w="11906" w:h="16838" w:orient="portrait"/>
          <w:pgMar w:top="1021" w:right="567" w:bottom="1021" w:left="1134" w:header="709" w:footer="709" w:gutter="0"/>
          <w:cols w:num="1" w:sep="0" w:space="708" w:equalWidth="1"/>
          <w:docGrid w:linePitch="360"/>
        </w:sectPr>
      </w:pP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69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№ 2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по сохранению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культурного наследия Ленинградской области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«__» ___________ 2026 года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№ ________________________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jc w:val="center"/>
        <w:tabs>
          <w:tab w:val="left" w:pos="5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jc w:val="center"/>
        <w:tabs>
          <w:tab w:val="left" w:pos="5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Предмет охраны объекта культурного наследия регионального значения </w:t>
      </w:r>
      <w:r>
        <w:rPr>
          <w:b/>
          <w:bCs/>
          <w:sz w:val="28"/>
          <w:szCs w:val="28"/>
        </w:rPr>
        <w:t xml:space="preserve">«Карельский укрепленный район. Лемболовский батальонный район обороны. Пулеметная огневая точка: ДОТ № 6</w:t>
      </w:r>
      <w:r>
        <w:rPr>
          <w:b/>
          <w:bCs/>
          <w:sz w:val="28"/>
          <w:szCs w:val="28"/>
        </w:rPr>
        <w:t xml:space="preserve">57</w:t>
      </w:r>
      <w:r>
        <w:rPr>
          <w:b/>
          <w:bCs/>
          <w:sz w:val="28"/>
          <w:szCs w:val="28"/>
        </w:rPr>
        <w:t xml:space="preserve">», расположенного по адресу: Ленинградская область, Всеволожский муниципальный район, </w:t>
      </w:r>
      <w:r>
        <w:rPr>
          <w:b/>
          <w:bCs/>
          <w:sz w:val="28"/>
          <w:szCs w:val="28"/>
        </w:rPr>
        <w:br w:type="textWrapping" w:clear="all"/>
      </w:r>
      <w:r>
        <w:rPr>
          <w:b/>
          <w:bCs/>
          <w:sz w:val="28"/>
          <w:szCs w:val="28"/>
        </w:rPr>
        <w:t xml:space="preserve">Куйвозовское сельское поселение, 3,5 км юго-западнее д. Керро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contextualSpacing/>
        <w:ind w:firstLine="709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  <w:r>
        <w:rPr>
          <w:b/>
          <w:bCs/>
          <w:sz w:val="26"/>
          <w:szCs w:val="26"/>
        </w:rPr>
      </w:r>
    </w:p>
    <w:p>
      <w:pPr>
        <w:pStyle w:val="696"/>
        <w:contextualSpacing/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Особенностями, подлежащими обязательному сохранению, предлагается считать исторические элементы </w:t>
      </w:r>
      <w:r>
        <w:rPr>
          <w:sz w:val="28"/>
          <w:szCs w:val="28"/>
        </w:rPr>
        <w:t xml:space="preserve">объекта культурного наследия </w:t>
      </w:r>
      <w:r>
        <w:rPr>
          <w:sz w:val="28"/>
          <w:szCs w:val="28"/>
        </w:rPr>
        <w:t xml:space="preserve">на 19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а именно:</w:t>
      </w:r>
      <w:r>
        <w:rPr>
          <w:sz w:val="28"/>
          <w:szCs w:val="28"/>
        </w:rPr>
      </w:r>
    </w:p>
    <w:p>
      <w:pPr>
        <w:pStyle w:val="696"/>
        <w:numPr>
          <w:ilvl w:val="0"/>
          <w:numId w:val="39"/>
        </w:numPr>
        <w:contextualSpacing/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Градостроительные характеристики: местоположение </w:t>
      </w:r>
      <w:r>
        <w:rPr>
          <w:sz w:val="28"/>
          <w:szCs w:val="28"/>
        </w:rPr>
        <w:t xml:space="preserve">объекта культурного </w:t>
      </w:r>
      <w:r>
        <w:rPr>
          <w:sz w:val="28"/>
          <w:szCs w:val="28"/>
        </w:rPr>
        <w:t xml:space="preserve">наследия в структуре Всеволожского района;</w:t>
      </w:r>
      <w:r>
        <w:rPr>
          <w:sz w:val="28"/>
          <w:szCs w:val="28"/>
        </w:rPr>
      </w:r>
    </w:p>
    <w:p>
      <w:pPr>
        <w:pStyle w:val="696"/>
        <w:numPr>
          <w:ilvl w:val="0"/>
          <w:numId w:val="39"/>
        </w:numPr>
        <w:contextualSpacing/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Объемно-пространственное решение: габариты и планировочная структура 2-этажного близкого в плане к прямоугольнику сооружения в пределах капитальных стен, местоположение и форма 3-х амбразур;</w:t>
      </w:r>
      <w:r>
        <w:rPr>
          <w:sz w:val="28"/>
          <w:szCs w:val="28"/>
        </w:rPr>
      </w:r>
    </w:p>
    <w:p>
      <w:pPr>
        <w:pStyle w:val="696"/>
        <w:numPr>
          <w:ilvl w:val="0"/>
          <w:numId w:val="39"/>
        </w:numPr>
        <w:contextualSpacing/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Конструктивная схема: исторические капитальные стены, перекрытие покрытием потолка из швеллеров, конфигурация перекрытий – плоская;</w:t>
      </w:r>
      <w:r>
        <w:rPr>
          <w:sz w:val="28"/>
          <w:szCs w:val="28"/>
        </w:rPr>
      </w:r>
    </w:p>
    <w:p>
      <w:pPr>
        <w:pStyle w:val="696"/>
        <w:numPr>
          <w:ilvl w:val="0"/>
          <w:numId w:val="39"/>
        </w:numPr>
        <w:contextualSpacing/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Материал стен: бетон, железобетон.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10154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3402"/>
        <w:gridCol w:w="391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rPr>
                <w:b/>
              </w:rPr>
            </w:pPr>
            <w:r>
              <w:rPr>
                <w:b/>
              </w:rPr>
              <w:t xml:space="preserve">№ пп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rPr>
                <w:b/>
              </w:rPr>
            </w:pPr>
            <w:r>
              <w:rPr>
                <w:b/>
              </w:rPr>
              <w:t xml:space="preserve">Видовая принадлежность предмета охраны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3402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rPr>
                <w:b/>
              </w:rPr>
            </w:pPr>
            <w:r>
              <w:rPr>
                <w:b/>
              </w:rPr>
              <w:t xml:space="preserve">Предмет охраны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3917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rPr>
                <w:b/>
              </w:rPr>
            </w:pPr>
            <w:r>
              <w:rPr>
                <w:b/>
              </w:rPr>
              <w:t xml:space="preserve">Фотофиксация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1</w:t>
            </w:r>
            <w:r/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2</w:t>
            </w:r>
            <w:r/>
          </w:p>
        </w:tc>
        <w:tc>
          <w:tcPr>
            <w:tcW w:w="3402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3</w:t>
            </w:r>
            <w:r/>
          </w:p>
        </w:tc>
        <w:tc>
          <w:tcPr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4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97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2268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2"/>
                <w:szCs w:val="22"/>
              </w:rPr>
            </w:pPr>
            <w:r>
              <w:t xml:space="preserve">Градостроительные характеристики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6"/>
              <w:jc w:val="both"/>
            </w:pPr>
            <w:r>
              <w:t xml:space="preserve">Местоположение объекта культурного наследия в</w:t>
            </w:r>
            <w:r>
              <w:t xml:space="preserve"> структуре Всеволожского района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6"/>
              </w:rPr>
            </w:pPr>
            <w:r>
              <w:rPr>
                <w:sz w:val="6"/>
              </w:rPr>
            </w:r>
            <w:r>
              <w:rPr>
                <w:sz w:val="6"/>
              </w:rPr>
            </w:r>
          </w:p>
          <w:p>
            <w:pPr>
              <w:pStyle w:val="696"/>
              <w:jc w:val="center"/>
            </w:pPr>
            <w:r>
              <w:fldChar w:fldCharType="begin"/>
            </w:r>
            <w:r>
              <w:instrText xml:space="preserve"> SHAPE  \* MERGEFORMAT </w:instrText>
            </w:r>
            <w:r>
              <w:fldChar w:fldCharType="separate"/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44115" cy="1174750"/>
                      <wp:effectExtent l="0" t="0" r="0" b="0"/>
                      <wp:docPr id="6" name="_x0000_s108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44115" cy="1174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92.45pt;height:92.5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fldChar w:fldCharType="end"/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6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2268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Объемно-пространственн</w:t>
            </w:r>
            <w:r>
              <w:t xml:space="preserve">о</w:t>
            </w:r>
            <w:r>
              <w:t xml:space="preserve">е </w:t>
            </w:r>
            <w:r>
              <w:t xml:space="preserve">решение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887"/>
              <w:ind w:left="37"/>
              <w:jc w:val="both"/>
              <w:tabs>
                <w:tab w:val="left" w:pos="425" w:leader="none"/>
              </w:tabs>
            </w:pPr>
            <w:r>
              <w:rPr>
                <w:rFonts w:eastAsia="Calibri"/>
                <w:lang w:eastAsia="en-US"/>
              </w:rPr>
              <w:t xml:space="preserve">Г</w:t>
            </w:r>
            <w:r>
              <w:rPr>
                <w:rFonts w:eastAsia="Calibri"/>
                <w:lang w:eastAsia="en-US"/>
              </w:rPr>
              <w:t xml:space="preserve">абариты и планировочная структура </w:t>
            </w:r>
            <w:r>
              <w:rPr>
                <w:rFonts w:eastAsia="Calibri"/>
                <w:lang w:eastAsia="en-US"/>
              </w:rPr>
              <w:t xml:space="preserve">2-этажного сложного в плане сооружения в пределах капитальных стен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</w:r>
          </w:p>
          <w:p>
            <w:pPr>
              <w:pStyle w:val="696"/>
              <w:jc w:val="center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</w:r>
          </w:p>
          <w:p>
            <w:pPr>
              <w:pStyle w:val="696"/>
              <w:jc w:val="center"/>
              <w:rPr>
                <w:sz w:val="6"/>
              </w:rPr>
            </w:pPr>
            <w:r>
              <w:rPr>
                <w:sz w:val="6"/>
              </w:rPr>
              <w:fldChar w:fldCharType="begin"/>
            </w:r>
            <w:r>
              <w:rPr>
                <w:sz w:val="6"/>
              </w:rPr>
              <w:instrText xml:space="preserve"> SHAPE  \* MERGEFORMAT </w:instrText>
            </w:r>
            <w:r>
              <w:rPr>
                <w:sz w:val="6"/>
              </w:rPr>
              <w:fldChar w:fldCharType="separate"/>
            </w:r>
            <w:r>
              <w:rPr>
                <w:sz w:val="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51405" cy="1670685"/>
                      <wp:effectExtent l="0" t="0" r="0" b="0"/>
                      <wp:docPr id="7" name="_x0000_s109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51405" cy="16706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185.15pt;height:131.55pt;mso-wrap-distance-left:0.00pt;mso-wrap-distance-top:0.00pt;mso-wrap-distance-right:0.00pt;mso-wrap-distance-bottom:0.00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sz w:val="6"/>
              </w:rPr>
              <w:fldChar w:fldCharType="end"/>
            </w:r>
            <w:r>
              <w:rPr>
                <w:sz w:val="6"/>
              </w:rPr>
            </w:r>
            <w:r>
              <w:rPr>
                <w:sz w:val="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106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2268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6"/>
              <w:jc w:val="both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Местоположение</w:t>
            </w:r>
            <w:r>
              <w:rPr>
                <w:rFonts w:eastAsia="Calibri"/>
                <w:lang w:eastAsia="en-US"/>
              </w:rPr>
              <w:t xml:space="preserve"> и</w:t>
            </w:r>
            <w:r>
              <w:rPr>
                <w:rFonts w:eastAsia="Calibri"/>
                <w:lang w:eastAsia="en-US"/>
              </w:rPr>
              <w:t xml:space="preserve"> форма </w:t>
            </w:r>
            <w:r>
              <w:rPr>
                <w:rFonts w:eastAsia="Calibri"/>
                <w:lang w:eastAsia="en-US"/>
              </w:rPr>
              <w:t xml:space="preserve">4-х амбразур</w: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</w:r>
          </w:p>
          <w:p>
            <w:pPr>
              <w:pStyle w:val="696"/>
              <w:jc w:val="center"/>
            </w:pPr>
            <w:r>
              <w:fldChar w:fldCharType="begin"/>
            </w:r>
            <w:r>
              <w:instrText xml:space="preserve"> SHAPE  \* MERGEFORMAT </w:instrText>
            </w:r>
            <w:r>
              <w:fldChar w:fldCharType="separate"/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00935" cy="1353185"/>
                      <wp:effectExtent l="0" t="0" r="0" b="0"/>
                      <wp:docPr id="8" name="_x0000_s109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00935" cy="13531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89.05pt;height:106.55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fldChar w:fldCharType="end"/>
            </w:r>
            <w:r/>
            <w:r/>
          </w:p>
          <w:p>
            <w:pPr>
              <w:pStyle w:val="696"/>
              <w:jc w:val="center"/>
              <w:rPr>
                <w:sz w:val="6"/>
              </w:rPr>
            </w:pPr>
            <w:r>
              <w:rPr>
                <w:sz w:val="6"/>
              </w:rPr>
            </w:r>
            <w:r>
              <w:rPr>
                <w:sz w:val="6"/>
              </w:rPr>
            </w:r>
          </w:p>
          <w:p>
            <w:pPr>
              <w:pStyle w:val="696"/>
              <w:jc w:val="center"/>
              <w:rPr>
                <w:sz w:val="12"/>
              </w:rPr>
            </w:pPr>
            <w:r>
              <w:rPr>
                <w:sz w:val="12"/>
              </w:rPr>
            </w:r>
            <w:r>
              <w:rPr>
                <w:sz w:val="1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Borders>
              <w:top w:val="single" w:color="000000" w:sz="4" w:space="0"/>
            </w:tcBorders>
            <w:tcW w:w="567" w:type="dxa"/>
            <w:vAlign w:val="top"/>
            <w:vMerge w:val="restart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</w:tcBorders>
            <w:tcW w:w="2268" w:type="dxa"/>
            <w:vAlign w:val="top"/>
            <w:vMerge w:val="restart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Конструктивная схема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6"/>
              <w:jc w:val="both"/>
              <w:spacing w:line="276" w:lineRule="auto"/>
              <w:rPr>
                <w:sz w:val="22"/>
                <w:szCs w:val="22"/>
              </w:rPr>
            </w:pPr>
            <w:r>
              <w:rPr>
                <w:rFonts w:eastAsia="Calibri"/>
                <w:lang w:eastAsia="en-US"/>
              </w:rPr>
              <w:t xml:space="preserve">Исторические капитальные стены</w:t>
            </w:r>
            <w:r>
              <w:rPr>
                <w:rFonts w:eastAsia="Calibri"/>
                <w:lang w:eastAsia="en-US"/>
              </w:rPr>
              <w:t xml:space="preserve"> 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12"/>
              </w:rPr>
            </w:pPr>
            <w:r>
              <w:rPr>
                <w:sz w:val="12"/>
              </w:rPr>
            </w:r>
            <w:r>
              <w:rPr>
                <w:sz w:val="12"/>
              </w:rPr>
            </w:r>
          </w:p>
          <w:p>
            <w:pPr>
              <w:pStyle w:val="696"/>
              <w:jc w:val="center"/>
              <w:rPr>
                <w:sz w:val="10"/>
              </w:rPr>
            </w:pPr>
            <w:r>
              <w:rPr>
                <w:sz w:val="10"/>
              </w:rPr>
              <w:fldChar w:fldCharType="begin"/>
            </w:r>
            <w:r>
              <w:rPr>
                <w:sz w:val="10"/>
              </w:rPr>
              <w:instrText xml:space="preserve"> SHAPE  \* MERGEFORMAT </w:instrText>
            </w:r>
            <w:r>
              <w:rPr>
                <w:sz w:val="10"/>
              </w:rPr>
              <w:fldChar w:fldCharType="separate"/>
            </w:r>
            <w:r>
              <w:rPr>
                <w:sz w:val="1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56485" cy="1327785"/>
                      <wp:effectExtent l="0" t="0" r="0" b="0"/>
                      <wp:docPr id="9" name="_x0000_s109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56485" cy="1327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85.55pt;height:104.55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sz w:val="10"/>
              </w:rPr>
              <w:fldChar w:fldCharType="end"/>
            </w:r>
            <w:r>
              <w:rPr>
                <w:sz w:val="10"/>
              </w:rPr>
            </w:r>
            <w:r>
              <w:rPr>
                <w:sz w:val="10"/>
              </w:rPr>
            </w:r>
          </w:p>
          <w:p>
            <w:pPr>
              <w:pStyle w:val="696"/>
              <w:jc w:val="center"/>
              <w:rPr>
                <w:sz w:val="8"/>
              </w:rPr>
            </w:pPr>
            <w:r>
              <w:rPr>
                <w:sz w:val="8"/>
              </w:rPr>
            </w:r>
            <w:r>
              <w:rPr>
                <w:sz w:val="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Borders>
              <w:top w:val="single" w:color="000000" w:sz="4" w:space="0"/>
            </w:tcBorders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</w:tcBorders>
            <w:tcW w:w="2268" w:type="dxa"/>
            <w:vAlign w:val="top"/>
            <w:vMerge w:val="continue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6"/>
              <w:jc w:val="both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</w:t>
            </w:r>
            <w:r>
              <w:rPr>
                <w:rFonts w:eastAsia="Calibri"/>
                <w:lang w:eastAsia="en-US"/>
              </w:rPr>
              <w:t xml:space="preserve">ерекрытие покрытием потолка из швеллеров</w: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12"/>
              </w:rPr>
            </w:pPr>
            <w:r>
              <w:rPr>
                <w:sz w:val="12"/>
              </w:rPr>
            </w:r>
            <w:r>
              <w:rPr>
                <w:sz w:val="12"/>
              </w:rPr>
            </w:r>
          </w:p>
          <w:p>
            <w:pPr>
              <w:pStyle w:val="696"/>
              <w:jc w:val="center"/>
              <w:rPr>
                <w:sz w:val="12"/>
              </w:rPr>
            </w:pPr>
            <w:r>
              <w:rPr>
                <w:sz w:val="12"/>
              </w:rPr>
              <w:fldChar w:fldCharType="begin"/>
            </w:r>
            <w:r>
              <w:rPr>
                <w:sz w:val="12"/>
              </w:rPr>
              <w:instrText xml:space="preserve"> SHAPE  \* MERGEFORMAT </w:instrText>
            </w:r>
            <w:r>
              <w:rPr>
                <w:sz w:val="12"/>
              </w:rPr>
              <w:fldChar w:fldCharType="separate"/>
            </w:r>
            <w:r>
              <w:rPr>
                <w:sz w:val="12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76170" cy="1338580"/>
                      <wp:effectExtent l="0" t="0" r="0" b="0"/>
                      <wp:docPr id="10" name="_x0000_s109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76170" cy="1338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187.10pt;height:105.40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sz w:val="12"/>
              </w:rPr>
              <w:fldChar w:fldCharType="end"/>
            </w:r>
            <w:r>
              <w:rPr>
                <w:sz w:val="12"/>
              </w:rPr>
            </w:r>
            <w:r>
              <w:rPr>
                <w:sz w:val="12"/>
              </w:rPr>
            </w:r>
          </w:p>
          <w:p>
            <w:pPr>
              <w:pStyle w:val="696"/>
              <w:jc w:val="center"/>
              <w:rPr>
                <w:sz w:val="12"/>
              </w:rPr>
            </w:pPr>
            <w:r>
              <w:rPr>
                <w:sz w:val="12"/>
              </w:rPr>
            </w:r>
            <w:r>
              <w:rPr>
                <w:sz w:val="1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Borders>
              <w:top w:val="single" w:color="000000" w:sz="4" w:space="0"/>
            </w:tcBorders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</w:tcBorders>
            <w:tcW w:w="2268" w:type="dxa"/>
            <w:vAlign w:val="top"/>
            <w:vMerge w:val="continue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6"/>
              <w:jc w:val="both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Конфигурация перекрытий</w:t>
            </w:r>
            <w:r>
              <w:rPr>
                <w:rFonts w:eastAsia="Calibri"/>
                <w:lang w:eastAsia="en-US"/>
              </w:rPr>
              <w:t xml:space="preserve"> </w:t>
            </w:r>
            <w:r>
              <w:rPr>
                <w:rFonts w:eastAsia="Calibri"/>
                <w:lang w:eastAsia="en-US"/>
              </w:rPr>
              <w:t xml:space="preserve">–</w:t>
            </w:r>
            <w:r>
              <w:rPr>
                <w:rFonts w:eastAsia="Calibri"/>
                <w:lang w:eastAsia="en-US"/>
              </w:rPr>
              <w:t xml:space="preserve"> </w:t>
            </w:r>
            <w:r>
              <w:rPr>
                <w:rFonts w:eastAsia="Calibri"/>
                <w:lang w:eastAsia="en-US"/>
              </w:rPr>
              <w:t xml:space="preserve">плоская</w: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</w:p>
          <w:p>
            <w:pPr>
              <w:pStyle w:val="696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  <w:fldChar w:fldCharType="begin"/>
            </w:r>
            <w:r>
              <w:rPr>
                <w:rFonts w:ascii="Calibri" w:hAnsi="Calibri"/>
                <w:sz w:val="8"/>
              </w:rPr>
              <w:instrText xml:space="preserve"> SHAPE  \* MERGEFORMAT </w:instrText>
            </w:r>
            <w:r>
              <w:rPr>
                <w:rFonts w:ascii="Calibri" w:hAnsi="Calibri"/>
                <w:sz w:val="8"/>
              </w:rPr>
              <w:fldChar w:fldCharType="separate"/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66010" cy="1333500"/>
                      <wp:effectExtent l="0" t="0" r="0" b="0"/>
                      <wp:docPr id="11" name="_x0000_s109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66010" cy="1333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186.30pt;height:105.00pt;mso-wrap-distance-left:0.00pt;mso-wrap-distance-top:0.00pt;mso-wrap-distance-right:0.00pt;mso-wrap-distance-bottom:0.00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sz w:val="8"/>
              </w:rPr>
              <w:fldChar w:fldCharType="end"/>
            </w: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</w:p>
          <w:p>
            <w:pPr>
              <w:pStyle w:val="696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63"/>
        </w:trPr>
        <w:tc>
          <w:tcPr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W w:w="2268" w:type="dxa"/>
            <w:vAlign w:val="top"/>
            <w:vMerge w:val="continue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6"/>
              <w:jc w:val="both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Материал стен: бетон, железобетон</w: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</w:p>
          <w:p>
            <w:pPr>
              <w:pStyle w:val="696"/>
              <w:jc w:val="center"/>
            </w:pPr>
            <w:r>
              <w:fldChar w:fldCharType="begin"/>
            </w:r>
            <w:r>
              <w:instrText xml:space="preserve"> SHAPE  \* MERGEFORMAT </w:instrText>
            </w:r>
            <w:r>
              <w:fldChar w:fldCharType="separate"/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44750" cy="1377315"/>
                      <wp:effectExtent l="0" t="0" r="0" b="0"/>
                      <wp:docPr id="12" name="_x0000_s109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44750" cy="1377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192.50pt;height:108.45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fldChar w:fldCharType="end"/>
            </w:r>
            <w:r/>
          </w:p>
        </w:tc>
      </w:tr>
    </w:tbl>
    <w:p>
      <w:pPr>
        <w:pStyle w:val="696"/>
      </w:pPr>
      <w:r/>
      <w:r/>
    </w:p>
    <w:p>
      <w:pPr>
        <w:pStyle w:val="696"/>
        <w:ind w:firstLine="709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Предмет охраны может быть уточнен в процессе дополнительных историко-культурных, натурных исследований либо при проведении реставрационных работ.</w:t>
      </w:r>
      <w:r>
        <w:rPr>
          <w:i/>
          <w:iCs/>
          <w:sz w:val="28"/>
          <w:szCs w:val="28"/>
        </w:rPr>
      </w:r>
      <w:r>
        <w:rPr>
          <w:i/>
          <w:iCs/>
          <w:sz w:val="28"/>
          <w:szCs w:val="28"/>
        </w:rPr>
      </w:r>
    </w:p>
    <w:p>
      <w:pPr>
        <w:pStyle w:val="696"/>
        <w:jc w:val="center"/>
        <w:rPr>
          <w:b/>
          <w:bCs/>
          <w:sz w:val="28"/>
          <w:szCs w:val="28"/>
        </w:rPr>
      </w:pPr>
      <w:r>
        <w:rPr>
          <w:i/>
          <w:iCs/>
          <w:sz w:val="28"/>
          <w:szCs w:val="28"/>
        </w:rPr>
        <w:br w:type="page" w:clear="all"/>
      </w:r>
      <w:r>
        <w:rPr>
          <w:b/>
          <w:bCs/>
          <w:sz w:val="28"/>
          <w:szCs w:val="28"/>
        </w:rPr>
        <w:t xml:space="preserve">Схема предмета охраны объекта культурного наследия</w:t>
      </w:r>
      <w:r>
        <w:rPr>
          <w:b/>
          <w:bCs/>
          <w:sz w:val="28"/>
          <w:szCs w:val="28"/>
        </w:rPr>
      </w:r>
    </w:p>
    <w:p>
      <w:pPr>
        <w:pStyle w:val="696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</w:r>
      <w:r>
        <w:rPr>
          <w:bCs/>
          <w:i/>
          <w:sz w:val="28"/>
          <w:szCs w:val="28"/>
        </w:rPr>
      </w:r>
    </w:p>
    <w:p>
      <w:pPr>
        <w:pStyle w:val="696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fldChar w:fldCharType="begin"/>
      </w:r>
      <w:r>
        <w:rPr>
          <w:bCs/>
          <w:sz w:val="28"/>
          <w:szCs w:val="28"/>
        </w:rPr>
        <w:instrText xml:space="preserve"> SHAPE  \* MERGEFORMAT </w:instrText>
      </w:r>
      <w:r>
        <w:rPr>
          <w:bCs/>
          <w:sz w:val="28"/>
          <w:szCs w:val="28"/>
        </w:rPr>
        <w:fldChar w:fldCharType="separate"/>
      </w:r>
      <w:r>
        <w:rPr>
          <w:bCs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74335" cy="7737475"/>
                <wp:effectExtent l="0" t="0" r="0" b="0"/>
                <wp:docPr id="13" name="_x0000_s109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474335" cy="773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31.05pt;height:609.25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bCs/>
          <w:sz w:val="28"/>
          <w:szCs w:val="28"/>
        </w:rPr>
        <w:fldChar w:fldCharType="end"/>
      </w:r>
      <w:r>
        <w:rPr>
          <w:bCs/>
          <w:sz w:val="28"/>
          <w:szCs w:val="28"/>
        </w:rPr>
      </w:r>
    </w:p>
    <w:sectPr>
      <w:footnotePr/>
      <w:endnotePr/>
      <w:type w:val="nextPage"/>
      <w:pgSz w:w="11906" w:h="16838" w:orient="portrait"/>
      <w:pgMar w:top="1020" w:right="567" w:bottom="1020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Bookman Old Style">
    <w:panose1 w:val="02060603050605020204"/>
  </w:font>
  <w:font w:name="Times New Roman">
    <w:panose1 w:val="02020603050405020304"/>
  </w:font>
  <w:font w:name="Courier New">
    <w:panose1 w:val="02070309020205020404"/>
  </w:font>
  <w:font w:name="Tahoma">
    <w:panose1 w:val="020B0604030504040204"/>
  </w:font>
  <w:font w:name="MS Mincho">
    <w:panose1 w:val="02020603050405090304"/>
  </w:font>
  <w:font w:name="Wingdings">
    <w:panose1 w:val="05010000000000000000"/>
  </w:font>
  <w:font w:name="Franklin Gothic Book">
    <w:panose1 w:val="020B0603020202020204"/>
  </w:font>
  <w:font w:name="Verdana">
    <w:panose1 w:val="020B0604030504040204"/>
  </w:font>
  <w:font w:name="Calibri">
    <w:panose1 w:val="020F0502020204030204"/>
  </w:font>
  <w:font w:name="Arial">
    <w:panose1 w:val="020B060402020202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992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712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432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152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72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592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312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32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752" w:hanging="360"/>
      </w:pPr>
      <w:rPr>
        <w:rFonts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71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992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712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432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152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72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592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312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32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752" w:hanging="360"/>
      </w:pPr>
      <w:rPr>
        <w:rFonts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644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084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04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244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964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71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ascii="Wingdings" w:hAnsi="Wingdings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ascii="Symbol" w:hAnsi="Symbol"/>
      </w:r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29" w:hanging="42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Times New Roman" w:hAnsi="Times New Roman" w:eastAsia="Times New Roman" w:cs="Times New Roman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Times New Roman" w:hAnsi="Times New Roman" w:eastAsia="Times New Roman" w:cs="Times New Roman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Times New Roman" w:hAnsi="Times New Roman" w:eastAsia="Times New Roman" w:cs="Times New Roman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3"/>
  </w:num>
  <w:num w:numId="2">
    <w:abstractNumId w:val="31"/>
  </w:num>
  <w:num w:numId="3">
    <w:abstractNumId w:val="39"/>
  </w:num>
  <w:num w:numId="4">
    <w:abstractNumId w:val="14"/>
  </w:num>
  <w:num w:numId="5">
    <w:abstractNumId w:val="7"/>
  </w:num>
  <w:num w:numId="6">
    <w:abstractNumId w:val="27"/>
  </w:num>
  <w:num w:numId="7">
    <w:abstractNumId w:val="26"/>
  </w:num>
  <w:num w:numId="8">
    <w:abstractNumId w:val="30"/>
  </w:num>
  <w:num w:numId="9">
    <w:abstractNumId w:val="9"/>
  </w:num>
  <w:num w:numId="10">
    <w:abstractNumId w:val="15"/>
  </w:num>
  <w:num w:numId="11">
    <w:abstractNumId w:val="29"/>
  </w:num>
  <w:num w:numId="12">
    <w:abstractNumId w:val="19"/>
  </w:num>
  <w:num w:numId="13">
    <w:abstractNumId w:val="18"/>
  </w:num>
  <w:num w:numId="14">
    <w:abstractNumId w:val="2"/>
  </w:num>
  <w:num w:numId="15">
    <w:abstractNumId w:val="21"/>
  </w:num>
  <w:num w:numId="16">
    <w:abstractNumId w:val="13"/>
  </w:num>
  <w:num w:numId="17">
    <w:abstractNumId w:val="20"/>
  </w:num>
  <w:num w:numId="18">
    <w:abstractNumId w:val="3"/>
  </w:num>
  <w:num w:numId="19">
    <w:abstractNumId w:val="12"/>
  </w:num>
  <w:num w:numId="20">
    <w:abstractNumId w:val="10"/>
  </w:num>
  <w:num w:numId="21">
    <w:abstractNumId w:val="17"/>
  </w:num>
  <w:num w:numId="22">
    <w:abstractNumId w:val="25"/>
  </w:num>
  <w:num w:numId="23">
    <w:abstractNumId w:val="34"/>
  </w:num>
  <w:num w:numId="24">
    <w:abstractNumId w:val="16"/>
  </w:num>
  <w:num w:numId="25">
    <w:abstractNumId w:val="6"/>
  </w:num>
  <w:num w:numId="26">
    <w:abstractNumId w:val="22"/>
  </w:num>
  <w:num w:numId="27">
    <w:abstractNumId w:val="0"/>
  </w:num>
  <w:num w:numId="28">
    <w:abstractNumId w:val="36"/>
  </w:num>
  <w:num w:numId="29">
    <w:abstractNumId w:val="32"/>
  </w:num>
  <w:num w:numId="30">
    <w:abstractNumId w:val="28"/>
  </w:num>
  <w:num w:numId="31">
    <w:abstractNumId w:val="4"/>
  </w:num>
  <w:num w:numId="32">
    <w:abstractNumId w:val="24"/>
  </w:num>
  <w:num w:numId="33">
    <w:abstractNumId w:val="38"/>
  </w:num>
  <w:num w:numId="34">
    <w:abstractNumId w:val="1"/>
  </w:num>
  <w:num w:numId="35">
    <w:abstractNumId w:val="11"/>
  </w:num>
  <w:num w:numId="36">
    <w:abstractNumId w:val="8"/>
  </w:num>
  <w:num w:numId="37">
    <w:abstractNumId w:val="35"/>
  </w:num>
  <w:num w:numId="38">
    <w:abstractNumId w:val="5"/>
  </w:num>
  <w:num w:numId="39">
    <w:abstractNumId w:val="33"/>
  </w:num>
  <w:num w:numId="40">
    <w:abstractNumId w:val="37"/>
  </w:num>
  <w:num w:numId="41">
    <w:abstractNumId w:val="40"/>
  </w:num>
  <w:num w:numId="42">
    <w:abstractNumId w:val="41"/>
  </w:num>
  <w:num w:numId="4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96"/>
    <w:next w:val="696"/>
    <w:link w:val="70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15">
    <w:name w:val="Heading 2"/>
    <w:basedOn w:val="696"/>
    <w:next w:val="696"/>
    <w:link w:val="718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17">
    <w:name w:val="Heading 3"/>
    <w:basedOn w:val="696"/>
    <w:next w:val="696"/>
    <w:link w:val="71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19">
    <w:name w:val="Heading 4"/>
    <w:basedOn w:val="696"/>
    <w:next w:val="696"/>
    <w:link w:val="7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96"/>
    <w:next w:val="696"/>
    <w:link w:val="7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96"/>
    <w:next w:val="696"/>
    <w:link w:val="72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96"/>
    <w:next w:val="696"/>
    <w:link w:val="72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96"/>
    <w:next w:val="696"/>
    <w:link w:val="72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96"/>
    <w:next w:val="696"/>
    <w:link w:val="72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96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96"/>
    <w:next w:val="696"/>
    <w:link w:val="710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36">
    <w:name w:val="Subtitle"/>
    <w:basedOn w:val="696"/>
    <w:next w:val="696"/>
    <w:link w:val="711"/>
    <w:uiPriority w:val="11"/>
    <w:qFormat/>
    <w:pPr>
      <w:spacing w:before="200" w:after="200"/>
    </w:pPr>
    <w:rPr>
      <w:sz w:val="24"/>
      <w:szCs w:val="24"/>
    </w:rPr>
  </w:style>
  <w:style w:type="paragraph" w:styleId="38">
    <w:name w:val="Quote"/>
    <w:basedOn w:val="696"/>
    <w:next w:val="696"/>
    <w:link w:val="712"/>
    <w:uiPriority w:val="29"/>
    <w:qFormat/>
    <w:pPr>
      <w:ind w:left="720" w:right="720"/>
    </w:pPr>
    <w:rPr>
      <w:i/>
    </w:rPr>
  </w:style>
  <w:style w:type="paragraph" w:styleId="40">
    <w:name w:val="Intense Quote"/>
    <w:basedOn w:val="696"/>
    <w:next w:val="696"/>
    <w:link w:val="71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42">
    <w:name w:val="Header"/>
    <w:basedOn w:val="696"/>
    <w:link w:val="73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44">
    <w:name w:val="Footer"/>
    <w:basedOn w:val="696"/>
    <w:link w:val="73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46">
    <w:name w:val="Caption"/>
    <w:basedOn w:val="696"/>
    <w:next w:val="696"/>
    <w:link w:val="71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96"/>
    <w:link w:val="715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96"/>
    <w:link w:val="716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96"/>
    <w:next w:val="696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96"/>
    <w:next w:val="696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96"/>
    <w:next w:val="696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96"/>
    <w:next w:val="696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96"/>
    <w:next w:val="696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96"/>
    <w:next w:val="696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96"/>
    <w:next w:val="696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96"/>
    <w:next w:val="696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96"/>
    <w:next w:val="696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96"/>
    <w:next w:val="696"/>
    <w:uiPriority w:val="99"/>
    <w:unhideWhenUsed/>
    <w:pPr>
      <w:spacing w:after="0" w:afterAutospacing="0"/>
    </w:pPr>
  </w:style>
  <w:style w:type="paragraph" w:styleId="696" w:default="1">
    <w:name w:val="Normal"/>
    <w:next w:val="696"/>
    <w:link w:val="696"/>
    <w:qFormat/>
    <w:rPr>
      <w:sz w:val="24"/>
      <w:szCs w:val="24"/>
      <w:lang w:val="ru-RU" w:eastAsia="ru-RU" w:bidi="ar-SA"/>
    </w:rPr>
  </w:style>
  <w:style w:type="paragraph" w:styleId="697">
    <w:name w:val="Заголовок 1"/>
    <w:basedOn w:val="696"/>
    <w:next w:val="696"/>
    <w:link w:val="717"/>
    <w:qFormat/>
    <w:pPr>
      <w:jc w:val="center"/>
      <w:keepNext/>
      <w:outlineLvl w:val="0"/>
    </w:pPr>
    <w:rPr>
      <w:b/>
      <w:sz w:val="22"/>
      <w:szCs w:val="20"/>
    </w:rPr>
  </w:style>
  <w:style w:type="paragraph" w:styleId="698">
    <w:name w:val="Заголовок 2"/>
    <w:basedOn w:val="696"/>
    <w:next w:val="696"/>
    <w:link w:val="896"/>
    <w:qFormat/>
    <w:pPr>
      <w:jc w:val="both"/>
      <w:keepNext/>
      <w:outlineLvl w:val="1"/>
    </w:pPr>
    <w:rPr>
      <w:sz w:val="28"/>
      <w:szCs w:val="20"/>
      <w:lang w:val="en-US" w:eastAsia="en-US"/>
    </w:rPr>
  </w:style>
  <w:style w:type="paragraph" w:styleId="699">
    <w:name w:val="Заголовок 3"/>
    <w:basedOn w:val="696"/>
    <w:next w:val="696"/>
    <w:link w:val="897"/>
    <w:qFormat/>
    <w:pPr>
      <w:ind w:right="-381"/>
      <w:keepNext/>
      <w:tabs>
        <w:tab w:val="left" w:pos="-142" w:leader="none"/>
      </w:tabs>
      <w:outlineLvl w:val="2"/>
    </w:pPr>
    <w:rPr>
      <w:sz w:val="28"/>
      <w:szCs w:val="20"/>
      <w:lang w:val="en-US" w:eastAsia="en-US"/>
    </w:rPr>
  </w:style>
  <w:style w:type="paragraph" w:styleId="700">
    <w:name w:val="Заголовок 4"/>
    <w:basedOn w:val="696"/>
    <w:next w:val="696"/>
    <w:link w:val="893"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paragraph" w:styleId="701">
    <w:name w:val="Заголовок 5"/>
    <w:basedOn w:val="696"/>
    <w:next w:val="696"/>
    <w:link w:val="898"/>
    <w:qFormat/>
    <w:pPr>
      <w:ind w:right="567"/>
      <w:keepNext/>
      <w:tabs>
        <w:tab w:val="left" w:pos="-142" w:leader="none"/>
      </w:tabs>
      <w:outlineLvl w:val="4"/>
    </w:pPr>
    <w:rPr>
      <w:sz w:val="28"/>
      <w:szCs w:val="20"/>
      <w:lang w:val="en-US" w:eastAsia="en-US"/>
    </w:rPr>
  </w:style>
  <w:style w:type="paragraph" w:styleId="702">
    <w:name w:val="Заголовок 6"/>
    <w:basedOn w:val="696"/>
    <w:next w:val="696"/>
    <w:link w:val="899"/>
    <w:qFormat/>
    <w:pPr>
      <w:ind w:left="112" w:hanging="112"/>
      <w:keepNext/>
      <w:outlineLvl w:val="5"/>
    </w:pPr>
    <w:rPr>
      <w:color w:val="000000"/>
      <w:szCs w:val="20"/>
      <w:lang w:val="en-US" w:eastAsia="en-US"/>
    </w:rPr>
  </w:style>
  <w:style w:type="paragraph" w:styleId="703">
    <w:name w:val="Заголовок 7"/>
    <w:basedOn w:val="696"/>
    <w:next w:val="696"/>
    <w:link w:val="900"/>
    <w:qFormat/>
    <w:pPr>
      <w:jc w:val="center"/>
      <w:keepNext/>
      <w:outlineLvl w:val="6"/>
    </w:pPr>
    <w:rPr>
      <w:b/>
      <w:color w:val="000000"/>
      <w:szCs w:val="20"/>
      <w:lang w:val="en-US" w:eastAsia="en-US"/>
    </w:rPr>
  </w:style>
  <w:style w:type="paragraph" w:styleId="704">
    <w:name w:val="Заголовок 8"/>
    <w:basedOn w:val="696"/>
    <w:next w:val="696"/>
    <w:link w:val="901"/>
    <w:qFormat/>
    <w:pPr>
      <w:ind w:right="-99"/>
      <w:keepNext/>
      <w:outlineLvl w:val="7"/>
    </w:pPr>
    <w:rPr>
      <w:b/>
      <w:sz w:val="28"/>
      <w:szCs w:val="20"/>
      <w:lang w:val="en-US" w:eastAsia="en-US"/>
    </w:rPr>
  </w:style>
  <w:style w:type="paragraph" w:styleId="705">
    <w:name w:val="Заголовок 9"/>
    <w:basedOn w:val="696"/>
    <w:next w:val="696"/>
    <w:link w:val="902"/>
    <w:qFormat/>
    <w:pPr>
      <w:jc w:val="both"/>
      <w:keepNext/>
      <w:outlineLvl w:val="8"/>
    </w:pPr>
    <w:rPr>
      <w:b/>
      <w:sz w:val="28"/>
      <w:szCs w:val="20"/>
      <w:lang w:val="en-US" w:eastAsia="en-US"/>
    </w:rPr>
  </w:style>
  <w:style w:type="character" w:styleId="706">
    <w:name w:val="Основной шрифт абзаца"/>
    <w:next w:val="706"/>
    <w:link w:val="696"/>
    <w:uiPriority w:val="1"/>
    <w:semiHidden/>
    <w:unhideWhenUsed/>
  </w:style>
  <w:style w:type="table" w:styleId="707">
    <w:name w:val="Обычная таблица"/>
    <w:next w:val="707"/>
    <w:link w:val="696"/>
    <w:uiPriority w:val="99"/>
    <w:semiHidden/>
    <w:unhideWhenUsed/>
    <w:tblPr/>
  </w:style>
  <w:style w:type="numbering" w:styleId="708">
    <w:name w:val="Нет списка"/>
    <w:next w:val="708"/>
    <w:link w:val="696"/>
    <w:uiPriority w:val="99"/>
    <w:semiHidden/>
    <w:unhideWhenUsed/>
  </w:style>
  <w:style w:type="character" w:styleId="709">
    <w:name w:val="Heading 1 Char"/>
    <w:next w:val="709"/>
    <w:link w:val="696"/>
    <w:uiPriority w:val="9"/>
    <w:rPr>
      <w:rFonts w:ascii="Arial" w:hAnsi="Arial" w:eastAsia="Arial" w:cs="Arial"/>
      <w:sz w:val="40"/>
      <w:szCs w:val="40"/>
    </w:rPr>
  </w:style>
  <w:style w:type="character" w:styleId="710">
    <w:name w:val="Title Char"/>
    <w:next w:val="710"/>
    <w:link w:val="696"/>
    <w:uiPriority w:val="10"/>
    <w:rPr>
      <w:sz w:val="48"/>
      <w:szCs w:val="48"/>
    </w:rPr>
  </w:style>
  <w:style w:type="character" w:styleId="711">
    <w:name w:val="Subtitle Char"/>
    <w:next w:val="711"/>
    <w:link w:val="696"/>
    <w:uiPriority w:val="11"/>
    <w:rPr>
      <w:sz w:val="24"/>
      <w:szCs w:val="24"/>
    </w:rPr>
  </w:style>
  <w:style w:type="character" w:styleId="712">
    <w:name w:val="Quote Char"/>
    <w:next w:val="712"/>
    <w:link w:val="696"/>
    <w:uiPriority w:val="29"/>
    <w:rPr>
      <w:i/>
    </w:rPr>
  </w:style>
  <w:style w:type="character" w:styleId="713">
    <w:name w:val="Intense Quote Char"/>
    <w:next w:val="713"/>
    <w:link w:val="696"/>
    <w:uiPriority w:val="30"/>
    <w:rPr>
      <w:i/>
    </w:rPr>
  </w:style>
  <w:style w:type="character" w:styleId="714">
    <w:name w:val="Caption Char"/>
    <w:next w:val="714"/>
    <w:link w:val="696"/>
    <w:uiPriority w:val="35"/>
    <w:rPr>
      <w:b/>
      <w:bCs/>
      <w:color w:val="4f81bd"/>
      <w:sz w:val="18"/>
      <w:szCs w:val="18"/>
    </w:rPr>
  </w:style>
  <w:style w:type="character" w:styleId="715">
    <w:name w:val="Footnote Text Char"/>
    <w:next w:val="715"/>
    <w:link w:val="696"/>
    <w:uiPriority w:val="99"/>
    <w:rPr>
      <w:sz w:val="18"/>
    </w:rPr>
  </w:style>
  <w:style w:type="character" w:styleId="716">
    <w:name w:val="Endnote Text Char"/>
    <w:next w:val="716"/>
    <w:link w:val="696"/>
    <w:uiPriority w:val="99"/>
    <w:rPr>
      <w:sz w:val="20"/>
    </w:rPr>
  </w:style>
  <w:style w:type="character" w:styleId="717">
    <w:name w:val="Заголовок 1 Знак"/>
    <w:next w:val="717"/>
    <w:link w:val="697"/>
    <w:uiPriority w:val="9"/>
    <w:rPr>
      <w:rFonts w:ascii="Arial" w:hAnsi="Arial" w:eastAsia="Arial" w:cs="Arial"/>
      <w:sz w:val="40"/>
      <w:szCs w:val="40"/>
    </w:rPr>
  </w:style>
  <w:style w:type="character" w:styleId="718">
    <w:name w:val="Heading 2 Char"/>
    <w:next w:val="718"/>
    <w:link w:val="696"/>
    <w:uiPriority w:val="9"/>
    <w:rPr>
      <w:rFonts w:ascii="Arial" w:hAnsi="Arial" w:eastAsia="Arial" w:cs="Arial"/>
      <w:sz w:val="34"/>
    </w:rPr>
  </w:style>
  <w:style w:type="character" w:styleId="719">
    <w:name w:val="Heading 3 Char"/>
    <w:next w:val="719"/>
    <w:link w:val="696"/>
    <w:uiPriority w:val="9"/>
    <w:rPr>
      <w:rFonts w:ascii="Arial" w:hAnsi="Arial" w:eastAsia="Arial" w:cs="Arial"/>
      <w:sz w:val="30"/>
      <w:szCs w:val="30"/>
    </w:rPr>
  </w:style>
  <w:style w:type="character" w:styleId="720">
    <w:name w:val="Heading 4 Char"/>
    <w:next w:val="720"/>
    <w:link w:val="696"/>
    <w:uiPriority w:val="9"/>
    <w:rPr>
      <w:rFonts w:ascii="Arial" w:hAnsi="Arial" w:eastAsia="Arial" w:cs="Arial"/>
      <w:b/>
      <w:bCs/>
      <w:sz w:val="26"/>
      <w:szCs w:val="26"/>
    </w:rPr>
  </w:style>
  <w:style w:type="character" w:styleId="721">
    <w:name w:val="Heading 5 Char"/>
    <w:next w:val="721"/>
    <w:link w:val="696"/>
    <w:uiPriority w:val="9"/>
    <w:rPr>
      <w:rFonts w:ascii="Arial" w:hAnsi="Arial" w:eastAsia="Arial" w:cs="Arial"/>
      <w:b/>
      <w:bCs/>
      <w:sz w:val="24"/>
      <w:szCs w:val="24"/>
    </w:rPr>
  </w:style>
  <w:style w:type="character" w:styleId="722">
    <w:name w:val="Heading 6 Char"/>
    <w:next w:val="722"/>
    <w:link w:val="696"/>
    <w:uiPriority w:val="9"/>
    <w:rPr>
      <w:rFonts w:ascii="Arial" w:hAnsi="Arial" w:eastAsia="Arial" w:cs="Arial"/>
      <w:b/>
      <w:bCs/>
      <w:sz w:val="22"/>
      <w:szCs w:val="22"/>
    </w:rPr>
  </w:style>
  <w:style w:type="character" w:styleId="723">
    <w:name w:val="Heading 7 Char"/>
    <w:next w:val="723"/>
    <w:link w:val="69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24">
    <w:name w:val="Heading 8 Char"/>
    <w:next w:val="724"/>
    <w:link w:val="696"/>
    <w:uiPriority w:val="9"/>
    <w:rPr>
      <w:rFonts w:ascii="Arial" w:hAnsi="Arial" w:eastAsia="Arial" w:cs="Arial"/>
      <w:i/>
      <w:iCs/>
      <w:sz w:val="22"/>
      <w:szCs w:val="22"/>
    </w:rPr>
  </w:style>
  <w:style w:type="character" w:styleId="725">
    <w:name w:val="Heading 9 Char"/>
    <w:next w:val="725"/>
    <w:link w:val="696"/>
    <w:uiPriority w:val="9"/>
    <w:rPr>
      <w:rFonts w:ascii="Arial" w:hAnsi="Arial" w:eastAsia="Arial" w:cs="Arial"/>
      <w:i/>
      <w:iCs/>
      <w:sz w:val="21"/>
      <w:szCs w:val="21"/>
    </w:rPr>
  </w:style>
  <w:style w:type="paragraph" w:styleId="726">
    <w:name w:val="Без интервала"/>
    <w:next w:val="726"/>
    <w:link w:val="696"/>
    <w:uiPriority w:val="1"/>
    <w:qFormat/>
    <w:rPr>
      <w:lang w:val="ru-RU" w:eastAsia="zh-CN" w:bidi="ar-SA"/>
    </w:rPr>
  </w:style>
  <w:style w:type="paragraph" w:styleId="727">
    <w:name w:val="Заголовок"/>
    <w:basedOn w:val="696"/>
    <w:next w:val="696"/>
    <w:link w:val="72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28">
    <w:name w:val="Заголовок Знак"/>
    <w:next w:val="728"/>
    <w:link w:val="727"/>
    <w:uiPriority w:val="10"/>
    <w:rPr>
      <w:sz w:val="48"/>
      <w:szCs w:val="48"/>
    </w:rPr>
  </w:style>
  <w:style w:type="paragraph" w:styleId="729">
    <w:name w:val="Подзаголовок"/>
    <w:basedOn w:val="696"/>
    <w:next w:val="696"/>
    <w:link w:val="730"/>
    <w:uiPriority w:val="11"/>
    <w:qFormat/>
    <w:pPr>
      <w:spacing w:before="200" w:after="200"/>
    </w:pPr>
  </w:style>
  <w:style w:type="character" w:styleId="730">
    <w:name w:val="Подзаголовок Знак"/>
    <w:next w:val="730"/>
    <w:link w:val="729"/>
    <w:uiPriority w:val="11"/>
    <w:rPr>
      <w:sz w:val="24"/>
      <w:szCs w:val="24"/>
    </w:rPr>
  </w:style>
  <w:style w:type="paragraph" w:styleId="731">
    <w:name w:val="Цитата 2"/>
    <w:basedOn w:val="696"/>
    <w:next w:val="696"/>
    <w:link w:val="732"/>
    <w:uiPriority w:val="29"/>
    <w:qFormat/>
    <w:pPr>
      <w:ind w:left="720" w:right="720"/>
    </w:pPr>
    <w:rPr>
      <w:i/>
    </w:rPr>
  </w:style>
  <w:style w:type="character" w:styleId="732">
    <w:name w:val="Цитата 2 Знак"/>
    <w:next w:val="732"/>
    <w:link w:val="731"/>
    <w:uiPriority w:val="29"/>
    <w:rPr>
      <w:i/>
    </w:rPr>
  </w:style>
  <w:style w:type="paragraph" w:styleId="733">
    <w:name w:val="Выделенная цитата"/>
    <w:basedOn w:val="696"/>
    <w:next w:val="696"/>
    <w:link w:val="734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34">
    <w:name w:val="Выделенная цитата Знак"/>
    <w:next w:val="734"/>
    <w:link w:val="733"/>
    <w:uiPriority w:val="30"/>
    <w:rPr>
      <w:i/>
    </w:rPr>
  </w:style>
  <w:style w:type="paragraph" w:styleId="735">
    <w:name w:val="Верхний колонтитул"/>
    <w:basedOn w:val="696"/>
    <w:next w:val="735"/>
    <w:link w:val="908"/>
    <w:pPr>
      <w:tabs>
        <w:tab w:val="center" w:pos="4153" w:leader="none"/>
        <w:tab w:val="right" w:pos="8306" w:leader="none"/>
      </w:tabs>
    </w:pPr>
    <w:rPr>
      <w:sz w:val="20"/>
      <w:szCs w:val="20"/>
    </w:rPr>
  </w:style>
  <w:style w:type="character" w:styleId="736">
    <w:name w:val="Header Char"/>
    <w:next w:val="736"/>
    <w:link w:val="696"/>
    <w:uiPriority w:val="99"/>
  </w:style>
  <w:style w:type="paragraph" w:styleId="737">
    <w:name w:val="Нижний колонтитул"/>
    <w:basedOn w:val="696"/>
    <w:next w:val="737"/>
    <w:link w:val="911"/>
    <w:pPr>
      <w:tabs>
        <w:tab w:val="center" w:pos="4153" w:leader="none"/>
        <w:tab w:val="right" w:pos="8306" w:leader="none"/>
      </w:tabs>
    </w:pPr>
    <w:rPr>
      <w:sz w:val="20"/>
      <w:szCs w:val="20"/>
    </w:rPr>
  </w:style>
  <w:style w:type="character" w:styleId="738">
    <w:name w:val="Footer Char"/>
    <w:next w:val="738"/>
    <w:link w:val="696"/>
    <w:uiPriority w:val="99"/>
  </w:style>
  <w:style w:type="paragraph" w:styleId="739">
    <w:name w:val="Название объекта"/>
    <w:basedOn w:val="696"/>
    <w:next w:val="696"/>
    <w:link w:val="740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740">
    <w:name w:val="Название объекта Знак"/>
    <w:next w:val="740"/>
    <w:link w:val="739"/>
    <w:uiPriority w:val="35"/>
    <w:rPr>
      <w:b/>
      <w:bCs/>
      <w:color w:val="4f81bd"/>
      <w:sz w:val="18"/>
      <w:szCs w:val="18"/>
    </w:rPr>
  </w:style>
  <w:style w:type="table" w:styleId="741">
    <w:name w:val="Сетка таблицы"/>
    <w:basedOn w:val="707"/>
    <w:next w:val="741"/>
    <w:link w:val="696"/>
    <w:uiPriority w:val="39"/>
    <w:tblPr/>
  </w:style>
  <w:style w:type="table" w:styleId="742">
    <w:name w:val="Table Grid Light"/>
    <w:next w:val="742"/>
    <w:link w:val="696"/>
    <w:uiPriority w:val="59"/>
    <w:rPr>
      <w:lang w:val="ru-RU" w:eastAsia="zh-CN" w:bidi="ar-SA"/>
    </w:rPr>
    <w:tblPr/>
  </w:style>
  <w:style w:type="table" w:styleId="743">
    <w:name w:val="Таблица простая 1"/>
    <w:next w:val="743"/>
    <w:link w:val="696"/>
    <w:uiPriority w:val="59"/>
    <w:rPr>
      <w:lang w:val="ru-RU" w:eastAsia="zh-CN" w:bidi="ar-SA"/>
    </w:rPr>
    <w:tblPr/>
  </w:style>
  <w:style w:type="table" w:styleId="744">
    <w:name w:val="Таблица простая 2"/>
    <w:next w:val="744"/>
    <w:link w:val="696"/>
    <w:uiPriority w:val="59"/>
    <w:rPr>
      <w:lang w:val="ru-RU" w:eastAsia="zh-CN" w:bidi="ar-SA"/>
    </w:rPr>
    <w:tblPr/>
  </w:style>
  <w:style w:type="table" w:styleId="745">
    <w:name w:val="Таблица простая 3"/>
    <w:next w:val="745"/>
    <w:link w:val="696"/>
    <w:uiPriority w:val="99"/>
    <w:rPr>
      <w:lang w:val="ru-RU" w:eastAsia="zh-CN" w:bidi="ar-SA"/>
    </w:rPr>
    <w:tblPr/>
  </w:style>
  <w:style w:type="table" w:styleId="746">
    <w:name w:val="Таблица простая 4"/>
    <w:next w:val="746"/>
    <w:link w:val="696"/>
    <w:uiPriority w:val="99"/>
    <w:rPr>
      <w:lang w:val="ru-RU" w:eastAsia="zh-CN" w:bidi="ar-SA"/>
    </w:rPr>
    <w:tblPr/>
  </w:style>
  <w:style w:type="table" w:styleId="747">
    <w:name w:val="Таблица простая 5"/>
    <w:next w:val="747"/>
    <w:link w:val="696"/>
    <w:uiPriority w:val="99"/>
    <w:rPr>
      <w:lang w:val="ru-RU" w:eastAsia="zh-CN" w:bidi="ar-SA"/>
    </w:rPr>
    <w:tblPr/>
  </w:style>
  <w:style w:type="table" w:styleId="748">
    <w:name w:val="Таблица-сетка 1 светлая"/>
    <w:next w:val="748"/>
    <w:link w:val="696"/>
    <w:uiPriority w:val="99"/>
    <w:rPr>
      <w:lang w:val="ru-RU" w:eastAsia="zh-CN" w:bidi="ar-SA"/>
    </w:rPr>
    <w:tblPr/>
  </w:style>
  <w:style w:type="table" w:styleId="749">
    <w:name w:val="Grid Table 1 Light - Accent 1"/>
    <w:next w:val="749"/>
    <w:link w:val="696"/>
    <w:uiPriority w:val="99"/>
    <w:rPr>
      <w:lang w:val="ru-RU" w:eastAsia="zh-CN" w:bidi="ar-SA"/>
    </w:rPr>
    <w:tblPr/>
  </w:style>
  <w:style w:type="table" w:styleId="750">
    <w:name w:val="Grid Table 1 Light - Accent 2"/>
    <w:next w:val="750"/>
    <w:link w:val="696"/>
    <w:uiPriority w:val="99"/>
    <w:rPr>
      <w:lang w:val="ru-RU" w:eastAsia="zh-CN" w:bidi="ar-SA"/>
    </w:rPr>
    <w:tblPr/>
  </w:style>
  <w:style w:type="table" w:styleId="751">
    <w:name w:val="Grid Table 1 Light - Accent 3"/>
    <w:next w:val="751"/>
    <w:link w:val="696"/>
    <w:uiPriority w:val="99"/>
    <w:rPr>
      <w:lang w:val="ru-RU" w:eastAsia="zh-CN" w:bidi="ar-SA"/>
    </w:rPr>
    <w:tblPr/>
  </w:style>
  <w:style w:type="table" w:styleId="752">
    <w:name w:val="Grid Table 1 Light - Accent 4"/>
    <w:next w:val="752"/>
    <w:link w:val="696"/>
    <w:uiPriority w:val="99"/>
    <w:rPr>
      <w:lang w:val="ru-RU" w:eastAsia="zh-CN" w:bidi="ar-SA"/>
    </w:rPr>
    <w:tblPr/>
  </w:style>
  <w:style w:type="table" w:styleId="753">
    <w:name w:val="Grid Table 1 Light - Accent 5"/>
    <w:next w:val="753"/>
    <w:link w:val="696"/>
    <w:uiPriority w:val="99"/>
    <w:rPr>
      <w:lang w:val="ru-RU" w:eastAsia="zh-CN" w:bidi="ar-SA"/>
    </w:rPr>
    <w:tblPr/>
  </w:style>
  <w:style w:type="table" w:styleId="754">
    <w:name w:val="Grid Table 1 Light - Accent 6"/>
    <w:next w:val="754"/>
    <w:link w:val="696"/>
    <w:uiPriority w:val="99"/>
    <w:rPr>
      <w:lang w:val="ru-RU" w:eastAsia="zh-CN" w:bidi="ar-SA"/>
    </w:rPr>
    <w:tblPr/>
  </w:style>
  <w:style w:type="table" w:styleId="755">
    <w:name w:val="Таблица-сетка 2"/>
    <w:next w:val="755"/>
    <w:link w:val="696"/>
    <w:uiPriority w:val="99"/>
    <w:rPr>
      <w:lang w:val="ru-RU" w:eastAsia="zh-CN" w:bidi="ar-SA"/>
    </w:rPr>
    <w:tblPr/>
  </w:style>
  <w:style w:type="table" w:styleId="756">
    <w:name w:val="Grid Table 2 - Accent 1"/>
    <w:next w:val="756"/>
    <w:link w:val="696"/>
    <w:uiPriority w:val="99"/>
    <w:rPr>
      <w:lang w:val="ru-RU" w:eastAsia="zh-CN" w:bidi="ar-SA"/>
    </w:rPr>
    <w:tblPr/>
  </w:style>
  <w:style w:type="table" w:styleId="757">
    <w:name w:val="Grid Table 2 - Accent 2"/>
    <w:next w:val="757"/>
    <w:link w:val="696"/>
    <w:uiPriority w:val="99"/>
    <w:rPr>
      <w:lang w:val="ru-RU" w:eastAsia="zh-CN" w:bidi="ar-SA"/>
    </w:rPr>
    <w:tblPr/>
  </w:style>
  <w:style w:type="table" w:styleId="758">
    <w:name w:val="Grid Table 2 - Accent 3"/>
    <w:next w:val="758"/>
    <w:link w:val="696"/>
    <w:uiPriority w:val="99"/>
    <w:rPr>
      <w:lang w:val="ru-RU" w:eastAsia="zh-CN" w:bidi="ar-SA"/>
    </w:rPr>
    <w:tblPr/>
  </w:style>
  <w:style w:type="table" w:styleId="759">
    <w:name w:val="Grid Table 2 - Accent 4"/>
    <w:next w:val="759"/>
    <w:link w:val="696"/>
    <w:uiPriority w:val="99"/>
    <w:rPr>
      <w:lang w:val="ru-RU" w:eastAsia="zh-CN" w:bidi="ar-SA"/>
    </w:rPr>
    <w:tblPr/>
  </w:style>
  <w:style w:type="table" w:styleId="760">
    <w:name w:val="Grid Table 2 - Accent 5"/>
    <w:next w:val="760"/>
    <w:link w:val="696"/>
    <w:uiPriority w:val="99"/>
    <w:rPr>
      <w:lang w:val="ru-RU" w:eastAsia="zh-CN" w:bidi="ar-SA"/>
    </w:rPr>
    <w:tblPr/>
  </w:style>
  <w:style w:type="table" w:styleId="761">
    <w:name w:val="Grid Table 2 - Accent 6"/>
    <w:next w:val="761"/>
    <w:link w:val="696"/>
    <w:uiPriority w:val="99"/>
    <w:rPr>
      <w:lang w:val="ru-RU" w:eastAsia="zh-CN" w:bidi="ar-SA"/>
    </w:rPr>
    <w:tblPr/>
  </w:style>
  <w:style w:type="table" w:styleId="762">
    <w:name w:val="Таблица-сетка 3"/>
    <w:next w:val="762"/>
    <w:link w:val="696"/>
    <w:uiPriority w:val="99"/>
    <w:rPr>
      <w:lang w:val="ru-RU" w:eastAsia="zh-CN" w:bidi="ar-SA"/>
    </w:rPr>
    <w:tblPr/>
  </w:style>
  <w:style w:type="table" w:styleId="763">
    <w:name w:val="Grid Table 3 - Accent 1"/>
    <w:next w:val="763"/>
    <w:link w:val="696"/>
    <w:uiPriority w:val="99"/>
    <w:rPr>
      <w:lang w:val="ru-RU" w:eastAsia="zh-CN" w:bidi="ar-SA"/>
    </w:rPr>
    <w:tblPr/>
  </w:style>
  <w:style w:type="table" w:styleId="764">
    <w:name w:val="Grid Table 3 - Accent 2"/>
    <w:next w:val="764"/>
    <w:link w:val="696"/>
    <w:uiPriority w:val="99"/>
    <w:rPr>
      <w:lang w:val="ru-RU" w:eastAsia="zh-CN" w:bidi="ar-SA"/>
    </w:rPr>
    <w:tblPr/>
  </w:style>
  <w:style w:type="table" w:styleId="765">
    <w:name w:val="Grid Table 3 - Accent 3"/>
    <w:next w:val="765"/>
    <w:link w:val="696"/>
    <w:uiPriority w:val="99"/>
    <w:rPr>
      <w:lang w:val="ru-RU" w:eastAsia="zh-CN" w:bidi="ar-SA"/>
    </w:rPr>
    <w:tblPr/>
  </w:style>
  <w:style w:type="table" w:styleId="766">
    <w:name w:val="Grid Table 3 - Accent 4"/>
    <w:next w:val="766"/>
    <w:link w:val="696"/>
    <w:uiPriority w:val="99"/>
    <w:rPr>
      <w:lang w:val="ru-RU" w:eastAsia="zh-CN" w:bidi="ar-SA"/>
    </w:rPr>
    <w:tblPr/>
  </w:style>
  <w:style w:type="table" w:styleId="767">
    <w:name w:val="Grid Table 3 - Accent 5"/>
    <w:next w:val="767"/>
    <w:link w:val="696"/>
    <w:uiPriority w:val="99"/>
    <w:rPr>
      <w:lang w:val="ru-RU" w:eastAsia="zh-CN" w:bidi="ar-SA"/>
    </w:rPr>
    <w:tblPr/>
  </w:style>
  <w:style w:type="table" w:styleId="768">
    <w:name w:val="Grid Table 3 - Accent 6"/>
    <w:next w:val="768"/>
    <w:link w:val="696"/>
    <w:uiPriority w:val="99"/>
    <w:rPr>
      <w:lang w:val="ru-RU" w:eastAsia="zh-CN" w:bidi="ar-SA"/>
    </w:rPr>
    <w:tblPr/>
  </w:style>
  <w:style w:type="table" w:styleId="769">
    <w:name w:val="Таблица-сетка 4"/>
    <w:next w:val="769"/>
    <w:link w:val="696"/>
    <w:uiPriority w:val="59"/>
    <w:rPr>
      <w:lang w:val="ru-RU" w:eastAsia="zh-CN" w:bidi="ar-SA"/>
    </w:rPr>
    <w:tblPr/>
  </w:style>
  <w:style w:type="table" w:styleId="770">
    <w:name w:val="Grid Table 4 - Accent 1"/>
    <w:next w:val="770"/>
    <w:link w:val="696"/>
    <w:uiPriority w:val="59"/>
    <w:rPr>
      <w:lang w:val="ru-RU" w:eastAsia="zh-CN" w:bidi="ar-SA"/>
    </w:rPr>
    <w:tblPr/>
  </w:style>
  <w:style w:type="table" w:styleId="771">
    <w:name w:val="Grid Table 4 - Accent 2"/>
    <w:next w:val="771"/>
    <w:link w:val="696"/>
    <w:uiPriority w:val="59"/>
    <w:rPr>
      <w:lang w:val="ru-RU" w:eastAsia="zh-CN" w:bidi="ar-SA"/>
    </w:rPr>
    <w:tblPr/>
  </w:style>
  <w:style w:type="table" w:styleId="772">
    <w:name w:val="Grid Table 4 - Accent 3"/>
    <w:next w:val="772"/>
    <w:link w:val="696"/>
    <w:uiPriority w:val="59"/>
    <w:rPr>
      <w:lang w:val="ru-RU" w:eastAsia="zh-CN" w:bidi="ar-SA"/>
    </w:rPr>
    <w:tblPr/>
  </w:style>
  <w:style w:type="table" w:styleId="773">
    <w:name w:val="Grid Table 4 - Accent 4"/>
    <w:next w:val="773"/>
    <w:link w:val="696"/>
    <w:uiPriority w:val="59"/>
    <w:rPr>
      <w:lang w:val="ru-RU" w:eastAsia="zh-CN" w:bidi="ar-SA"/>
    </w:rPr>
    <w:tblPr/>
  </w:style>
  <w:style w:type="table" w:styleId="774">
    <w:name w:val="Grid Table 4 - Accent 5"/>
    <w:next w:val="774"/>
    <w:link w:val="696"/>
    <w:uiPriority w:val="59"/>
    <w:rPr>
      <w:lang w:val="ru-RU" w:eastAsia="zh-CN" w:bidi="ar-SA"/>
    </w:rPr>
    <w:tblPr/>
  </w:style>
  <w:style w:type="table" w:styleId="775">
    <w:name w:val="Grid Table 4 - Accent 6"/>
    <w:next w:val="775"/>
    <w:link w:val="696"/>
    <w:uiPriority w:val="59"/>
    <w:rPr>
      <w:lang w:val="ru-RU" w:eastAsia="zh-CN" w:bidi="ar-SA"/>
    </w:rPr>
    <w:tblPr/>
  </w:style>
  <w:style w:type="table" w:styleId="776">
    <w:name w:val="Таблица-сетка 5 темная"/>
    <w:next w:val="776"/>
    <w:link w:val="696"/>
    <w:uiPriority w:val="99"/>
    <w:rPr>
      <w:lang w:val="ru-RU" w:eastAsia="zh-CN" w:bidi="ar-SA"/>
    </w:rPr>
    <w:tblPr/>
  </w:style>
  <w:style w:type="table" w:styleId="777">
    <w:name w:val="Grid Table 5 Dark- Accent 1"/>
    <w:next w:val="777"/>
    <w:link w:val="696"/>
    <w:uiPriority w:val="99"/>
    <w:rPr>
      <w:lang w:val="ru-RU" w:eastAsia="zh-CN" w:bidi="ar-SA"/>
    </w:rPr>
    <w:tblPr/>
  </w:style>
  <w:style w:type="table" w:styleId="778">
    <w:name w:val="Grid Table 5 Dark - Accent 2"/>
    <w:next w:val="778"/>
    <w:link w:val="696"/>
    <w:uiPriority w:val="99"/>
    <w:rPr>
      <w:lang w:val="ru-RU" w:eastAsia="zh-CN" w:bidi="ar-SA"/>
    </w:rPr>
    <w:tblPr/>
  </w:style>
  <w:style w:type="table" w:styleId="779">
    <w:name w:val="Grid Table 5 Dark - Accent 3"/>
    <w:next w:val="779"/>
    <w:link w:val="696"/>
    <w:uiPriority w:val="99"/>
    <w:rPr>
      <w:lang w:val="ru-RU" w:eastAsia="zh-CN" w:bidi="ar-SA"/>
    </w:rPr>
    <w:tblPr/>
  </w:style>
  <w:style w:type="table" w:styleId="780">
    <w:name w:val="Grid Table 5 Dark- Accent 4"/>
    <w:next w:val="780"/>
    <w:link w:val="696"/>
    <w:uiPriority w:val="99"/>
    <w:rPr>
      <w:lang w:val="ru-RU" w:eastAsia="zh-CN" w:bidi="ar-SA"/>
    </w:rPr>
    <w:tblPr/>
  </w:style>
  <w:style w:type="table" w:styleId="781">
    <w:name w:val="Grid Table 5 Dark - Accent 5"/>
    <w:next w:val="781"/>
    <w:link w:val="696"/>
    <w:uiPriority w:val="99"/>
    <w:rPr>
      <w:lang w:val="ru-RU" w:eastAsia="zh-CN" w:bidi="ar-SA"/>
    </w:rPr>
    <w:tblPr/>
  </w:style>
  <w:style w:type="table" w:styleId="782">
    <w:name w:val="Grid Table 5 Dark - Accent 6"/>
    <w:next w:val="782"/>
    <w:link w:val="696"/>
    <w:uiPriority w:val="99"/>
    <w:rPr>
      <w:lang w:val="ru-RU" w:eastAsia="zh-CN" w:bidi="ar-SA"/>
    </w:rPr>
    <w:tblPr/>
  </w:style>
  <w:style w:type="table" w:styleId="783">
    <w:name w:val="Таблица-сетка 6 цветная"/>
    <w:next w:val="783"/>
    <w:link w:val="696"/>
    <w:uiPriority w:val="99"/>
    <w:rPr>
      <w:lang w:val="ru-RU" w:eastAsia="zh-CN" w:bidi="ar-SA"/>
    </w:rPr>
    <w:tblPr/>
  </w:style>
  <w:style w:type="table" w:styleId="784">
    <w:name w:val="Grid Table 6 Colorful - Accent 1"/>
    <w:next w:val="784"/>
    <w:link w:val="696"/>
    <w:uiPriority w:val="99"/>
    <w:rPr>
      <w:lang w:val="ru-RU" w:eastAsia="zh-CN" w:bidi="ar-SA"/>
    </w:rPr>
    <w:tblPr/>
  </w:style>
  <w:style w:type="table" w:styleId="785">
    <w:name w:val="Grid Table 6 Colorful - Accent 2"/>
    <w:next w:val="785"/>
    <w:link w:val="696"/>
    <w:uiPriority w:val="99"/>
    <w:rPr>
      <w:lang w:val="ru-RU" w:eastAsia="zh-CN" w:bidi="ar-SA"/>
    </w:rPr>
    <w:tblPr/>
  </w:style>
  <w:style w:type="table" w:styleId="786">
    <w:name w:val="Grid Table 6 Colorful - Accent 3"/>
    <w:next w:val="786"/>
    <w:link w:val="696"/>
    <w:uiPriority w:val="99"/>
    <w:rPr>
      <w:lang w:val="ru-RU" w:eastAsia="zh-CN" w:bidi="ar-SA"/>
    </w:rPr>
    <w:tblPr/>
  </w:style>
  <w:style w:type="table" w:styleId="787">
    <w:name w:val="Grid Table 6 Colorful - Accent 4"/>
    <w:next w:val="787"/>
    <w:link w:val="696"/>
    <w:uiPriority w:val="99"/>
    <w:rPr>
      <w:lang w:val="ru-RU" w:eastAsia="zh-CN" w:bidi="ar-SA"/>
    </w:rPr>
    <w:tblPr/>
  </w:style>
  <w:style w:type="table" w:styleId="788">
    <w:name w:val="Grid Table 6 Colorful - Accent 5"/>
    <w:next w:val="788"/>
    <w:link w:val="696"/>
    <w:uiPriority w:val="99"/>
    <w:rPr>
      <w:lang w:val="ru-RU" w:eastAsia="zh-CN" w:bidi="ar-SA"/>
    </w:rPr>
    <w:tblPr/>
  </w:style>
  <w:style w:type="table" w:styleId="789">
    <w:name w:val="Grid Table 6 Colorful - Accent 6"/>
    <w:next w:val="789"/>
    <w:link w:val="696"/>
    <w:uiPriority w:val="99"/>
    <w:rPr>
      <w:lang w:val="ru-RU" w:eastAsia="zh-CN" w:bidi="ar-SA"/>
    </w:rPr>
    <w:tblPr/>
  </w:style>
  <w:style w:type="table" w:styleId="790">
    <w:name w:val="Таблица-сетка 7 цветная"/>
    <w:next w:val="790"/>
    <w:link w:val="696"/>
    <w:uiPriority w:val="99"/>
    <w:rPr>
      <w:lang w:val="ru-RU" w:eastAsia="zh-CN" w:bidi="ar-SA"/>
    </w:rPr>
    <w:tblPr/>
  </w:style>
  <w:style w:type="table" w:styleId="791">
    <w:name w:val="Grid Table 7 Colorful - Accent 1"/>
    <w:next w:val="791"/>
    <w:link w:val="696"/>
    <w:uiPriority w:val="99"/>
    <w:rPr>
      <w:lang w:val="ru-RU" w:eastAsia="zh-CN" w:bidi="ar-SA"/>
    </w:rPr>
    <w:tblPr/>
  </w:style>
  <w:style w:type="table" w:styleId="792">
    <w:name w:val="Grid Table 7 Colorful - Accent 2"/>
    <w:next w:val="792"/>
    <w:link w:val="696"/>
    <w:uiPriority w:val="99"/>
    <w:rPr>
      <w:lang w:val="ru-RU" w:eastAsia="zh-CN" w:bidi="ar-SA"/>
    </w:rPr>
    <w:tblPr/>
  </w:style>
  <w:style w:type="table" w:styleId="793">
    <w:name w:val="Grid Table 7 Colorful - Accent 3"/>
    <w:next w:val="793"/>
    <w:link w:val="696"/>
    <w:uiPriority w:val="99"/>
    <w:rPr>
      <w:lang w:val="ru-RU" w:eastAsia="zh-CN" w:bidi="ar-SA"/>
    </w:rPr>
    <w:tblPr/>
  </w:style>
  <w:style w:type="table" w:styleId="794">
    <w:name w:val="Grid Table 7 Colorful - Accent 4"/>
    <w:next w:val="794"/>
    <w:link w:val="696"/>
    <w:uiPriority w:val="99"/>
    <w:rPr>
      <w:lang w:val="ru-RU" w:eastAsia="zh-CN" w:bidi="ar-SA"/>
    </w:rPr>
    <w:tblPr/>
  </w:style>
  <w:style w:type="table" w:styleId="795">
    <w:name w:val="Grid Table 7 Colorful - Accent 5"/>
    <w:next w:val="795"/>
    <w:link w:val="696"/>
    <w:uiPriority w:val="99"/>
    <w:rPr>
      <w:lang w:val="ru-RU" w:eastAsia="zh-CN" w:bidi="ar-SA"/>
    </w:rPr>
    <w:tblPr/>
  </w:style>
  <w:style w:type="table" w:styleId="796">
    <w:name w:val="Grid Table 7 Colorful - Accent 6"/>
    <w:next w:val="796"/>
    <w:link w:val="696"/>
    <w:uiPriority w:val="99"/>
    <w:rPr>
      <w:lang w:val="ru-RU" w:eastAsia="zh-CN" w:bidi="ar-SA"/>
    </w:rPr>
    <w:tblPr/>
  </w:style>
  <w:style w:type="table" w:styleId="797">
    <w:name w:val="Список-таблица 1 светлая"/>
    <w:next w:val="797"/>
    <w:link w:val="696"/>
    <w:uiPriority w:val="99"/>
    <w:rPr>
      <w:lang w:val="ru-RU" w:eastAsia="zh-CN" w:bidi="ar-SA"/>
    </w:rPr>
    <w:tblPr/>
  </w:style>
  <w:style w:type="table" w:styleId="798">
    <w:name w:val="List Table 1 Light - Accent 1"/>
    <w:next w:val="798"/>
    <w:link w:val="696"/>
    <w:uiPriority w:val="99"/>
    <w:rPr>
      <w:lang w:val="ru-RU" w:eastAsia="zh-CN" w:bidi="ar-SA"/>
    </w:rPr>
    <w:tblPr/>
  </w:style>
  <w:style w:type="table" w:styleId="799">
    <w:name w:val="List Table 1 Light - Accent 2"/>
    <w:next w:val="799"/>
    <w:link w:val="696"/>
    <w:uiPriority w:val="99"/>
    <w:rPr>
      <w:lang w:val="ru-RU" w:eastAsia="zh-CN" w:bidi="ar-SA"/>
    </w:rPr>
    <w:tblPr/>
  </w:style>
  <w:style w:type="table" w:styleId="800">
    <w:name w:val="List Table 1 Light - Accent 3"/>
    <w:next w:val="800"/>
    <w:link w:val="696"/>
    <w:uiPriority w:val="99"/>
    <w:rPr>
      <w:lang w:val="ru-RU" w:eastAsia="zh-CN" w:bidi="ar-SA"/>
    </w:rPr>
    <w:tblPr/>
  </w:style>
  <w:style w:type="table" w:styleId="801">
    <w:name w:val="List Table 1 Light - Accent 4"/>
    <w:next w:val="801"/>
    <w:link w:val="696"/>
    <w:uiPriority w:val="99"/>
    <w:rPr>
      <w:lang w:val="ru-RU" w:eastAsia="zh-CN" w:bidi="ar-SA"/>
    </w:rPr>
    <w:tblPr/>
  </w:style>
  <w:style w:type="table" w:styleId="802">
    <w:name w:val="List Table 1 Light - Accent 5"/>
    <w:next w:val="802"/>
    <w:link w:val="696"/>
    <w:uiPriority w:val="99"/>
    <w:rPr>
      <w:lang w:val="ru-RU" w:eastAsia="zh-CN" w:bidi="ar-SA"/>
    </w:rPr>
    <w:tblPr/>
  </w:style>
  <w:style w:type="table" w:styleId="803">
    <w:name w:val="List Table 1 Light - Accent 6"/>
    <w:next w:val="803"/>
    <w:link w:val="696"/>
    <w:uiPriority w:val="99"/>
    <w:rPr>
      <w:lang w:val="ru-RU" w:eastAsia="zh-CN" w:bidi="ar-SA"/>
    </w:rPr>
    <w:tblPr/>
  </w:style>
  <w:style w:type="table" w:styleId="804">
    <w:name w:val="Список-таблица 2"/>
    <w:next w:val="804"/>
    <w:link w:val="696"/>
    <w:uiPriority w:val="99"/>
    <w:rPr>
      <w:lang w:val="ru-RU" w:eastAsia="zh-CN" w:bidi="ar-SA"/>
    </w:rPr>
    <w:tblPr/>
  </w:style>
  <w:style w:type="table" w:styleId="805">
    <w:name w:val="List Table 2 - Accent 1"/>
    <w:next w:val="805"/>
    <w:link w:val="696"/>
    <w:uiPriority w:val="99"/>
    <w:rPr>
      <w:lang w:val="ru-RU" w:eastAsia="zh-CN" w:bidi="ar-SA"/>
    </w:rPr>
    <w:tblPr/>
  </w:style>
  <w:style w:type="table" w:styleId="806">
    <w:name w:val="List Table 2 - Accent 2"/>
    <w:next w:val="806"/>
    <w:link w:val="696"/>
    <w:uiPriority w:val="99"/>
    <w:rPr>
      <w:lang w:val="ru-RU" w:eastAsia="zh-CN" w:bidi="ar-SA"/>
    </w:rPr>
    <w:tblPr/>
  </w:style>
  <w:style w:type="table" w:styleId="807">
    <w:name w:val="List Table 2 - Accent 3"/>
    <w:next w:val="807"/>
    <w:link w:val="696"/>
    <w:uiPriority w:val="99"/>
    <w:rPr>
      <w:lang w:val="ru-RU" w:eastAsia="zh-CN" w:bidi="ar-SA"/>
    </w:rPr>
    <w:tblPr/>
  </w:style>
  <w:style w:type="table" w:styleId="808">
    <w:name w:val="List Table 2 - Accent 4"/>
    <w:next w:val="808"/>
    <w:link w:val="696"/>
    <w:uiPriority w:val="99"/>
    <w:rPr>
      <w:lang w:val="ru-RU" w:eastAsia="zh-CN" w:bidi="ar-SA"/>
    </w:rPr>
    <w:tblPr/>
  </w:style>
  <w:style w:type="table" w:styleId="809">
    <w:name w:val="List Table 2 - Accent 5"/>
    <w:next w:val="809"/>
    <w:link w:val="696"/>
    <w:uiPriority w:val="99"/>
    <w:rPr>
      <w:lang w:val="ru-RU" w:eastAsia="zh-CN" w:bidi="ar-SA"/>
    </w:rPr>
    <w:tblPr/>
  </w:style>
  <w:style w:type="table" w:styleId="810">
    <w:name w:val="List Table 2 - Accent 6"/>
    <w:next w:val="810"/>
    <w:link w:val="696"/>
    <w:uiPriority w:val="99"/>
    <w:rPr>
      <w:lang w:val="ru-RU" w:eastAsia="zh-CN" w:bidi="ar-SA"/>
    </w:rPr>
    <w:tblPr/>
  </w:style>
  <w:style w:type="table" w:styleId="811">
    <w:name w:val="Список-таблица 3"/>
    <w:next w:val="811"/>
    <w:link w:val="696"/>
    <w:uiPriority w:val="99"/>
    <w:rPr>
      <w:lang w:val="ru-RU" w:eastAsia="zh-CN" w:bidi="ar-SA"/>
    </w:rPr>
    <w:tblPr/>
  </w:style>
  <w:style w:type="table" w:styleId="812">
    <w:name w:val="List Table 3 - Accent 1"/>
    <w:next w:val="812"/>
    <w:link w:val="696"/>
    <w:uiPriority w:val="99"/>
    <w:rPr>
      <w:lang w:val="ru-RU" w:eastAsia="zh-CN" w:bidi="ar-SA"/>
    </w:rPr>
    <w:tblPr/>
  </w:style>
  <w:style w:type="table" w:styleId="813">
    <w:name w:val="List Table 3 - Accent 2"/>
    <w:next w:val="813"/>
    <w:link w:val="696"/>
    <w:uiPriority w:val="99"/>
    <w:rPr>
      <w:lang w:val="ru-RU" w:eastAsia="zh-CN" w:bidi="ar-SA"/>
    </w:rPr>
    <w:tblPr/>
  </w:style>
  <w:style w:type="table" w:styleId="814">
    <w:name w:val="List Table 3 - Accent 3"/>
    <w:next w:val="814"/>
    <w:link w:val="696"/>
    <w:uiPriority w:val="99"/>
    <w:rPr>
      <w:lang w:val="ru-RU" w:eastAsia="zh-CN" w:bidi="ar-SA"/>
    </w:rPr>
    <w:tblPr/>
  </w:style>
  <w:style w:type="table" w:styleId="815">
    <w:name w:val="List Table 3 - Accent 4"/>
    <w:next w:val="815"/>
    <w:link w:val="696"/>
    <w:uiPriority w:val="99"/>
    <w:rPr>
      <w:lang w:val="ru-RU" w:eastAsia="zh-CN" w:bidi="ar-SA"/>
    </w:rPr>
    <w:tblPr/>
  </w:style>
  <w:style w:type="table" w:styleId="816">
    <w:name w:val="List Table 3 - Accent 5"/>
    <w:next w:val="816"/>
    <w:link w:val="696"/>
    <w:uiPriority w:val="99"/>
    <w:rPr>
      <w:lang w:val="ru-RU" w:eastAsia="zh-CN" w:bidi="ar-SA"/>
    </w:rPr>
    <w:tblPr/>
  </w:style>
  <w:style w:type="table" w:styleId="817">
    <w:name w:val="List Table 3 - Accent 6"/>
    <w:next w:val="817"/>
    <w:link w:val="696"/>
    <w:uiPriority w:val="99"/>
    <w:rPr>
      <w:lang w:val="ru-RU" w:eastAsia="zh-CN" w:bidi="ar-SA"/>
    </w:rPr>
    <w:tblPr/>
  </w:style>
  <w:style w:type="table" w:styleId="818">
    <w:name w:val="Список-таблица 4"/>
    <w:next w:val="818"/>
    <w:link w:val="696"/>
    <w:uiPriority w:val="99"/>
    <w:rPr>
      <w:lang w:val="ru-RU" w:eastAsia="zh-CN" w:bidi="ar-SA"/>
    </w:rPr>
    <w:tblPr/>
  </w:style>
  <w:style w:type="table" w:styleId="819">
    <w:name w:val="List Table 4 - Accent 1"/>
    <w:next w:val="819"/>
    <w:link w:val="696"/>
    <w:uiPriority w:val="99"/>
    <w:rPr>
      <w:lang w:val="ru-RU" w:eastAsia="zh-CN" w:bidi="ar-SA"/>
    </w:rPr>
    <w:tblPr/>
  </w:style>
  <w:style w:type="table" w:styleId="820">
    <w:name w:val="List Table 4 - Accent 2"/>
    <w:next w:val="820"/>
    <w:link w:val="696"/>
    <w:uiPriority w:val="99"/>
    <w:rPr>
      <w:lang w:val="ru-RU" w:eastAsia="zh-CN" w:bidi="ar-SA"/>
    </w:rPr>
    <w:tblPr/>
  </w:style>
  <w:style w:type="table" w:styleId="821">
    <w:name w:val="List Table 4 - Accent 3"/>
    <w:next w:val="821"/>
    <w:link w:val="696"/>
    <w:uiPriority w:val="99"/>
    <w:rPr>
      <w:lang w:val="ru-RU" w:eastAsia="zh-CN" w:bidi="ar-SA"/>
    </w:rPr>
    <w:tblPr/>
  </w:style>
  <w:style w:type="table" w:styleId="822">
    <w:name w:val="List Table 4 - Accent 4"/>
    <w:next w:val="822"/>
    <w:link w:val="696"/>
    <w:uiPriority w:val="99"/>
    <w:rPr>
      <w:lang w:val="ru-RU" w:eastAsia="zh-CN" w:bidi="ar-SA"/>
    </w:rPr>
    <w:tblPr/>
  </w:style>
  <w:style w:type="table" w:styleId="823">
    <w:name w:val="List Table 4 - Accent 5"/>
    <w:next w:val="823"/>
    <w:link w:val="696"/>
    <w:uiPriority w:val="99"/>
    <w:rPr>
      <w:lang w:val="ru-RU" w:eastAsia="zh-CN" w:bidi="ar-SA"/>
    </w:rPr>
    <w:tblPr/>
  </w:style>
  <w:style w:type="table" w:styleId="824">
    <w:name w:val="List Table 4 - Accent 6"/>
    <w:next w:val="824"/>
    <w:link w:val="696"/>
    <w:uiPriority w:val="99"/>
    <w:rPr>
      <w:lang w:val="ru-RU" w:eastAsia="zh-CN" w:bidi="ar-SA"/>
    </w:rPr>
    <w:tblPr/>
  </w:style>
  <w:style w:type="table" w:styleId="825">
    <w:name w:val="Список-таблица 5 темная"/>
    <w:next w:val="825"/>
    <w:link w:val="696"/>
    <w:uiPriority w:val="99"/>
    <w:rPr>
      <w:lang w:val="ru-RU" w:eastAsia="zh-CN" w:bidi="ar-SA"/>
    </w:rPr>
    <w:tblPr/>
  </w:style>
  <w:style w:type="table" w:styleId="826">
    <w:name w:val="List Table 5 Dark - Accent 1"/>
    <w:next w:val="826"/>
    <w:link w:val="696"/>
    <w:uiPriority w:val="99"/>
    <w:rPr>
      <w:lang w:val="ru-RU" w:eastAsia="zh-CN" w:bidi="ar-SA"/>
    </w:rPr>
    <w:tblPr/>
  </w:style>
  <w:style w:type="table" w:styleId="827">
    <w:name w:val="List Table 5 Dark - Accent 2"/>
    <w:next w:val="827"/>
    <w:link w:val="696"/>
    <w:uiPriority w:val="99"/>
    <w:rPr>
      <w:lang w:val="ru-RU" w:eastAsia="zh-CN" w:bidi="ar-SA"/>
    </w:rPr>
    <w:tblPr/>
  </w:style>
  <w:style w:type="table" w:styleId="828">
    <w:name w:val="List Table 5 Dark - Accent 3"/>
    <w:next w:val="828"/>
    <w:link w:val="696"/>
    <w:uiPriority w:val="99"/>
    <w:rPr>
      <w:lang w:val="ru-RU" w:eastAsia="zh-CN" w:bidi="ar-SA"/>
    </w:rPr>
    <w:tblPr/>
  </w:style>
  <w:style w:type="table" w:styleId="829">
    <w:name w:val="List Table 5 Dark - Accent 4"/>
    <w:next w:val="829"/>
    <w:link w:val="696"/>
    <w:uiPriority w:val="99"/>
    <w:rPr>
      <w:lang w:val="ru-RU" w:eastAsia="zh-CN" w:bidi="ar-SA"/>
    </w:rPr>
    <w:tblPr/>
  </w:style>
  <w:style w:type="table" w:styleId="830">
    <w:name w:val="List Table 5 Dark - Accent 5"/>
    <w:next w:val="830"/>
    <w:link w:val="696"/>
    <w:uiPriority w:val="99"/>
    <w:rPr>
      <w:lang w:val="ru-RU" w:eastAsia="zh-CN" w:bidi="ar-SA"/>
    </w:rPr>
    <w:tblPr/>
  </w:style>
  <w:style w:type="table" w:styleId="831">
    <w:name w:val="List Table 5 Dark - Accent 6"/>
    <w:next w:val="831"/>
    <w:link w:val="696"/>
    <w:uiPriority w:val="99"/>
    <w:rPr>
      <w:lang w:val="ru-RU" w:eastAsia="zh-CN" w:bidi="ar-SA"/>
    </w:rPr>
    <w:tblPr/>
  </w:style>
  <w:style w:type="table" w:styleId="832">
    <w:name w:val="Список-таблица 6 цветная"/>
    <w:next w:val="832"/>
    <w:link w:val="696"/>
    <w:uiPriority w:val="99"/>
    <w:rPr>
      <w:lang w:val="ru-RU" w:eastAsia="zh-CN" w:bidi="ar-SA"/>
    </w:rPr>
    <w:tblPr/>
  </w:style>
  <w:style w:type="table" w:styleId="833">
    <w:name w:val="List Table 6 Colorful - Accent 1"/>
    <w:next w:val="833"/>
    <w:link w:val="696"/>
    <w:uiPriority w:val="99"/>
    <w:rPr>
      <w:lang w:val="ru-RU" w:eastAsia="zh-CN" w:bidi="ar-SA"/>
    </w:rPr>
    <w:tblPr/>
  </w:style>
  <w:style w:type="table" w:styleId="834">
    <w:name w:val="List Table 6 Colorful - Accent 2"/>
    <w:next w:val="834"/>
    <w:link w:val="696"/>
    <w:uiPriority w:val="99"/>
    <w:rPr>
      <w:lang w:val="ru-RU" w:eastAsia="zh-CN" w:bidi="ar-SA"/>
    </w:rPr>
    <w:tblPr/>
  </w:style>
  <w:style w:type="table" w:styleId="835">
    <w:name w:val="List Table 6 Colorful - Accent 3"/>
    <w:next w:val="835"/>
    <w:link w:val="696"/>
    <w:uiPriority w:val="99"/>
    <w:rPr>
      <w:lang w:val="ru-RU" w:eastAsia="zh-CN" w:bidi="ar-SA"/>
    </w:rPr>
    <w:tblPr/>
  </w:style>
  <w:style w:type="table" w:styleId="836">
    <w:name w:val="List Table 6 Colorful - Accent 4"/>
    <w:next w:val="836"/>
    <w:link w:val="696"/>
    <w:uiPriority w:val="99"/>
    <w:rPr>
      <w:lang w:val="ru-RU" w:eastAsia="zh-CN" w:bidi="ar-SA"/>
    </w:rPr>
    <w:tblPr/>
  </w:style>
  <w:style w:type="table" w:styleId="837">
    <w:name w:val="List Table 6 Colorful - Accent 5"/>
    <w:next w:val="837"/>
    <w:link w:val="696"/>
    <w:uiPriority w:val="99"/>
    <w:rPr>
      <w:lang w:val="ru-RU" w:eastAsia="zh-CN" w:bidi="ar-SA"/>
    </w:rPr>
    <w:tblPr/>
  </w:style>
  <w:style w:type="table" w:styleId="838">
    <w:name w:val="List Table 6 Colorful - Accent 6"/>
    <w:next w:val="838"/>
    <w:link w:val="696"/>
    <w:uiPriority w:val="99"/>
    <w:rPr>
      <w:lang w:val="ru-RU" w:eastAsia="zh-CN" w:bidi="ar-SA"/>
    </w:rPr>
    <w:tblPr/>
  </w:style>
  <w:style w:type="table" w:styleId="839">
    <w:name w:val="Список-таблица 7 цветная"/>
    <w:next w:val="839"/>
    <w:link w:val="696"/>
    <w:uiPriority w:val="99"/>
    <w:rPr>
      <w:lang w:val="ru-RU" w:eastAsia="zh-CN" w:bidi="ar-SA"/>
    </w:rPr>
    <w:tblPr/>
  </w:style>
  <w:style w:type="table" w:styleId="840">
    <w:name w:val="List Table 7 Colorful - Accent 1"/>
    <w:next w:val="840"/>
    <w:link w:val="696"/>
    <w:uiPriority w:val="99"/>
    <w:rPr>
      <w:lang w:val="ru-RU" w:eastAsia="zh-CN" w:bidi="ar-SA"/>
    </w:rPr>
    <w:tblPr/>
  </w:style>
  <w:style w:type="table" w:styleId="841">
    <w:name w:val="List Table 7 Colorful - Accent 2"/>
    <w:next w:val="841"/>
    <w:link w:val="696"/>
    <w:uiPriority w:val="99"/>
    <w:rPr>
      <w:lang w:val="ru-RU" w:eastAsia="zh-CN" w:bidi="ar-SA"/>
    </w:rPr>
    <w:tblPr/>
  </w:style>
  <w:style w:type="table" w:styleId="842">
    <w:name w:val="List Table 7 Colorful - Accent 3"/>
    <w:next w:val="842"/>
    <w:link w:val="696"/>
    <w:uiPriority w:val="99"/>
    <w:rPr>
      <w:lang w:val="ru-RU" w:eastAsia="zh-CN" w:bidi="ar-SA"/>
    </w:rPr>
    <w:tblPr/>
  </w:style>
  <w:style w:type="table" w:styleId="843">
    <w:name w:val="List Table 7 Colorful - Accent 4"/>
    <w:next w:val="843"/>
    <w:link w:val="696"/>
    <w:uiPriority w:val="99"/>
    <w:rPr>
      <w:lang w:val="ru-RU" w:eastAsia="zh-CN" w:bidi="ar-SA"/>
    </w:rPr>
    <w:tblPr/>
  </w:style>
  <w:style w:type="table" w:styleId="844">
    <w:name w:val="List Table 7 Colorful - Accent 5"/>
    <w:next w:val="844"/>
    <w:link w:val="696"/>
    <w:uiPriority w:val="99"/>
    <w:rPr>
      <w:lang w:val="ru-RU" w:eastAsia="zh-CN" w:bidi="ar-SA"/>
    </w:rPr>
    <w:tblPr/>
  </w:style>
  <w:style w:type="table" w:styleId="845">
    <w:name w:val="List Table 7 Colorful - Accent 6"/>
    <w:next w:val="845"/>
    <w:link w:val="696"/>
    <w:uiPriority w:val="99"/>
    <w:rPr>
      <w:lang w:val="ru-RU" w:eastAsia="zh-CN" w:bidi="ar-SA"/>
    </w:rPr>
    <w:tblPr/>
  </w:style>
  <w:style w:type="table" w:styleId="846">
    <w:name w:val="Lined - Accent"/>
    <w:next w:val="846"/>
    <w:link w:val="696"/>
    <w:uiPriority w:val="99"/>
    <w:rPr>
      <w:color w:val="404040"/>
      <w:lang w:val="ru-RU" w:eastAsia="ru-RU" w:bidi="ar-SA"/>
    </w:rPr>
    <w:tblPr/>
  </w:style>
  <w:style w:type="table" w:styleId="847">
    <w:name w:val="Lined - Accent 1"/>
    <w:next w:val="847"/>
    <w:link w:val="696"/>
    <w:uiPriority w:val="99"/>
    <w:rPr>
      <w:color w:val="404040"/>
      <w:lang w:val="ru-RU" w:eastAsia="ru-RU" w:bidi="ar-SA"/>
    </w:rPr>
    <w:tblPr/>
  </w:style>
  <w:style w:type="table" w:styleId="848">
    <w:name w:val="Lined - Accent 2"/>
    <w:next w:val="848"/>
    <w:link w:val="696"/>
    <w:uiPriority w:val="99"/>
    <w:rPr>
      <w:color w:val="404040"/>
      <w:lang w:val="ru-RU" w:eastAsia="ru-RU" w:bidi="ar-SA"/>
    </w:rPr>
    <w:tblPr/>
  </w:style>
  <w:style w:type="table" w:styleId="849">
    <w:name w:val="Lined - Accent 3"/>
    <w:next w:val="849"/>
    <w:link w:val="696"/>
    <w:uiPriority w:val="99"/>
    <w:rPr>
      <w:color w:val="404040"/>
      <w:lang w:val="ru-RU" w:eastAsia="ru-RU" w:bidi="ar-SA"/>
    </w:rPr>
    <w:tblPr/>
  </w:style>
  <w:style w:type="table" w:styleId="850">
    <w:name w:val="Lined - Accent 4"/>
    <w:next w:val="850"/>
    <w:link w:val="696"/>
    <w:uiPriority w:val="99"/>
    <w:rPr>
      <w:color w:val="404040"/>
      <w:lang w:val="ru-RU" w:eastAsia="ru-RU" w:bidi="ar-SA"/>
    </w:rPr>
    <w:tblPr/>
  </w:style>
  <w:style w:type="table" w:styleId="851">
    <w:name w:val="Lined - Accent 5"/>
    <w:next w:val="851"/>
    <w:link w:val="696"/>
    <w:uiPriority w:val="99"/>
    <w:rPr>
      <w:color w:val="404040"/>
      <w:lang w:val="ru-RU" w:eastAsia="ru-RU" w:bidi="ar-SA"/>
    </w:rPr>
    <w:tblPr/>
  </w:style>
  <w:style w:type="table" w:styleId="852">
    <w:name w:val="Lined - Accent 6"/>
    <w:next w:val="852"/>
    <w:link w:val="696"/>
    <w:uiPriority w:val="99"/>
    <w:rPr>
      <w:color w:val="404040"/>
      <w:lang w:val="ru-RU" w:eastAsia="ru-RU" w:bidi="ar-SA"/>
    </w:rPr>
    <w:tblPr/>
  </w:style>
  <w:style w:type="table" w:styleId="853">
    <w:name w:val="Bordered &amp; Lined - Accent"/>
    <w:next w:val="853"/>
    <w:link w:val="696"/>
    <w:uiPriority w:val="99"/>
    <w:rPr>
      <w:color w:val="404040"/>
      <w:lang w:val="ru-RU" w:eastAsia="ru-RU" w:bidi="ar-SA"/>
    </w:rPr>
    <w:tblPr/>
  </w:style>
  <w:style w:type="table" w:styleId="854">
    <w:name w:val="Bordered &amp; Lined - Accent 1"/>
    <w:next w:val="854"/>
    <w:link w:val="696"/>
    <w:uiPriority w:val="99"/>
    <w:rPr>
      <w:color w:val="404040"/>
      <w:lang w:val="ru-RU" w:eastAsia="ru-RU" w:bidi="ar-SA"/>
    </w:rPr>
    <w:tblPr/>
  </w:style>
  <w:style w:type="table" w:styleId="855">
    <w:name w:val="Bordered &amp; Lined - Accent 2"/>
    <w:next w:val="855"/>
    <w:link w:val="696"/>
    <w:uiPriority w:val="99"/>
    <w:rPr>
      <w:color w:val="404040"/>
      <w:lang w:val="ru-RU" w:eastAsia="ru-RU" w:bidi="ar-SA"/>
    </w:rPr>
    <w:tblPr/>
  </w:style>
  <w:style w:type="table" w:styleId="856">
    <w:name w:val="Bordered &amp; Lined - Accent 3"/>
    <w:next w:val="856"/>
    <w:link w:val="696"/>
    <w:uiPriority w:val="99"/>
    <w:rPr>
      <w:color w:val="404040"/>
      <w:lang w:val="ru-RU" w:eastAsia="ru-RU" w:bidi="ar-SA"/>
    </w:rPr>
    <w:tblPr/>
  </w:style>
  <w:style w:type="table" w:styleId="857">
    <w:name w:val="Bordered &amp; Lined - Accent 4"/>
    <w:next w:val="857"/>
    <w:link w:val="696"/>
    <w:uiPriority w:val="99"/>
    <w:rPr>
      <w:color w:val="404040"/>
      <w:lang w:val="ru-RU" w:eastAsia="ru-RU" w:bidi="ar-SA"/>
    </w:rPr>
    <w:tblPr/>
  </w:style>
  <w:style w:type="table" w:styleId="858">
    <w:name w:val="Bordered &amp; Lined - Accent 5"/>
    <w:next w:val="858"/>
    <w:link w:val="696"/>
    <w:uiPriority w:val="99"/>
    <w:rPr>
      <w:color w:val="404040"/>
      <w:lang w:val="ru-RU" w:eastAsia="ru-RU" w:bidi="ar-SA"/>
    </w:rPr>
    <w:tblPr/>
  </w:style>
  <w:style w:type="table" w:styleId="859">
    <w:name w:val="Bordered &amp; Lined - Accent 6"/>
    <w:next w:val="859"/>
    <w:link w:val="696"/>
    <w:uiPriority w:val="99"/>
    <w:rPr>
      <w:color w:val="404040"/>
      <w:lang w:val="ru-RU" w:eastAsia="ru-RU" w:bidi="ar-SA"/>
    </w:rPr>
    <w:tblPr/>
  </w:style>
  <w:style w:type="table" w:styleId="860">
    <w:name w:val="Bordered"/>
    <w:next w:val="860"/>
    <w:link w:val="696"/>
    <w:uiPriority w:val="99"/>
    <w:rPr>
      <w:lang w:val="ru-RU" w:eastAsia="zh-CN" w:bidi="ar-SA"/>
    </w:rPr>
    <w:tblPr/>
  </w:style>
  <w:style w:type="table" w:styleId="861">
    <w:name w:val="Bordered - Accent 1"/>
    <w:next w:val="861"/>
    <w:link w:val="696"/>
    <w:uiPriority w:val="99"/>
    <w:rPr>
      <w:lang w:val="ru-RU" w:eastAsia="zh-CN" w:bidi="ar-SA"/>
    </w:rPr>
    <w:tblPr/>
  </w:style>
  <w:style w:type="table" w:styleId="862">
    <w:name w:val="Bordered - Accent 2"/>
    <w:next w:val="862"/>
    <w:link w:val="696"/>
    <w:uiPriority w:val="99"/>
    <w:rPr>
      <w:lang w:val="ru-RU" w:eastAsia="zh-CN" w:bidi="ar-SA"/>
    </w:rPr>
    <w:tblPr/>
  </w:style>
  <w:style w:type="table" w:styleId="863">
    <w:name w:val="Bordered - Accent 3"/>
    <w:next w:val="863"/>
    <w:link w:val="696"/>
    <w:uiPriority w:val="99"/>
    <w:rPr>
      <w:lang w:val="ru-RU" w:eastAsia="zh-CN" w:bidi="ar-SA"/>
    </w:rPr>
    <w:tblPr/>
  </w:style>
  <w:style w:type="table" w:styleId="864">
    <w:name w:val="Bordered - Accent 4"/>
    <w:next w:val="864"/>
    <w:link w:val="696"/>
    <w:uiPriority w:val="99"/>
    <w:rPr>
      <w:lang w:val="ru-RU" w:eastAsia="zh-CN" w:bidi="ar-SA"/>
    </w:rPr>
    <w:tblPr/>
  </w:style>
  <w:style w:type="table" w:styleId="865">
    <w:name w:val="Bordered - Accent 5"/>
    <w:next w:val="865"/>
    <w:link w:val="696"/>
    <w:uiPriority w:val="99"/>
    <w:rPr>
      <w:lang w:val="ru-RU" w:eastAsia="zh-CN" w:bidi="ar-SA"/>
    </w:rPr>
    <w:tblPr/>
  </w:style>
  <w:style w:type="table" w:styleId="866">
    <w:name w:val="Bordered - Accent 6"/>
    <w:next w:val="866"/>
    <w:link w:val="696"/>
    <w:uiPriority w:val="99"/>
    <w:rPr>
      <w:lang w:val="ru-RU" w:eastAsia="zh-CN" w:bidi="ar-SA"/>
    </w:rPr>
    <w:tblPr/>
  </w:style>
  <w:style w:type="character" w:styleId="867">
    <w:name w:val="Гиперссылка"/>
    <w:next w:val="867"/>
    <w:link w:val="696"/>
    <w:uiPriority w:val="99"/>
    <w:unhideWhenUsed/>
    <w:rPr>
      <w:color w:val="0000ff"/>
      <w:u w:val="single"/>
    </w:rPr>
  </w:style>
  <w:style w:type="paragraph" w:styleId="868">
    <w:name w:val="Текст сноски"/>
    <w:basedOn w:val="696"/>
    <w:next w:val="868"/>
    <w:link w:val="869"/>
    <w:uiPriority w:val="99"/>
    <w:semiHidden/>
    <w:unhideWhenUsed/>
    <w:pPr>
      <w:spacing w:after="40"/>
    </w:pPr>
    <w:rPr>
      <w:sz w:val="18"/>
    </w:rPr>
  </w:style>
  <w:style w:type="character" w:styleId="869">
    <w:name w:val="Текст сноски Знак"/>
    <w:next w:val="869"/>
    <w:link w:val="868"/>
    <w:uiPriority w:val="99"/>
    <w:rPr>
      <w:sz w:val="18"/>
    </w:rPr>
  </w:style>
  <w:style w:type="character" w:styleId="870">
    <w:name w:val="Знак сноски"/>
    <w:next w:val="870"/>
    <w:link w:val="696"/>
    <w:uiPriority w:val="99"/>
    <w:unhideWhenUsed/>
    <w:rPr>
      <w:vertAlign w:val="superscript"/>
    </w:rPr>
  </w:style>
  <w:style w:type="paragraph" w:styleId="871">
    <w:name w:val="Текст концевой сноски"/>
    <w:basedOn w:val="696"/>
    <w:next w:val="871"/>
    <w:link w:val="872"/>
    <w:uiPriority w:val="99"/>
    <w:semiHidden/>
    <w:unhideWhenUsed/>
    <w:rPr>
      <w:sz w:val="20"/>
    </w:rPr>
  </w:style>
  <w:style w:type="character" w:styleId="872">
    <w:name w:val="Текст концевой сноски Знак"/>
    <w:next w:val="872"/>
    <w:link w:val="871"/>
    <w:uiPriority w:val="99"/>
    <w:rPr>
      <w:sz w:val="20"/>
    </w:rPr>
  </w:style>
  <w:style w:type="character" w:styleId="873">
    <w:name w:val="Знак концевой сноски"/>
    <w:next w:val="873"/>
    <w:link w:val="696"/>
    <w:uiPriority w:val="99"/>
    <w:semiHidden/>
    <w:unhideWhenUsed/>
    <w:rPr>
      <w:vertAlign w:val="superscript"/>
    </w:rPr>
  </w:style>
  <w:style w:type="paragraph" w:styleId="874">
    <w:name w:val="Оглавление 1"/>
    <w:basedOn w:val="696"/>
    <w:next w:val="696"/>
    <w:link w:val="696"/>
    <w:uiPriority w:val="39"/>
    <w:unhideWhenUsed/>
    <w:pPr>
      <w:spacing w:after="57"/>
    </w:pPr>
  </w:style>
  <w:style w:type="paragraph" w:styleId="875">
    <w:name w:val="Оглавление 2"/>
    <w:basedOn w:val="696"/>
    <w:next w:val="696"/>
    <w:link w:val="696"/>
    <w:uiPriority w:val="39"/>
    <w:unhideWhenUsed/>
    <w:pPr>
      <w:ind w:left="283"/>
      <w:spacing w:after="57"/>
    </w:pPr>
  </w:style>
  <w:style w:type="paragraph" w:styleId="876">
    <w:name w:val="Оглавление 3"/>
    <w:basedOn w:val="696"/>
    <w:next w:val="696"/>
    <w:link w:val="696"/>
    <w:uiPriority w:val="39"/>
    <w:unhideWhenUsed/>
    <w:pPr>
      <w:ind w:left="567"/>
      <w:spacing w:after="57"/>
    </w:pPr>
  </w:style>
  <w:style w:type="paragraph" w:styleId="877">
    <w:name w:val="Оглавление 4"/>
    <w:basedOn w:val="696"/>
    <w:next w:val="696"/>
    <w:link w:val="696"/>
    <w:uiPriority w:val="39"/>
    <w:unhideWhenUsed/>
    <w:pPr>
      <w:ind w:left="850"/>
      <w:spacing w:after="57"/>
    </w:pPr>
  </w:style>
  <w:style w:type="paragraph" w:styleId="878">
    <w:name w:val="Оглавление 5"/>
    <w:basedOn w:val="696"/>
    <w:next w:val="696"/>
    <w:link w:val="696"/>
    <w:uiPriority w:val="39"/>
    <w:unhideWhenUsed/>
    <w:pPr>
      <w:ind w:left="1134"/>
      <w:spacing w:after="57"/>
    </w:pPr>
  </w:style>
  <w:style w:type="paragraph" w:styleId="879">
    <w:name w:val="Оглавление 6"/>
    <w:basedOn w:val="696"/>
    <w:next w:val="696"/>
    <w:link w:val="696"/>
    <w:uiPriority w:val="39"/>
    <w:unhideWhenUsed/>
    <w:pPr>
      <w:ind w:left="1417"/>
      <w:spacing w:after="57"/>
    </w:pPr>
  </w:style>
  <w:style w:type="paragraph" w:styleId="880">
    <w:name w:val="Оглавление 7"/>
    <w:basedOn w:val="696"/>
    <w:next w:val="696"/>
    <w:link w:val="696"/>
    <w:uiPriority w:val="39"/>
    <w:unhideWhenUsed/>
    <w:pPr>
      <w:ind w:left="1701"/>
      <w:spacing w:after="57"/>
    </w:pPr>
  </w:style>
  <w:style w:type="paragraph" w:styleId="881">
    <w:name w:val="Оглавление 8"/>
    <w:basedOn w:val="696"/>
    <w:next w:val="696"/>
    <w:link w:val="696"/>
    <w:uiPriority w:val="39"/>
    <w:unhideWhenUsed/>
    <w:pPr>
      <w:ind w:left="1984"/>
      <w:spacing w:after="57"/>
    </w:pPr>
  </w:style>
  <w:style w:type="paragraph" w:styleId="882">
    <w:name w:val="Оглавление 9"/>
    <w:basedOn w:val="696"/>
    <w:next w:val="696"/>
    <w:link w:val="696"/>
    <w:uiPriority w:val="39"/>
    <w:unhideWhenUsed/>
    <w:pPr>
      <w:ind w:left="2268"/>
      <w:spacing w:after="57"/>
    </w:pPr>
  </w:style>
  <w:style w:type="paragraph" w:styleId="883">
    <w:name w:val="Заголовок оглавления"/>
    <w:next w:val="883"/>
    <w:link w:val="696"/>
    <w:uiPriority w:val="39"/>
    <w:unhideWhenUsed/>
    <w:rPr>
      <w:lang w:val="ru-RU" w:eastAsia="zh-CN" w:bidi="ar-SA"/>
    </w:rPr>
  </w:style>
  <w:style w:type="paragraph" w:styleId="884">
    <w:name w:val="Перечень рисунков"/>
    <w:basedOn w:val="696"/>
    <w:next w:val="696"/>
    <w:link w:val="696"/>
    <w:uiPriority w:val="99"/>
    <w:unhideWhenUsed/>
  </w:style>
  <w:style w:type="paragraph" w:styleId="885">
    <w:name w:val="Знак Знак1 Знак Знак"/>
    <w:basedOn w:val="696"/>
    <w:next w:val="885"/>
    <w:link w:val="696"/>
    <w:pPr>
      <w:keepLines/>
      <w:spacing w:after="160" w:line="240" w:lineRule="exact"/>
    </w:pPr>
    <w:rPr>
      <w:rFonts w:ascii="Verdana" w:hAnsi="Verdana" w:eastAsia="MS Mincho" w:cs="Franklin Gothic Book"/>
      <w:sz w:val="20"/>
      <w:szCs w:val="20"/>
      <w:lang w:val="en-US" w:eastAsia="en-US"/>
    </w:rPr>
  </w:style>
  <w:style w:type="paragraph" w:styleId="886">
    <w:name w:val="ConsPlusNonformat"/>
    <w:next w:val="886"/>
    <w:link w:val="696"/>
    <w:pPr>
      <w:widowControl w:val="off"/>
    </w:pPr>
    <w:rPr>
      <w:rFonts w:ascii="Courier New" w:hAnsi="Courier New" w:cs="Courier New"/>
      <w:lang w:val="ru-RU" w:eastAsia="ru-RU" w:bidi="ar-SA"/>
    </w:rPr>
  </w:style>
  <w:style w:type="paragraph" w:styleId="887">
    <w:name w:val="Абзац списка"/>
    <w:basedOn w:val="696"/>
    <w:next w:val="887"/>
    <w:link w:val="696"/>
    <w:uiPriority w:val="34"/>
    <w:qFormat/>
    <w:pPr>
      <w:contextualSpacing/>
      <w:ind w:left="720"/>
    </w:pPr>
  </w:style>
  <w:style w:type="paragraph" w:styleId="888">
    <w:name w:val="Текст выноски"/>
    <w:basedOn w:val="696"/>
    <w:next w:val="888"/>
    <w:link w:val="889"/>
    <w:rPr>
      <w:rFonts w:ascii="Tahoma" w:hAnsi="Tahoma"/>
      <w:sz w:val="16"/>
      <w:szCs w:val="16"/>
      <w:lang w:val="en-US" w:eastAsia="en-US"/>
    </w:rPr>
  </w:style>
  <w:style w:type="character" w:styleId="889">
    <w:name w:val="Текст выноски Знак"/>
    <w:next w:val="889"/>
    <w:link w:val="888"/>
    <w:rPr>
      <w:rFonts w:ascii="Tahoma" w:hAnsi="Tahoma" w:cs="Tahoma"/>
      <w:sz w:val="16"/>
      <w:szCs w:val="16"/>
    </w:rPr>
  </w:style>
  <w:style w:type="paragraph" w:styleId="890">
    <w:name w:val="Основной текст с отступом"/>
    <w:basedOn w:val="696"/>
    <w:next w:val="890"/>
    <w:link w:val="891"/>
    <w:pPr>
      <w:ind w:left="-284"/>
      <w:jc w:val="center"/>
      <w:spacing w:before="60"/>
    </w:pPr>
    <w:rPr>
      <w:b/>
      <w:spacing w:val="30"/>
      <w:szCs w:val="20"/>
      <w:lang w:val="en-US" w:eastAsia="en-US"/>
    </w:rPr>
  </w:style>
  <w:style w:type="character" w:styleId="891">
    <w:name w:val="Основной текст с отступом Знак"/>
    <w:next w:val="891"/>
    <w:link w:val="890"/>
    <w:rPr>
      <w:b/>
      <w:spacing w:val="30"/>
      <w:sz w:val="24"/>
      <w:lang w:val="en-US" w:eastAsia="en-US"/>
    </w:rPr>
  </w:style>
  <w:style w:type="paragraph" w:styleId="892">
    <w:name w:val="Знак Знак Знак1 Знак Знак Знак Знак Знак Знак1 Знак Знак Знак Знак"/>
    <w:basedOn w:val="696"/>
    <w:next w:val="892"/>
    <w:link w:val="696"/>
    <w:pPr>
      <w:keepLines/>
      <w:spacing w:after="160" w:line="240" w:lineRule="exact"/>
    </w:pPr>
    <w:rPr>
      <w:rFonts w:ascii="Verdana" w:hAnsi="Verdana" w:eastAsia="MS Mincho" w:cs="Verdana"/>
      <w:sz w:val="20"/>
      <w:szCs w:val="20"/>
      <w:lang w:val="en-US" w:eastAsia="en-US"/>
    </w:rPr>
  </w:style>
  <w:style w:type="character" w:styleId="893">
    <w:name w:val="Заголовок 4 Знак"/>
    <w:next w:val="893"/>
    <w:link w:val="700"/>
    <w:semiHidden/>
    <w:rPr>
      <w:rFonts w:ascii="Calibri" w:hAnsi="Calibri" w:eastAsia="Times New Roman" w:cs="Times New Roman"/>
      <w:b/>
      <w:bCs/>
      <w:sz w:val="28"/>
      <w:szCs w:val="28"/>
    </w:rPr>
  </w:style>
  <w:style w:type="paragraph" w:styleId="894">
    <w:name w:val="Основной текст"/>
    <w:basedOn w:val="696"/>
    <w:next w:val="894"/>
    <w:link w:val="895"/>
    <w:pPr>
      <w:spacing w:after="120"/>
    </w:pPr>
    <w:rPr>
      <w:lang w:val="en-US" w:eastAsia="en-US"/>
    </w:rPr>
  </w:style>
  <w:style w:type="character" w:styleId="895">
    <w:name w:val="Основной текст Знак"/>
    <w:next w:val="895"/>
    <w:link w:val="894"/>
    <w:rPr>
      <w:sz w:val="24"/>
      <w:szCs w:val="24"/>
    </w:rPr>
  </w:style>
  <w:style w:type="character" w:styleId="896">
    <w:name w:val="Заголовок 2 Знак"/>
    <w:next w:val="896"/>
    <w:link w:val="698"/>
    <w:rPr>
      <w:sz w:val="28"/>
    </w:rPr>
  </w:style>
  <w:style w:type="character" w:styleId="897">
    <w:name w:val="Заголовок 3 Знак"/>
    <w:next w:val="897"/>
    <w:link w:val="699"/>
    <w:rPr>
      <w:sz w:val="28"/>
    </w:rPr>
  </w:style>
  <w:style w:type="character" w:styleId="898">
    <w:name w:val="Заголовок 5 Знак"/>
    <w:next w:val="898"/>
    <w:link w:val="701"/>
    <w:rPr>
      <w:sz w:val="28"/>
    </w:rPr>
  </w:style>
  <w:style w:type="character" w:styleId="899">
    <w:name w:val="Заголовок 6 Знак"/>
    <w:next w:val="899"/>
    <w:link w:val="702"/>
    <w:rPr>
      <w:color w:val="000000"/>
      <w:sz w:val="24"/>
    </w:rPr>
  </w:style>
  <w:style w:type="character" w:styleId="900">
    <w:name w:val="Заголовок 7 Знак"/>
    <w:next w:val="900"/>
    <w:link w:val="703"/>
    <w:rPr>
      <w:b/>
      <w:color w:val="000000"/>
      <w:sz w:val="24"/>
    </w:rPr>
  </w:style>
  <w:style w:type="character" w:styleId="901">
    <w:name w:val="Заголовок 8 Знак"/>
    <w:next w:val="901"/>
    <w:link w:val="704"/>
    <w:rPr>
      <w:b/>
      <w:sz w:val="28"/>
    </w:rPr>
  </w:style>
  <w:style w:type="character" w:styleId="902">
    <w:name w:val="Заголовок 9 Знак"/>
    <w:next w:val="902"/>
    <w:link w:val="705"/>
    <w:rPr>
      <w:b/>
      <w:sz w:val="28"/>
    </w:rPr>
  </w:style>
  <w:style w:type="paragraph" w:styleId="903">
    <w:name w:val="Основной текст 2"/>
    <w:basedOn w:val="696"/>
    <w:next w:val="903"/>
    <w:link w:val="904"/>
    <w:pPr>
      <w:jc w:val="center"/>
    </w:pPr>
    <w:rPr>
      <w:sz w:val="32"/>
      <w:szCs w:val="20"/>
      <w:lang w:val="en-US" w:eastAsia="en-US"/>
    </w:rPr>
  </w:style>
  <w:style w:type="character" w:styleId="904">
    <w:name w:val="Основной текст 2 Знак"/>
    <w:next w:val="904"/>
    <w:link w:val="903"/>
    <w:rPr>
      <w:sz w:val="32"/>
    </w:rPr>
  </w:style>
  <w:style w:type="paragraph" w:styleId="905">
    <w:name w:val="Цитата"/>
    <w:basedOn w:val="696"/>
    <w:next w:val="905"/>
    <w:link w:val="696"/>
    <w:pPr>
      <w:ind w:left="993" w:right="567" w:hanging="633"/>
    </w:pPr>
    <w:rPr>
      <w:sz w:val="28"/>
      <w:szCs w:val="20"/>
    </w:rPr>
  </w:style>
  <w:style w:type="paragraph" w:styleId="906">
    <w:name w:val="Основной текст с отступом 3"/>
    <w:basedOn w:val="696"/>
    <w:next w:val="906"/>
    <w:link w:val="907"/>
    <w:pPr>
      <w:ind w:left="28" w:hanging="28"/>
    </w:pPr>
    <w:rPr>
      <w:szCs w:val="20"/>
      <w:lang w:val="en-US" w:eastAsia="en-US"/>
    </w:rPr>
  </w:style>
  <w:style w:type="character" w:styleId="907">
    <w:name w:val="Основной текст с отступом 3 Знак"/>
    <w:next w:val="907"/>
    <w:link w:val="906"/>
    <w:rPr>
      <w:sz w:val="24"/>
    </w:rPr>
  </w:style>
  <w:style w:type="character" w:styleId="908">
    <w:name w:val="Верхний колонтитул Знак"/>
    <w:basedOn w:val="706"/>
    <w:next w:val="908"/>
    <w:link w:val="735"/>
  </w:style>
  <w:style w:type="paragraph" w:styleId="909">
    <w:name w:val="Основной текст с отступом 2"/>
    <w:basedOn w:val="696"/>
    <w:next w:val="909"/>
    <w:link w:val="910"/>
    <w:pPr>
      <w:ind w:firstLine="709"/>
      <w:jc w:val="both"/>
    </w:pPr>
    <w:rPr>
      <w:sz w:val="28"/>
      <w:szCs w:val="20"/>
      <w:lang w:val="en-US" w:eastAsia="en-US"/>
    </w:rPr>
  </w:style>
  <w:style w:type="character" w:styleId="910">
    <w:name w:val="Основной текст с отступом 2 Знак"/>
    <w:next w:val="910"/>
    <w:link w:val="909"/>
    <w:rPr>
      <w:sz w:val="28"/>
    </w:rPr>
  </w:style>
  <w:style w:type="character" w:styleId="911">
    <w:name w:val="Нижний колонтитул Знак"/>
    <w:basedOn w:val="706"/>
    <w:next w:val="911"/>
    <w:link w:val="737"/>
  </w:style>
  <w:style w:type="paragraph" w:styleId="912">
    <w:name w:val="Основной текст 3"/>
    <w:basedOn w:val="696"/>
    <w:next w:val="912"/>
    <w:link w:val="913"/>
    <w:rPr>
      <w:sz w:val="28"/>
      <w:szCs w:val="20"/>
      <w:lang w:val="en-US" w:eastAsia="en-US"/>
    </w:rPr>
  </w:style>
  <w:style w:type="character" w:styleId="913">
    <w:name w:val="Основной текст 3 Знак"/>
    <w:next w:val="913"/>
    <w:link w:val="912"/>
    <w:rPr>
      <w:sz w:val="28"/>
    </w:rPr>
  </w:style>
  <w:style w:type="paragraph" w:styleId="914">
    <w:name w:val="Схема документа"/>
    <w:basedOn w:val="696"/>
    <w:next w:val="914"/>
    <w:link w:val="915"/>
    <w:pPr>
      <w:shd w:val="clear" w:color="auto" w:fill="000080"/>
    </w:pPr>
    <w:rPr>
      <w:rFonts w:ascii="Tahoma" w:hAnsi="Tahoma"/>
      <w:sz w:val="20"/>
      <w:szCs w:val="20"/>
      <w:lang w:val="en-US" w:eastAsia="en-US"/>
    </w:rPr>
  </w:style>
  <w:style w:type="character" w:styleId="915">
    <w:name w:val="Схема документа Знак"/>
    <w:next w:val="915"/>
    <w:link w:val="914"/>
    <w:rPr>
      <w:rFonts w:ascii="Tahoma" w:hAnsi="Tahoma" w:cs="Tahoma"/>
      <w:shd w:val="clear" w:color="auto" w:fill="000080"/>
    </w:rPr>
  </w:style>
  <w:style w:type="character" w:styleId="916">
    <w:name w:val="Номер страницы"/>
    <w:next w:val="916"/>
    <w:link w:val="696"/>
  </w:style>
  <w:style w:type="paragraph" w:styleId="917">
    <w:name w:val="Style5"/>
    <w:basedOn w:val="696"/>
    <w:next w:val="917"/>
    <w:link w:val="696"/>
    <w:pPr>
      <w:ind w:firstLine="734"/>
      <w:jc w:val="both"/>
      <w:spacing w:line="259" w:lineRule="exact"/>
      <w:widowControl w:val="off"/>
    </w:pPr>
    <w:rPr>
      <w:rFonts w:ascii="Bookman Old Style" w:hAnsi="Bookman Old Style" w:cs="Bookman Old Style"/>
    </w:rPr>
  </w:style>
  <w:style w:type="paragraph" w:styleId="918">
    <w:name w:val="Style6"/>
    <w:basedOn w:val="696"/>
    <w:next w:val="918"/>
    <w:link w:val="696"/>
    <w:pPr>
      <w:spacing w:line="288" w:lineRule="exact"/>
      <w:widowControl w:val="off"/>
    </w:pPr>
    <w:rPr>
      <w:rFonts w:ascii="Bookman Old Style" w:hAnsi="Bookman Old Style" w:cs="Bookman Old Style"/>
    </w:rPr>
  </w:style>
  <w:style w:type="paragraph" w:styleId="919">
    <w:name w:val="Style2"/>
    <w:basedOn w:val="696"/>
    <w:next w:val="919"/>
    <w:link w:val="696"/>
    <w:pPr>
      <w:widowControl w:val="off"/>
    </w:pPr>
  </w:style>
  <w:style w:type="paragraph" w:styleId="920">
    <w:name w:val="Style7"/>
    <w:basedOn w:val="696"/>
    <w:next w:val="920"/>
    <w:link w:val="696"/>
    <w:pPr>
      <w:jc w:val="center"/>
      <w:spacing w:line="255" w:lineRule="exact"/>
      <w:widowControl w:val="off"/>
    </w:pPr>
  </w:style>
  <w:style w:type="character" w:styleId="921">
    <w:name w:val="Font Style11"/>
    <w:next w:val="921"/>
    <w:link w:val="696"/>
    <w:rPr>
      <w:rFonts w:ascii="Times New Roman" w:hAnsi="Times New Roman" w:cs="Times New Roman"/>
      <w:sz w:val="22"/>
      <w:szCs w:val="22"/>
    </w:rPr>
  </w:style>
  <w:style w:type="character" w:styleId="922">
    <w:name w:val="Font Style12"/>
    <w:next w:val="922"/>
    <w:link w:val="696"/>
    <w:rPr>
      <w:rFonts w:ascii="Times New Roman" w:hAnsi="Times New Roman" w:cs="Times New Roman"/>
      <w:sz w:val="20"/>
      <w:szCs w:val="20"/>
    </w:rPr>
  </w:style>
  <w:style w:type="paragraph" w:styleId="923">
    <w:name w:val="Table Paragraph"/>
    <w:basedOn w:val="696"/>
    <w:next w:val="923"/>
    <w:link w:val="696"/>
    <w:uiPriority w:val="1"/>
    <w:qFormat/>
    <w:pPr>
      <w:ind w:left="105"/>
      <w:spacing w:line="270" w:lineRule="exact"/>
      <w:widowControl w:val="off"/>
    </w:pPr>
    <w:rPr>
      <w:sz w:val="22"/>
      <w:szCs w:val="22"/>
      <w:lang w:bidi="ru-RU"/>
    </w:rPr>
  </w:style>
  <w:style w:type="character" w:styleId="924">
    <w:name w:val="Body text_"/>
    <w:next w:val="924"/>
    <w:link w:val="925"/>
    <w:uiPriority w:val="99"/>
    <w:rPr>
      <w:sz w:val="23"/>
      <w:shd w:val="clear" w:color="auto" w:fill="ffffff"/>
    </w:rPr>
  </w:style>
  <w:style w:type="paragraph" w:styleId="925">
    <w:name w:val="Основной текст2"/>
    <w:basedOn w:val="696"/>
    <w:next w:val="925"/>
    <w:link w:val="924"/>
    <w:uiPriority w:val="99"/>
    <w:pPr>
      <w:spacing w:before="240" w:after="3360" w:line="240" w:lineRule="atLeast"/>
      <w:shd w:val="clear" w:color="auto" w:fill="ffffff"/>
    </w:pPr>
    <w:rPr>
      <w:sz w:val="23"/>
      <w:szCs w:val="20"/>
      <w:lang w:val="en-US" w:eastAsia="en-US"/>
    </w:rPr>
  </w:style>
  <w:style w:type="character" w:styleId="926">
    <w:name w:val="Знак примечания"/>
    <w:next w:val="926"/>
    <w:link w:val="696"/>
    <w:rPr>
      <w:sz w:val="16"/>
      <w:szCs w:val="16"/>
    </w:rPr>
  </w:style>
  <w:style w:type="paragraph" w:styleId="927">
    <w:name w:val="Текст примечания"/>
    <w:basedOn w:val="696"/>
    <w:next w:val="927"/>
    <w:link w:val="928"/>
    <w:rPr>
      <w:sz w:val="20"/>
      <w:szCs w:val="20"/>
    </w:rPr>
  </w:style>
  <w:style w:type="character" w:styleId="928">
    <w:name w:val="Текст примечания Знак"/>
    <w:basedOn w:val="706"/>
    <w:next w:val="928"/>
    <w:link w:val="927"/>
  </w:style>
  <w:style w:type="paragraph" w:styleId="929">
    <w:name w:val="Тема примечания"/>
    <w:basedOn w:val="927"/>
    <w:next w:val="927"/>
    <w:link w:val="930"/>
    <w:rPr>
      <w:b/>
      <w:bCs/>
    </w:rPr>
  </w:style>
  <w:style w:type="character" w:styleId="930">
    <w:name w:val="Тема примечания Знак"/>
    <w:next w:val="930"/>
    <w:link w:val="929"/>
    <w:rPr>
      <w:b/>
      <w:bCs/>
    </w:rPr>
  </w:style>
  <w:style w:type="table" w:styleId="931">
    <w:name w:val="Сетка таблицы1"/>
    <w:basedOn w:val="707"/>
    <w:next w:val="741"/>
    <w:link w:val="696"/>
    <w:uiPriority w:val="39"/>
    <w:rPr>
      <w:rFonts w:ascii="Calibri" w:hAnsi="Calibri" w:eastAsia="Calibri"/>
      <w:sz w:val="22"/>
      <w:szCs w:val="22"/>
      <w:lang w:eastAsia="en-US"/>
    </w:rPr>
    <w:tblPr/>
  </w:style>
  <w:style w:type="paragraph" w:styleId="932">
    <w:name w:val="Style1"/>
    <w:basedOn w:val="696"/>
    <w:next w:val="932"/>
    <w:link w:val="696"/>
    <w:qFormat/>
    <w:pPr>
      <w:jc w:val="both"/>
      <w:spacing w:line="276" w:lineRule="auto"/>
    </w:pPr>
    <w:rPr>
      <w:rFonts w:eastAsia="Calibri"/>
      <w:sz w:val="27"/>
      <w:lang w:eastAsia="en-US"/>
    </w:rPr>
  </w:style>
  <w:style w:type="character" w:styleId="933">
    <w:name w:val="Основной текст_"/>
    <w:next w:val="933"/>
    <w:link w:val="934"/>
    <w:rPr>
      <w:color w:val="261c22"/>
      <w:sz w:val="14"/>
      <w:szCs w:val="14"/>
    </w:rPr>
  </w:style>
  <w:style w:type="paragraph" w:styleId="934">
    <w:name w:val="Основной текст1"/>
    <w:basedOn w:val="696"/>
    <w:next w:val="934"/>
    <w:link w:val="933"/>
    <w:pPr>
      <w:widowControl w:val="off"/>
    </w:pPr>
    <w:rPr>
      <w:color w:val="261c22"/>
      <w:sz w:val="14"/>
      <w:szCs w:val="14"/>
    </w:rPr>
  </w:style>
  <w:style w:type="character" w:styleId="935">
    <w:name w:val="Основной текст (3)_"/>
    <w:next w:val="935"/>
    <w:link w:val="936"/>
  </w:style>
  <w:style w:type="paragraph" w:styleId="936">
    <w:name w:val="Основной текст (3)"/>
    <w:basedOn w:val="696"/>
    <w:next w:val="936"/>
    <w:link w:val="935"/>
    <w:pPr>
      <w:widowControl w:val="off"/>
    </w:pPr>
    <w:rPr>
      <w:sz w:val="20"/>
      <w:szCs w:val="20"/>
    </w:rPr>
  </w:style>
  <w:style w:type="character" w:styleId="937">
    <w:name w:val="Подпись к картинке_"/>
    <w:next w:val="937"/>
    <w:link w:val="938"/>
    <w:rPr>
      <w:color w:val="261c22"/>
      <w:sz w:val="14"/>
      <w:szCs w:val="14"/>
    </w:rPr>
  </w:style>
  <w:style w:type="paragraph" w:styleId="938">
    <w:name w:val="Подпись к картинке"/>
    <w:basedOn w:val="696"/>
    <w:next w:val="938"/>
    <w:link w:val="937"/>
    <w:pPr>
      <w:widowControl w:val="off"/>
    </w:pPr>
    <w:rPr>
      <w:color w:val="261c22"/>
      <w:sz w:val="14"/>
      <w:szCs w:val="14"/>
    </w:rPr>
  </w:style>
  <w:style w:type="paragraph" w:styleId="939">
    <w:name w:val="Другое"/>
    <w:next w:val="939"/>
    <w:link w:val="696"/>
    <w:pPr>
      <w:ind w:firstLine="400"/>
      <w:spacing w:line="276" w:lineRule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color w:val="000000"/>
      <w:sz w:val="28"/>
      <w:szCs w:val="28"/>
      <w:lang w:val="ru-RU" w:eastAsia="ru-RU" w:bidi="ru-RU"/>
    </w:rPr>
  </w:style>
  <w:style w:type="character" w:styleId="3149" w:default="1">
    <w:name w:val="Default Paragraph Font"/>
    <w:uiPriority w:val="1"/>
    <w:semiHidden/>
    <w:unhideWhenUsed/>
  </w:style>
  <w:style w:type="numbering" w:styleId="3150" w:default="1">
    <w:name w:val="No List"/>
    <w:uiPriority w:val="99"/>
    <w:semiHidden/>
    <w:unhideWhenUsed/>
  </w:style>
  <w:style w:type="table" w:styleId="3151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>Microsoft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myu_roslovtseva</cp:lastModifiedBy>
  <cp:revision>6</cp:revision>
  <dcterms:created xsi:type="dcterms:W3CDTF">2026-04-05T15:23:00Z</dcterms:created>
  <dcterms:modified xsi:type="dcterms:W3CDTF">2026-05-08T14:22:42Z</dcterms:modified>
  <cp:version>1048576</cp:version>
</cp:coreProperties>
</file>