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tabs>
          <w:tab w:val="right" w:pos="7655" w:leader="none"/>
        </w:tabs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41"/>
        <w:pBdr>
          <w:bottom w:val="single" w:color="000000" w:sz="12" w:space="1"/>
        </w:pBdr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41"/>
        <w:tabs>
          <w:tab w:val="right" w:pos="9356" w:leader="none"/>
        </w:tabs>
        <w:spacing w:after="0" w:line="240" w:lineRule="auto"/>
        <w:ind w:right="-1"/>
        <w:jc w:val="center"/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7090" w:right="-1" w:hanging="996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</w:t>
        <w:br/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Домашово. Курган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», обнаруженного в Кингисеппском муниципальном районе Ленинградской области, в Перечень выявленных объектов культурного наследия, расположенных на территории Ленинградской области, </w:t>
        <w:br/>
        <w:t xml:space="preserve">и утверждении гран</w:t>
      </w:r>
      <w:r>
        <w:rPr>
          <w:rFonts w:ascii="Times New Roman" w:hAnsi="Times New Roman"/>
          <w:b/>
          <w:sz w:val="28"/>
          <w:szCs w:val="28"/>
        </w:rPr>
        <w:t xml:space="preserve">иц его территории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1"/>
        <w:spacing w:after="0" w:line="240" w:lineRule="auto"/>
        <w:ind w:right="-1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</w:t>
        <w:br/>
        <w:t xml:space="preserve">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</w:t>
        <w:br/>
        <w:t xml:space="preserve">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№ 839 «Об органах исполнительной власти Ленинградской области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культуры и туризма», пунктами 2.1.2, 2.3.7 Положения о комитете </w:t>
        <w:br/>
        <w:t xml:space="preserve">по сохранению культурного наследия Ленинградской области, утвержденного постановлением Правительства Ленинградской области от 24 декабря 2020 года </w:t>
        <w:br/>
        <w:t xml:space="preserve">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поступивших от Центра спасательной археологии федерального государственного бюджетного учреждения науки Институт истории материальной культуры Российской академии наук (письмо от 21 апреля 2026 года №24-4677 (14102/33.1-215.21-239) (в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х. от 22.04.2026 № 01-09-3399/2026)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приказываю: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Домашово. Курган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 местонахождение: 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енинградская область, Кингисеппский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1,37 км к северо-востоку от д. Фалилеево, в 0,8 км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юго-западу от д. Домашево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согласно приложению 1</w:t>
        <w:br/>
        <w:t xml:space="preserve">к настоящему приказу.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</w:t>
        <w:br/>
        <w:t xml:space="preserve">в сфере объектов культурного наследия, курирующего Кингисеппский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tabs>
          <w:tab w:val="left" w:pos="1134" w:leader="none"/>
        </w:tabs>
        <w:spacing w:after="0" w:line="240" w:lineRule="auto"/>
        <w:ind w:left="283" w:right="-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1260" w:right="-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rPr/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1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W w:w="50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110" w:right="-1" w:firstLine="0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jc w:val="center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Домашово. Курган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41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Кингисеппский район, 1,37 км к северо-востоку от д. Фалилеево, в 0,8 км к юго-западу от д. Домашево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-142" w:right="-1" w:firstLine="142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Домашово. Курган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</w:p>
    <w:p>
      <w:pPr>
        <w:spacing w:after="0" w:line="240" w:lineRule="auto"/>
        <w:ind w:left="-425" w:right="-1" w:firstLine="0"/>
        <w:jc w:val="center"/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483318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0452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0174" cy="4833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0.25pt;height:380.57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 координат поворотных точек и описание границы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выявленного объекта археологического наследия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Домашово. Курган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white"/>
          <w:lang w:eastAsia="ru-RU"/>
        </w:rPr>
        <w:t xml:space="preserve">(МСК-47 зона 1)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697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3827"/>
        <w:gridCol w:w="4252"/>
      </w:tblGrid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№ точки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Y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1307074,46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392351,19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1307063,33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392303,86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1307104,41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392290,96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1307074,46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392351,19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1307074,46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392351,19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Описание границ территории выявленного объекта археологического наследия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Домашово. Курган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pacing w:after="0" w:line="240" w:lineRule="auto"/>
        <w:ind w:right="-1" w:firstLine="709"/>
        <w:jc w:val="both"/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Отрезок границы протяженностью 48,8 м проходит в направлении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ЮЮЗ.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Отрезок границы протяженностью 43,3 м проходит в направлении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ВЮВ.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Отрезок границы протяженностью 45,6 м проходит в направлении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ССВ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Отрезок границы протяженностью 54,4 м проходит в направлении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ЗСЗ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110" w:right="-1" w:firstLine="0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jc w:val="center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Домашово. Курган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 w:firstLine="708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</w:t>
        <w:br/>
        <w:t xml:space="preserve"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ind w:left="720"/>
      <w:contextualSpacing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spacing w:after="57"/>
      <w:ind w:left="0" w:right="0" w:firstLine="0"/>
    </w:pPr>
  </w:style>
  <w:style w:type="paragraph" w:styleId="831">
    <w:name w:val="toc 2"/>
    <w:basedOn w:val="841"/>
    <w:next w:val="841"/>
    <w:uiPriority w:val="39"/>
    <w:unhideWhenUsed/>
    <w:pPr>
      <w:spacing w:after="57"/>
      <w:ind w:left="283" w:right="0" w:firstLine="0"/>
    </w:pPr>
  </w:style>
  <w:style w:type="paragraph" w:styleId="832">
    <w:name w:val="toc 3"/>
    <w:basedOn w:val="841"/>
    <w:next w:val="841"/>
    <w:uiPriority w:val="39"/>
    <w:unhideWhenUsed/>
    <w:pPr>
      <w:spacing w:after="57"/>
      <w:ind w:left="567" w:right="0" w:firstLine="0"/>
    </w:pPr>
  </w:style>
  <w:style w:type="paragraph" w:styleId="833">
    <w:name w:val="toc 4"/>
    <w:basedOn w:val="841"/>
    <w:next w:val="841"/>
    <w:uiPriority w:val="39"/>
    <w:unhideWhenUsed/>
    <w:pPr>
      <w:spacing w:after="57"/>
      <w:ind w:left="850" w:right="0" w:firstLine="0"/>
    </w:pPr>
  </w:style>
  <w:style w:type="paragraph" w:styleId="834">
    <w:name w:val="toc 5"/>
    <w:basedOn w:val="841"/>
    <w:next w:val="841"/>
    <w:uiPriority w:val="39"/>
    <w:unhideWhenUsed/>
    <w:pPr>
      <w:spacing w:after="57"/>
      <w:ind w:left="1134" w:right="0" w:firstLine="0"/>
    </w:pPr>
  </w:style>
  <w:style w:type="paragraph" w:styleId="835">
    <w:name w:val="toc 6"/>
    <w:basedOn w:val="841"/>
    <w:next w:val="841"/>
    <w:uiPriority w:val="39"/>
    <w:unhideWhenUsed/>
    <w:pPr>
      <w:spacing w:after="57"/>
      <w:ind w:left="1417" w:right="0" w:firstLine="0"/>
    </w:pPr>
  </w:style>
  <w:style w:type="paragraph" w:styleId="836">
    <w:name w:val="toc 7"/>
    <w:basedOn w:val="841"/>
    <w:next w:val="841"/>
    <w:uiPriority w:val="39"/>
    <w:unhideWhenUsed/>
    <w:pPr>
      <w:spacing w:after="57"/>
      <w:ind w:left="1701" w:right="0" w:firstLine="0"/>
    </w:pPr>
  </w:style>
  <w:style w:type="paragraph" w:styleId="837">
    <w:name w:val="toc 8"/>
    <w:basedOn w:val="841"/>
    <w:next w:val="841"/>
    <w:uiPriority w:val="39"/>
    <w:unhideWhenUsed/>
    <w:pPr>
      <w:spacing w:after="57"/>
      <w:ind w:left="1984" w:right="0" w:firstLine="0"/>
    </w:pPr>
  </w:style>
  <w:style w:type="paragraph" w:styleId="838">
    <w:name w:val="toc 9"/>
    <w:basedOn w:val="841"/>
    <w:next w:val="841"/>
    <w:uiPriority w:val="39"/>
    <w:unhideWhenUsed/>
    <w:pPr>
      <w:spacing w:after="57"/>
      <w:ind w:left="2268" w:right="0" w:firstLine="0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2">
    <w:name w:val="Основной шрифт абзаца"/>
    <w:next w:val="842"/>
    <w:link w:val="841"/>
    <w:uiPriority w:val="1"/>
    <w:unhideWhenUsed/>
  </w:style>
  <w:style w:type="table" w:styleId="843">
    <w:name w:val="Обычная таблица"/>
    <w:next w:val="843"/>
    <w:link w:val="841"/>
    <w:uiPriority w:val="99"/>
    <w:semiHidden/>
    <w:unhideWhenUsed/>
    <w:tblPr/>
  </w:style>
  <w:style w:type="numbering" w:styleId="844">
    <w:name w:val="Нет списка"/>
    <w:next w:val="844"/>
    <w:link w:val="841"/>
    <w:uiPriority w:val="99"/>
    <w:semiHidden/>
    <w:unhideWhenUsed/>
  </w:style>
  <w:style w:type="character" w:styleId="845">
    <w:name w:val="apple-converted-space"/>
    <w:basedOn w:val="842"/>
    <w:next w:val="845"/>
    <w:link w:val="841"/>
  </w:style>
  <w:style w:type="paragraph" w:styleId="846">
    <w:name w:val="Абзац списка"/>
    <w:basedOn w:val="841"/>
    <w:next w:val="846"/>
    <w:link w:val="841"/>
    <w:uiPriority w:val="34"/>
    <w:qFormat/>
    <w:pPr>
      <w:ind w:left="720"/>
      <w:contextualSpacing/>
    </w:pPr>
  </w:style>
  <w:style w:type="paragraph" w:styleId="847">
    <w:name w:val="Текст выноски"/>
    <w:basedOn w:val="841"/>
    <w:next w:val="847"/>
    <w:link w:val="84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8">
    <w:name w:val="Текст выноски Знак"/>
    <w:next w:val="848"/>
    <w:link w:val="847"/>
    <w:uiPriority w:val="99"/>
    <w:semiHidden/>
    <w:rPr>
      <w:rFonts w:ascii="Tahoma" w:hAnsi="Tahoma" w:cs="Tahoma"/>
      <w:sz w:val="16"/>
      <w:szCs w:val="16"/>
    </w:rPr>
  </w:style>
  <w:style w:type="character" w:styleId="849">
    <w:name w:val="Выделение"/>
    <w:next w:val="849"/>
    <w:link w:val="841"/>
    <w:uiPriority w:val="20"/>
    <w:qFormat/>
    <w:rPr>
      <w:i/>
      <w:iCs/>
    </w:rPr>
  </w:style>
  <w:style w:type="table" w:styleId="850">
    <w:name w:val="Сетка таблицы"/>
    <w:basedOn w:val="843"/>
    <w:next w:val="850"/>
    <w:link w:val="841"/>
    <w:uiPriority w:val="59"/>
    <w:pPr>
      <w:spacing w:after="0" w:line="240" w:lineRule="auto"/>
    </w:pPr>
    <w:tblPr/>
  </w:style>
  <w:style w:type="character" w:styleId="851">
    <w:name w:val="Другое_"/>
    <w:next w:val="851"/>
    <w:link w:val="852"/>
    <w:uiPriority w:val="99"/>
    <w:rPr>
      <w:rFonts w:ascii="Times New Roman" w:hAnsi="Times New Roman"/>
      <w:color w:val="242424"/>
    </w:rPr>
  </w:style>
  <w:style w:type="paragraph" w:styleId="852">
    <w:name w:val="Другое"/>
    <w:basedOn w:val="841"/>
    <w:next w:val="852"/>
    <w:link w:val="851"/>
    <w:uiPriority w:val="99"/>
    <w:pPr>
      <w:spacing w:after="0" w:line="240" w:lineRule="auto"/>
      <w:ind w:firstLine="70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oiu_dmitrieva</cp:lastModifiedBy>
  <cp:revision>12</cp:revision>
  <dcterms:created xsi:type="dcterms:W3CDTF">2025-08-01T08:31:00Z</dcterms:created>
  <dcterms:modified xsi:type="dcterms:W3CDTF">2026-06-03T12:22:12Z</dcterms:modified>
  <cp:version>983040</cp:version>
</cp:coreProperties>
</file>