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  <w:bCs/>
        </w:rPr>
      </w:pPr>
      <w:r>
        <w:rPr>
          <w:b/>
        </w:rPr>
      </w:r>
      <w:r>
        <w:rPr>
          <w:b/>
        </w:rPr>
      </w:r>
      <w:r>
        <w:rPr>
          <w:b/>
          <w:bCs/>
        </w:rPr>
      </w:r>
    </w:p>
    <w:p>
      <w:pPr>
        <w:ind w:firstLine="0"/>
        <w:jc w:val="center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  <w:t xml:space="preserve">О внесении изменений в постановление 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  <w:t xml:space="preserve">Правительства Ленинградской области 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  <w:t xml:space="preserve">от 27 ноября 2015 года № 444 "Об утверждении 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  <w:t xml:space="preserve">Перечня объектов, распределения субсидий 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  <w:t xml:space="preserve">из областного бюджета Ленинградской области 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  <w:t xml:space="preserve">бюджетам муниципальных образований 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  <w:t xml:space="preserve">Ленинградской области в рамках государственной 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  <w:t xml:space="preserve">программы Ленинградской области 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  <w:t xml:space="preserve">"Развитие физической культуры и спорта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  <w:t xml:space="preserve">в Ленинградской области"</w:t>
      </w:r>
      <w:r>
        <w:rPr>
          <w:b/>
        </w:rPr>
      </w:r>
      <w:r>
        <w:rPr>
          <w:b/>
        </w:rPr>
      </w:r>
    </w:p>
    <w:p>
      <w:pPr>
        <w:ind w:firstLine="0"/>
      </w:pPr>
    </w:p>
    <w:p>
      <w:pPr>
        <w:ind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rPr>
          <w:szCs w:val="28"/>
        </w:rPr>
      </w:pPr>
      <w:r>
        <w:rPr>
          <w:szCs w:val="28"/>
        </w:rPr>
        <w:t xml:space="preserve">Правительство Ленинградской </w:t>
      </w:r>
      <w:r>
        <w:rPr>
          <w:szCs w:val="28"/>
        </w:rPr>
        <w:t xml:space="preserve">области  п</w:t>
      </w:r>
      <w:r>
        <w:rPr>
          <w:szCs w:val="28"/>
        </w:rPr>
        <w:t xml:space="preserve"> о с т а н о в л я е т :</w:t>
      </w:r>
      <w:r>
        <w:rPr>
          <w:szCs w:val="28"/>
        </w:rPr>
      </w:r>
      <w:r>
        <w:rPr>
          <w:szCs w:val="28"/>
        </w:rPr>
      </w:r>
    </w:p>
    <w:p>
      <w:r>
        <w:rPr>
          <w:szCs w:val="28"/>
        </w:rPr>
        <w:t xml:space="preserve">1. Внести в </w:t>
      </w:r>
      <w:hyperlink r:id="rId11" w:tooltip="consultantplus://offline/ref=2695DAA03D42C3DE485A1A8582346A8837D2778E4D21BBD41679BA85761B38E72185D38282354650B453A0AC22xDGFQ" w:history="1">
        <w:r>
          <w:rPr>
            <w:szCs w:val="28"/>
          </w:rPr>
          <w:t xml:space="preserve">постановление</w:t>
        </w:r>
      </w:hyperlink>
      <w:r>
        <w:rPr>
          <w:szCs w:val="28"/>
        </w:rPr>
        <w:t xml:space="preserve"> Правительства Ленинградской области</w:t>
      </w:r>
      <w:r>
        <w:rPr>
          <w:szCs w:val="28"/>
        </w:rPr>
        <w:br/>
        <w:t xml:space="preserve">от 27 ноября 2015 года № 444 "Об утверждении Перечня объектов, распределения субсидий из областного бюджета Ленинградской области бюджетам муниципальных образований Ленинградской области </w:t>
      </w:r>
      <w:r>
        <w:rPr>
          <w:szCs w:val="28"/>
        </w:rPr>
        <w:br/>
        <w:t xml:space="preserve">в рамках государственной программы Ленинградской области </w:t>
      </w:r>
      <w:r>
        <w:rPr>
          <w:szCs w:val="28"/>
        </w:rPr>
        <w:br/>
        <w:t xml:space="preserve">"Развитие физической культуры и спорта в Ленинградской области" следующие изменения:</w:t>
      </w:r>
    </w:p>
    <w:p>
      <w:pPr>
        <w:pStyle w:val="896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  <w:highlight w:val="white"/>
        </w:rPr>
        <w:t xml:space="preserve">риложение 1 (Перечень объектов государственной программы Ленинградской области "Развитие физической культуры и спорта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в Ленинградской области") изложить в редакции согласно</w:t>
      </w:r>
      <w:hyperlink r:id="rId12" w:tooltip="consultantplus://offline/ref=2695DAA03D42C3DE485A1A8582346A8837D37E8F4328BBD41679BA85761B38E733858B8E80325850B246F6FD648992EFFD24A889EFD6B5ADx1GBQ" w:history="1">
        <w:r>
          <w:rPr>
            <w:sz w:val="28"/>
            <w:szCs w:val="28"/>
            <w:highlight w:val="white"/>
          </w:rPr>
          <w:t xml:space="preserve"> приложению </w:t>
        </w:r>
      </w:hyperlink>
      <w:r>
        <w:rPr>
          <w:sz w:val="28"/>
          <w:szCs w:val="28"/>
          <w:highlight w:val="white"/>
        </w:rPr>
        <w:t xml:space="preserve">1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к настоящему постановлению;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  <w:highlight w:val="white"/>
        </w:rPr>
        <w:t xml:space="preserve">риложение 9 (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л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на 2026</w:t>
      </w:r>
      <w:r>
        <w:rPr>
          <w:sz w:val="28"/>
          <w:szCs w:val="28"/>
        </w:rPr>
        <w:t xml:space="preserve"> год и на плановый период 2027</w:t>
      </w:r>
      <w:r>
        <w:rPr>
          <w:sz w:val="28"/>
          <w:szCs w:val="28"/>
        </w:rPr>
        <w:t xml:space="preserve"> и 2028</w:t>
      </w:r>
      <w:r>
        <w:rPr>
          <w:sz w:val="28"/>
          <w:szCs w:val="28"/>
        </w:rPr>
        <w:t xml:space="preserve"> годов субсидий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из областного бюджета Ленинградской области бюджетам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образований Ленинградской области на реализацию мероприятий по строительству и рек</w:t>
      </w:r>
      <w:r>
        <w:rPr>
          <w:sz w:val="28"/>
          <w:szCs w:val="28"/>
        </w:rPr>
        <w:t xml:space="preserve">онструкции спортивных объектов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в рамках государственной пр</w:t>
      </w:r>
      <w:r>
        <w:rPr>
          <w:sz w:val="28"/>
          <w:szCs w:val="28"/>
        </w:rPr>
        <w:t xml:space="preserve">ограммы Ленинградской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Развитие физической культуры и</w:t>
      </w:r>
      <w:r>
        <w:rPr>
          <w:sz w:val="28"/>
          <w:szCs w:val="28"/>
        </w:rPr>
        <w:t xml:space="preserve"> спорта в Ленинградской области"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white"/>
        </w:rPr>
        <w:t xml:space="preserve">) изложить в редакции согласно</w:t>
      </w:r>
      <w:hyperlink r:id="rId13" w:tooltip="consultantplus://offline/ref=2695DAA03D42C3DE485A1A8582346A8837D37E8F4328BBD41679BA85761B38E733858B8E80325850B246F6FD648992EFFD24A889EFD6B5ADx1GBQ" w:history="1">
        <w:r>
          <w:rPr>
            <w:sz w:val="28"/>
            <w:szCs w:val="28"/>
            <w:highlight w:val="white"/>
          </w:rPr>
          <w:t xml:space="preserve"> приложению </w:t>
        </w:r>
      </w:hyperlink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к настоящему постановлению;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  <w:highlight w:val="white"/>
        </w:rPr>
        <w:t xml:space="preserve">риложение 10 (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л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none"/>
        </w:rPr>
        <w:t xml:space="preserve">на 2026</w:t>
      </w:r>
      <w:r>
        <w:rPr>
          <w:sz w:val="28"/>
          <w:szCs w:val="28"/>
          <w:highlight w:val="none"/>
        </w:rPr>
        <w:t xml:space="preserve"> год и на плановый  период 2027</w:t>
      </w:r>
      <w:r>
        <w:rPr>
          <w:sz w:val="28"/>
          <w:szCs w:val="28"/>
          <w:highlight w:val="none"/>
        </w:rPr>
        <w:t xml:space="preserve"> и 2028</w:t>
      </w:r>
      <w:r>
        <w:rPr>
          <w:sz w:val="28"/>
          <w:szCs w:val="28"/>
          <w:highlight w:val="none"/>
        </w:rPr>
        <w:t xml:space="preserve"> годов субсидий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из областного бюджета Ленинградской области бюджетам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муниципальных </w:t>
      </w:r>
      <w:r>
        <w:rPr>
          <w:sz w:val="28"/>
          <w:szCs w:val="28"/>
          <w:highlight w:val="none"/>
        </w:rPr>
        <w:t xml:space="preserve">образований Ленинградской области </w:t>
      </w:r>
      <w:r>
        <w:rPr>
          <w:sz w:val="28"/>
          <w:szCs w:val="28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капитальные вложения в объекты государственной собственности субъектов Российской Федерации (муниципальной собственности)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в рамках государственной пр</w:t>
      </w:r>
      <w:r>
        <w:rPr>
          <w:sz w:val="28"/>
          <w:szCs w:val="28"/>
          <w:highlight w:val="none"/>
        </w:rPr>
        <w:t xml:space="preserve">ограммы Ленинградской области 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Развитие физической культуры и</w:t>
      </w:r>
      <w:r>
        <w:rPr>
          <w:sz w:val="28"/>
          <w:szCs w:val="28"/>
          <w:highlight w:val="none"/>
        </w:rPr>
        <w:t xml:space="preserve"> спорта в Ленинградской област</w:t>
      </w:r>
      <w:r>
        <w:rPr>
          <w:sz w:val="28"/>
          <w:szCs w:val="28"/>
        </w:rPr>
        <w:t xml:space="preserve">и"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white"/>
        </w:rPr>
        <w:t xml:space="preserve">) изложить в редакции согласно</w:t>
      </w:r>
      <w:hyperlink r:id="rId14" w:tooltip="consultantplus://offline/ref=2695DAA03D42C3DE485A1A8582346A8837D37E8F4328BBD41679BA85761B38E733858B8E80325850B246F6FD648992EFFD24A889EFD6B5ADx1GBQ" w:history="1">
        <w:r>
          <w:rPr>
            <w:sz w:val="28"/>
            <w:szCs w:val="28"/>
            <w:highlight w:val="white"/>
          </w:rPr>
          <w:t xml:space="preserve"> приложению </w:t>
        </w:r>
      </w:hyperlink>
      <w:r>
        <w:rPr>
          <w:sz w:val="28"/>
          <w:szCs w:val="28"/>
          <w:highlight w:val="white"/>
        </w:rPr>
        <w:t xml:space="preserve">3 </w:t>
      </w:r>
      <w:r>
        <w:rPr>
          <w:sz w:val="28"/>
          <w:szCs w:val="28"/>
          <w:highlight w:val="white"/>
        </w:rPr>
        <w:t xml:space="preserve">к настоящему постановлению.</w:t>
      </w:r>
      <w:r>
        <w:rPr>
          <w:sz w:val="28"/>
          <w:szCs w:val="28"/>
        </w:rPr>
      </w:r>
    </w:p>
    <w:p>
      <w:pPr>
        <w:rPr>
          <w:szCs w:val="28"/>
          <w:highlight w:val="white"/>
        </w:rPr>
      </w:pPr>
      <w:r>
        <w:rPr>
          <w:szCs w:val="28"/>
          <w:highlight w:val="white"/>
        </w:rPr>
        <w:t xml:space="preserve">2. Настоящее постановление вступает в силу с даты официального опубликования.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>
        <w:trPr/>
        <w:tblPrEx/>
        <w:tc>
          <w:tcPr>
            <w:tcW w:w="4644" w:type="dxa"/>
            <w:noWrap w:val="false"/>
            <w:textDirection w:val="lrTb"/>
          </w:tcPr>
          <w:p>
            <w:pPr>
              <w:ind w:firstLine="0"/>
            </w:pPr>
            <w:r>
              <w:t xml:space="preserve">Губернатор</w:t>
            </w:r>
          </w:p>
          <w:p>
            <w:pPr>
              <w:ind w:firstLine="0"/>
            </w:pPr>
            <w:r>
              <w:t xml:space="preserve">Ленинградской области</w:t>
            </w:r>
          </w:p>
        </w:tc>
        <w:tc>
          <w:tcPr>
            <w:tcW w:w="4644" w:type="dxa"/>
            <w:noWrap w:val="false"/>
            <w:textDirection w:val="lrTb"/>
          </w:tcPr>
          <w:p>
            <w:pPr>
              <w:ind w:firstLine="0"/>
            </w:pPr>
          </w:p>
          <w:p>
            <w:pPr>
              <w:ind w:firstLine="0"/>
              <w:jc w:val="right"/>
            </w:pPr>
            <w:r>
              <w:t xml:space="preserve">А.Дрозденко</w:t>
            </w:r>
          </w:p>
        </w:tc>
      </w:tr>
    </w:tbl>
    <w:p>
      <w:pPr>
        <w:ind w:firstLine="0"/>
      </w:pPr>
    </w:p>
    <w:p>
      <w:pPr>
        <w:ind w:firstLine="0"/>
      </w:pPr>
    </w:p>
    <w:p>
      <w:pPr>
        <w:ind w:firstLine="0"/>
      </w:pP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1134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framePr w:wrap="around" w:vAnchor="text" w:hAnchor="margin" w:xAlign="center" w:y="1"/>
      <w:rPr>
        <w:rStyle w:val="887"/>
      </w:rPr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separate"/>
    </w:r>
    <w:r>
      <w:rPr>
        <w:rStyle w:val="887"/>
      </w:rPr>
      <w:t xml:space="preserve">3</w: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framePr w:wrap="around" w:vAnchor="text" w:hAnchor="margin" w:xAlign="center" w:y="1"/>
      <w:rPr>
        <w:rStyle w:val="887"/>
      </w:rPr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94"/>
      <w:isLgl w:val="false"/>
      <w:suff w:val="tab"/>
      <w:lvlText w:val="%1."/>
      <w:lvlJc w:val="left"/>
      <w:pPr>
        <w:tabs>
          <w:tab w:val="num" w:pos="1209" w:leader="none"/>
        </w:tabs>
        <w:ind w:left="12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893"/>
      <w:isLgl w:val="false"/>
      <w:suff w:val="tab"/>
      <w:lvlText w:val="%1."/>
      <w:lvlJc w:val="left"/>
      <w:pPr>
        <w:tabs>
          <w:tab w:val="num" w:pos="926" w:leader="none"/>
        </w:tabs>
        <w:ind w:left="926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tabs>
          <w:tab w:val="num" w:pos="643" w:leader="none"/>
        </w:tabs>
        <w:ind w:left="643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09" w:leader="none"/>
        </w:tabs>
        <w:ind w:left="12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889"/>
      <w:isLgl w:val="false"/>
      <w:suff w:val="tab"/>
      <w:lvlText w:val=""/>
      <w:lvlJc w:val="left"/>
      <w:pPr>
        <w:tabs>
          <w:tab w:val="num" w:pos="926" w:leader="none"/>
        </w:tabs>
        <w:ind w:left="92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888"/>
      <w:isLgl w:val="false"/>
      <w:suff w:val="tab"/>
      <w:lvlText w:val=""/>
      <w:lvlJc w:val="left"/>
      <w:pPr>
        <w:tabs>
          <w:tab w:val="num" w:pos="643" w:leader="none"/>
        </w:tabs>
        <w:ind w:left="64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pStyle w:val="891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890"/>
      <w:isLgl w:val="false"/>
      <w:suff w:val="tab"/>
      <w:lvlText w:val=""/>
      <w:lvlJc w:val="left"/>
      <w:pPr>
        <w:tabs>
          <w:tab w:val="num" w:pos="360" w:leader="none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1"/>
    <w:next w:val="881"/>
    <w:link w:val="70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2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1"/>
    <w:next w:val="881"/>
    <w:link w:val="70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2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1"/>
    <w:next w:val="881"/>
    <w:link w:val="71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2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1"/>
    <w:next w:val="881"/>
    <w:link w:val="71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2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1"/>
    <w:next w:val="881"/>
    <w:link w:val="71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2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1"/>
    <w:next w:val="881"/>
    <w:link w:val="71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2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1"/>
    <w:next w:val="881"/>
    <w:link w:val="71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2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1"/>
    <w:next w:val="881"/>
    <w:link w:val="72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2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1"/>
    <w:next w:val="881"/>
    <w:link w:val="72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2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1"/>
    <w:uiPriority w:val="34"/>
    <w:qFormat/>
    <w:pPr>
      <w:ind w:left="720"/>
      <w:contextualSpacing/>
    </w:pPr>
  </w:style>
  <w:style w:type="paragraph" w:styleId="725">
    <w:name w:val="Title"/>
    <w:basedOn w:val="881"/>
    <w:next w:val="881"/>
    <w:link w:val="72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26">
    <w:name w:val="Title Char"/>
    <w:basedOn w:val="882"/>
    <w:link w:val="725"/>
    <w:uiPriority w:val="10"/>
    <w:rPr>
      <w:sz w:val="48"/>
      <w:szCs w:val="48"/>
    </w:rPr>
  </w:style>
  <w:style w:type="paragraph" w:styleId="727">
    <w:name w:val="Subtitle"/>
    <w:basedOn w:val="881"/>
    <w:next w:val="881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2"/>
    <w:link w:val="727"/>
    <w:uiPriority w:val="11"/>
    <w:rPr>
      <w:sz w:val="24"/>
      <w:szCs w:val="24"/>
    </w:rPr>
  </w:style>
  <w:style w:type="paragraph" w:styleId="729">
    <w:name w:val="Quote"/>
    <w:basedOn w:val="881"/>
    <w:next w:val="881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1"/>
    <w:next w:val="881"/>
    <w:link w:val="7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character" w:styleId="733">
    <w:name w:val="Header Char"/>
    <w:basedOn w:val="882"/>
    <w:link w:val="885"/>
    <w:uiPriority w:val="99"/>
  </w:style>
  <w:style w:type="character" w:styleId="734">
    <w:name w:val="Footer Char"/>
    <w:basedOn w:val="882"/>
    <w:link w:val="886"/>
    <w:uiPriority w:val="99"/>
  </w:style>
  <w:style w:type="paragraph" w:styleId="735">
    <w:name w:val="Caption"/>
    <w:basedOn w:val="881"/>
    <w:next w:val="881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882"/>
    <w:link w:val="735"/>
    <w:uiPriority w:val="35"/>
    <w:rPr>
      <w:b/>
      <w:bCs/>
      <w:color w:val="4f81bd" w:themeColor="accent1"/>
      <w:sz w:val="18"/>
      <w:szCs w:val="18"/>
    </w:rPr>
  </w:style>
  <w:style w:type="table" w:styleId="737">
    <w:name w:val="Table Grid"/>
    <w:basedOn w:val="8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73">
    <w:name w:val="Grid Table 5 Dark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74">
    <w:name w:val="Grid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75">
    <w:name w:val="Grid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76">
    <w:name w:val="Grid Table 5 Dark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77">
    <w:name w:val="Grid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78">
    <w:name w:val="Grid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79">
    <w:name w:val="Grid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7">
    <w:name w:val="Grid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8">
    <w:name w:val="Grid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9">
    <w:name w:val="Grid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0">
    <w:name w:val="Grid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1">
    <w:name w:val="Grid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2">
    <w:name w:val="Grid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3">
    <w:name w:val="List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7">
    <w:name w:val="List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8">
    <w:name w:val="List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9">
    <w:name w:val="List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0">
    <w:name w:val="List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1">
    <w:name w:val="List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2">
    <w:name w:val="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 &amp; 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1">
    <w:name w:val="Bordered &amp; 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Bordered &amp; 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Bordered &amp; 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Bordered &amp; 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5">
    <w:name w:val="Bordered &amp; 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basedOn w:val="882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basedOn w:val="882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spacing w:after="57"/>
      <w:ind w:left="0" w:right="0" w:firstLine="0"/>
    </w:pPr>
  </w:style>
  <w:style w:type="paragraph" w:styleId="871">
    <w:name w:val="toc 2"/>
    <w:basedOn w:val="881"/>
    <w:next w:val="881"/>
    <w:uiPriority w:val="39"/>
    <w:unhideWhenUsed/>
    <w:pPr>
      <w:spacing w:after="57"/>
      <w:ind w:left="283" w:right="0" w:firstLine="0"/>
    </w:pPr>
  </w:style>
  <w:style w:type="paragraph" w:styleId="872">
    <w:name w:val="toc 3"/>
    <w:basedOn w:val="881"/>
    <w:next w:val="881"/>
    <w:uiPriority w:val="39"/>
    <w:unhideWhenUsed/>
    <w:pPr>
      <w:spacing w:after="57"/>
      <w:ind w:left="567" w:right="0" w:firstLine="0"/>
    </w:pPr>
  </w:style>
  <w:style w:type="paragraph" w:styleId="873">
    <w:name w:val="toc 4"/>
    <w:basedOn w:val="881"/>
    <w:next w:val="881"/>
    <w:uiPriority w:val="39"/>
    <w:unhideWhenUsed/>
    <w:pPr>
      <w:spacing w:after="57"/>
      <w:ind w:left="850" w:right="0" w:firstLine="0"/>
    </w:pPr>
  </w:style>
  <w:style w:type="paragraph" w:styleId="874">
    <w:name w:val="toc 5"/>
    <w:basedOn w:val="881"/>
    <w:next w:val="881"/>
    <w:uiPriority w:val="39"/>
    <w:unhideWhenUsed/>
    <w:pPr>
      <w:spacing w:after="57"/>
      <w:ind w:left="1134" w:right="0" w:firstLine="0"/>
    </w:pPr>
  </w:style>
  <w:style w:type="paragraph" w:styleId="875">
    <w:name w:val="toc 6"/>
    <w:basedOn w:val="881"/>
    <w:next w:val="881"/>
    <w:uiPriority w:val="39"/>
    <w:unhideWhenUsed/>
    <w:pPr>
      <w:spacing w:after="57"/>
      <w:ind w:left="1417" w:right="0" w:firstLine="0"/>
    </w:pPr>
  </w:style>
  <w:style w:type="paragraph" w:styleId="876">
    <w:name w:val="toc 7"/>
    <w:basedOn w:val="881"/>
    <w:next w:val="881"/>
    <w:uiPriority w:val="39"/>
    <w:unhideWhenUsed/>
    <w:pPr>
      <w:spacing w:after="57"/>
      <w:ind w:left="1701" w:right="0" w:firstLine="0"/>
    </w:pPr>
  </w:style>
  <w:style w:type="paragraph" w:styleId="877">
    <w:name w:val="toc 8"/>
    <w:basedOn w:val="881"/>
    <w:next w:val="881"/>
    <w:uiPriority w:val="39"/>
    <w:unhideWhenUsed/>
    <w:pPr>
      <w:spacing w:after="57"/>
      <w:ind w:left="1984" w:right="0" w:firstLine="0"/>
    </w:pPr>
  </w:style>
  <w:style w:type="paragraph" w:styleId="878">
    <w:name w:val="toc 9"/>
    <w:basedOn w:val="881"/>
    <w:next w:val="881"/>
    <w:uiPriority w:val="39"/>
    <w:unhideWhenUsed/>
    <w:pPr>
      <w:spacing w:after="57"/>
      <w:ind w:left="2268" w:right="0" w:firstLine="0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  <w:pPr>
      <w:ind w:firstLine="720"/>
      <w:jc w:val="both"/>
    </w:pPr>
    <w:rPr>
      <w:sz w:val="28"/>
    </w:rPr>
  </w:style>
  <w:style w:type="character" w:styleId="882" w:default="1">
    <w:name w:val="Default Paragraph Font"/>
    <w:uiPriority w:val="1"/>
    <w:semiHidden/>
    <w:unhideWhenUsed/>
  </w:style>
  <w:style w:type="table" w:styleId="8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uiPriority w:val="99"/>
    <w:semiHidden/>
    <w:unhideWhenUsed/>
  </w:style>
  <w:style w:type="paragraph" w:styleId="885">
    <w:name w:val="Header"/>
    <w:basedOn w:val="881"/>
    <w:pPr>
      <w:tabs>
        <w:tab w:val="center" w:pos="4153" w:leader="none"/>
        <w:tab w:val="right" w:pos="8306" w:leader="none"/>
      </w:tabs>
    </w:pPr>
  </w:style>
  <w:style w:type="paragraph" w:styleId="886">
    <w:name w:val="Footer"/>
    <w:basedOn w:val="881"/>
    <w:pPr>
      <w:tabs>
        <w:tab w:val="center" w:pos="4153" w:leader="none"/>
        <w:tab w:val="right" w:pos="8306" w:leader="none"/>
      </w:tabs>
      <w:ind w:firstLine="0"/>
    </w:pPr>
    <w:rPr>
      <w:sz w:val="24"/>
    </w:rPr>
  </w:style>
  <w:style w:type="character" w:styleId="887">
    <w:name w:val="page number"/>
    <w:basedOn w:val="882"/>
  </w:style>
  <w:style w:type="paragraph" w:styleId="888">
    <w:name w:val="List Bullet 2"/>
    <w:basedOn w:val="881"/>
    <w:pPr>
      <w:numPr>
        <w:numId w:val="1"/>
        <w:ilvl w:val="0"/>
      </w:numPr>
      <w:ind w:left="0" w:firstLine="641"/>
    </w:pPr>
  </w:style>
  <w:style w:type="paragraph" w:styleId="889">
    <w:name w:val="List Bullet 3"/>
    <w:basedOn w:val="881"/>
    <w:pPr>
      <w:numPr>
        <w:numId w:val="2"/>
        <w:ilvl w:val="0"/>
      </w:numPr>
      <w:ind w:left="0" w:firstLine="720"/>
    </w:pPr>
  </w:style>
  <w:style w:type="paragraph" w:styleId="890">
    <w:name w:val="List Bullet"/>
    <w:basedOn w:val="881"/>
    <w:pPr>
      <w:numPr>
        <w:numId w:val="4"/>
        <w:ilvl w:val="0"/>
      </w:numPr>
      <w:ind w:left="0" w:firstLine="680"/>
    </w:pPr>
  </w:style>
  <w:style w:type="paragraph" w:styleId="891">
    <w:name w:val="List Number"/>
    <w:basedOn w:val="881"/>
    <w:pPr>
      <w:numPr>
        <w:numId w:val="5"/>
        <w:ilvl w:val="0"/>
      </w:numPr>
      <w:ind w:left="0" w:firstLine="680"/>
    </w:pPr>
  </w:style>
  <w:style w:type="paragraph" w:styleId="892">
    <w:name w:val="List Number 2"/>
    <w:basedOn w:val="881"/>
    <w:pPr>
      <w:numPr>
        <w:numId w:val="6"/>
        <w:ilvl w:val="0"/>
      </w:numPr>
      <w:ind w:left="0" w:firstLine="680"/>
    </w:pPr>
  </w:style>
  <w:style w:type="paragraph" w:styleId="893">
    <w:name w:val="List Number 3"/>
    <w:basedOn w:val="881"/>
    <w:pPr>
      <w:numPr>
        <w:numId w:val="7"/>
        <w:ilvl w:val="0"/>
      </w:numPr>
      <w:ind w:left="0" w:firstLine="709"/>
    </w:pPr>
  </w:style>
  <w:style w:type="paragraph" w:styleId="894">
    <w:name w:val="List Number 4"/>
    <w:basedOn w:val="881"/>
    <w:pPr>
      <w:numPr>
        <w:numId w:val="8"/>
        <w:ilvl w:val="0"/>
      </w:numPr>
      <w:ind w:left="0" w:firstLine="709"/>
    </w:pPr>
  </w:style>
  <w:style w:type="paragraph" w:styleId="895">
    <w:name w:val="Body Text"/>
    <w:basedOn w:val="881"/>
    <w:pPr>
      <w:shd w:val="clear" w:color="auto" w:fill="ffffff"/>
      <w:ind w:firstLine="0"/>
    </w:pPr>
    <w:rPr>
      <w:b/>
      <w:color w:val="000000"/>
      <w:sz w:val="24"/>
    </w:rPr>
  </w:style>
  <w:style w:type="paragraph" w:styleId="896">
    <w:name w:val="No Spacing"/>
    <w:uiPriority w:val="1"/>
    <w:qFormat/>
  </w:style>
  <w:style w:type="paragraph" w:styleId="897">
    <w:name w:val="Balloon Text"/>
    <w:basedOn w:val="881"/>
    <w:link w:val="898"/>
    <w:rPr>
      <w:rFonts w:ascii="Segoe UI" w:hAnsi="Segoe UI" w:cs="Segoe UI"/>
      <w:sz w:val="18"/>
      <w:szCs w:val="18"/>
    </w:rPr>
  </w:style>
  <w:style w:type="character" w:styleId="898" w:customStyle="1">
    <w:name w:val="Текст выноски Знак"/>
    <w:link w:val="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consultantplus://offline/ref=2695DAA03D42C3DE485A1A8582346A8837D2778E4D21BBD41679BA85761B38E72185D38282354650B453A0AC22xDGFQ" TargetMode="External"/><Relationship Id="rId12" Type="http://schemas.openxmlformats.org/officeDocument/2006/relationships/hyperlink" Target="consultantplus://offline/ref=2695DAA03D42C3DE485A1A8582346A8837D37E8F4328BBD41679BA85761B38E733858B8E80325850B246F6FD648992EFFD24A889EFD6B5ADx1GBQ" TargetMode="External"/><Relationship Id="rId13" Type="http://schemas.openxmlformats.org/officeDocument/2006/relationships/hyperlink" Target="consultantplus://offline/ref=2695DAA03D42C3DE485A1A8582346A8837D37E8F4328BBD41679BA85761B38E733858B8E80325850B246F6FD648992EFFD24A889EFD6B5ADx1GBQ" TargetMode="External"/><Relationship Id="rId14" Type="http://schemas.openxmlformats.org/officeDocument/2006/relationships/hyperlink" Target="consultantplus://offline/ref=2695DAA03D42C3DE485A1A8582346A8837D37E8F4328BBD41679BA85761B38E733858B8E80325850B246F6FD648992EFFD24A889EFD6B5ADx1GBQ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Ajax</Company>
  <DocSecurity>0</DocSecurity>
  <HyperlinksChanged>false</HyperlinksChanged>
  <LinksUpToDate>false</LinksUpToDate>
  <ScaleCrop>false</ScaleCrop>
  <SharedDoc>false</SharedDoc>
  <Template>759354a0-f8f7-43ac-83c8-11bdffb18100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15.05.2026</dc:title>
  <dc:subject/>
  <dc:creator>Терехова Ольга Владимировна</dc:creator>
  <cp:keywords/>
  <cp:lastModifiedBy>nv_prokofeva</cp:lastModifiedBy>
  <cp:revision>4</cp:revision>
  <dcterms:created xsi:type="dcterms:W3CDTF">2026-05-15T12:46:00Z</dcterms:created>
  <dcterms:modified xsi:type="dcterms:W3CDTF">2026-06-08T09:17:25Z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1a8b252e-2905-4e64-8fcc-1d562657c867</vt:lpwstr>
  </property>
</Properties>
</file>